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D8DD1" w14:textId="77777777" w:rsidR="00B84E02" w:rsidRDefault="00DA7681">
      <w:pPr>
        <w:spacing w:line="400" w:lineRule="exact"/>
        <w:jc w:val="center"/>
        <w:rPr>
          <w:rFonts w:ascii="宋体" w:eastAsia="宋体" w:hAnsi="宋体" w:cs="宋体"/>
          <w:b/>
          <w:bCs/>
          <w:color w:val="FF0000"/>
          <w:szCs w:val="21"/>
        </w:rPr>
      </w:pPr>
      <w:r>
        <w:rPr>
          <w:rFonts w:ascii="宋体" w:eastAsia="宋体" w:hAnsi="宋体" w:cs="宋体" w:hint="eastAsia"/>
          <w:b/>
          <w:bCs/>
          <w:szCs w:val="21"/>
        </w:rPr>
        <w:t>基于深度学习的中学化学复习课的设计研究</w:t>
      </w:r>
    </w:p>
    <w:p w14:paraId="3C165781" w14:textId="77777777" w:rsidR="00B84E02" w:rsidRDefault="00DA7681">
      <w:pPr>
        <w:spacing w:line="400" w:lineRule="exact"/>
        <w:jc w:val="center"/>
        <w:rPr>
          <w:rFonts w:ascii="宋体" w:eastAsia="宋体" w:hAnsi="宋体" w:cs="宋体"/>
          <w:b/>
          <w:bCs/>
          <w:color w:val="000000" w:themeColor="text1"/>
          <w:szCs w:val="21"/>
        </w:rPr>
      </w:pPr>
      <w:r>
        <w:rPr>
          <w:rFonts w:ascii="宋体" w:eastAsia="宋体" w:hAnsi="宋体" w:cs="宋体"/>
          <w:b/>
          <w:bCs/>
          <w:color w:val="333333"/>
          <w:szCs w:val="21"/>
        </w:rPr>
        <w:t>——</w:t>
      </w:r>
      <w:r>
        <w:rPr>
          <w:rFonts w:ascii="宋体" w:eastAsia="宋体" w:hAnsi="宋体" w:cs="宋体"/>
          <w:b/>
          <w:bCs/>
          <w:color w:val="000000" w:themeColor="text1"/>
          <w:szCs w:val="21"/>
        </w:rPr>
        <w:t>双流区名师崔正淳工作</w:t>
      </w:r>
      <w:r>
        <w:rPr>
          <w:rFonts w:ascii="宋体" w:eastAsia="宋体" w:hAnsi="宋体" w:cs="宋体" w:hint="eastAsia"/>
          <w:b/>
          <w:bCs/>
          <w:color w:val="000000" w:themeColor="text1"/>
          <w:szCs w:val="21"/>
        </w:rPr>
        <w:t>室送教到胜利中学活动</w:t>
      </w:r>
    </w:p>
    <w:p w14:paraId="4027BBC4" w14:textId="77777777" w:rsidR="00B84E02" w:rsidRDefault="00DA7681">
      <w:pPr>
        <w:spacing w:line="400" w:lineRule="exact"/>
        <w:jc w:val="center"/>
        <w:rPr>
          <w:rFonts w:ascii="宋体" w:eastAsia="宋体" w:hAnsi="宋体" w:cs="宋体"/>
          <w:b/>
          <w:bCs/>
          <w:szCs w:val="21"/>
        </w:rPr>
      </w:pPr>
      <w:r>
        <w:rPr>
          <w:rFonts w:ascii="宋体" w:eastAsia="宋体" w:hAnsi="宋体" w:cs="宋体" w:hint="eastAsia"/>
          <w:b/>
          <w:bCs/>
          <w:szCs w:val="21"/>
        </w:rPr>
        <w:t>文</w:t>
      </w:r>
      <w:r>
        <w:rPr>
          <w:rFonts w:ascii="宋体" w:eastAsia="宋体" w:hAnsi="宋体" w:cs="宋体" w:hint="eastAsia"/>
          <w:b/>
          <w:bCs/>
          <w:szCs w:val="21"/>
        </w:rPr>
        <w:t>/</w:t>
      </w:r>
      <w:r>
        <w:rPr>
          <w:rFonts w:ascii="宋体" w:eastAsia="宋体" w:hAnsi="宋体" w:cs="宋体" w:hint="eastAsia"/>
          <w:b/>
          <w:bCs/>
          <w:szCs w:val="21"/>
        </w:rPr>
        <w:t>黄莎莎</w:t>
      </w:r>
    </w:p>
    <w:p w14:paraId="4F5B281E" w14:textId="001D9BB8" w:rsidR="00B84E02" w:rsidRDefault="00DA7681">
      <w:pPr>
        <w:spacing w:line="400" w:lineRule="exact"/>
        <w:ind w:firstLineChars="200" w:firstLine="420"/>
        <w:rPr>
          <w:rFonts w:ascii="宋体" w:eastAsia="宋体" w:hAnsi="宋体" w:cs="宋体"/>
          <w:szCs w:val="21"/>
        </w:rPr>
      </w:pPr>
      <w:r>
        <w:rPr>
          <w:rFonts w:ascii="宋体" w:eastAsia="宋体" w:hAnsi="宋体" w:cs="宋体"/>
          <w:szCs w:val="21"/>
        </w:rPr>
        <w:t>202</w:t>
      </w:r>
      <w:r>
        <w:rPr>
          <w:rFonts w:ascii="宋体" w:eastAsia="宋体" w:hAnsi="宋体" w:cs="宋体" w:hint="eastAsia"/>
          <w:szCs w:val="21"/>
        </w:rPr>
        <w:t>2</w:t>
      </w:r>
      <w:r>
        <w:rPr>
          <w:rFonts w:ascii="宋体" w:eastAsia="宋体" w:hAnsi="宋体" w:cs="宋体"/>
          <w:szCs w:val="21"/>
        </w:rPr>
        <w:t>年</w:t>
      </w:r>
      <w:r>
        <w:rPr>
          <w:rFonts w:ascii="宋体" w:eastAsia="宋体" w:hAnsi="宋体" w:cs="宋体" w:hint="eastAsia"/>
          <w:szCs w:val="21"/>
        </w:rPr>
        <w:t>5</w:t>
      </w:r>
      <w:r>
        <w:rPr>
          <w:rFonts w:ascii="宋体" w:eastAsia="宋体" w:hAnsi="宋体" w:cs="宋体"/>
          <w:szCs w:val="21"/>
        </w:rPr>
        <w:t>月19</w:t>
      </w:r>
      <w:r>
        <w:rPr>
          <w:rFonts w:ascii="宋体" w:eastAsia="宋体" w:hAnsi="宋体" w:cs="宋体"/>
          <w:szCs w:val="21"/>
        </w:rPr>
        <w:t>日</w:t>
      </w:r>
      <w:r>
        <w:rPr>
          <w:rFonts w:ascii="宋体" w:eastAsia="宋体" w:hAnsi="宋体" w:cs="宋体" w:hint="eastAsia"/>
          <w:szCs w:val="21"/>
        </w:rPr>
        <w:t>下</w:t>
      </w:r>
      <w:r>
        <w:rPr>
          <w:rFonts w:ascii="宋体" w:eastAsia="宋体" w:hAnsi="宋体" w:cs="宋体" w:hint="eastAsia"/>
          <w:szCs w:val="21"/>
        </w:rPr>
        <w:t>午，</w:t>
      </w:r>
      <w:r>
        <w:rPr>
          <w:rFonts w:ascii="宋体" w:eastAsia="宋体" w:hAnsi="宋体" w:cs="宋体"/>
          <w:szCs w:val="21"/>
        </w:rPr>
        <w:t>成都市双流区名师崔正淳工作室全体成员相聚</w:t>
      </w:r>
      <w:r>
        <w:rPr>
          <w:rFonts w:ascii="宋体" w:eastAsia="宋体" w:hAnsi="宋体" w:cs="宋体" w:hint="eastAsia"/>
          <w:szCs w:val="21"/>
        </w:rPr>
        <w:t>胜利中学</w:t>
      </w:r>
      <w:r>
        <w:rPr>
          <w:rFonts w:ascii="宋体" w:eastAsia="宋体" w:hAnsi="宋体" w:cs="宋体"/>
          <w:szCs w:val="21"/>
        </w:rPr>
        <w:t>开展</w:t>
      </w:r>
      <w:r>
        <w:rPr>
          <w:rFonts w:ascii="宋体" w:eastAsia="宋体" w:hAnsi="宋体" w:cs="宋体" w:hint="eastAsia"/>
          <w:szCs w:val="21"/>
        </w:rPr>
        <w:t>本学期第一次送教活动。</w:t>
      </w:r>
      <w:r>
        <w:rPr>
          <w:rFonts w:ascii="宋体" w:eastAsia="宋体" w:hAnsi="宋体" w:cs="宋体" w:hint="eastAsia"/>
          <w:szCs w:val="21"/>
        </w:rPr>
        <w:t>本次活动</w:t>
      </w:r>
      <w:r>
        <w:rPr>
          <w:rFonts w:ascii="宋体" w:eastAsia="宋体" w:hAnsi="宋体" w:cs="宋体" w:hint="eastAsia"/>
          <w:szCs w:val="21"/>
        </w:rPr>
        <w:t>由胜利中学朱书佚</w:t>
      </w:r>
      <w:r>
        <w:rPr>
          <w:rFonts w:ascii="宋体" w:eastAsia="宋体" w:hAnsi="宋体" w:cs="宋体" w:hint="eastAsia"/>
          <w:szCs w:val="21"/>
        </w:rPr>
        <w:t>教</w:t>
      </w:r>
      <w:r>
        <w:rPr>
          <w:rFonts w:ascii="宋体" w:eastAsia="宋体" w:hAnsi="宋体" w:cs="宋体"/>
          <w:szCs w:val="21"/>
        </w:rPr>
        <w:t>师主持</w:t>
      </w:r>
      <w:r>
        <w:rPr>
          <w:rFonts w:ascii="宋体" w:eastAsia="宋体" w:hAnsi="宋体" w:cs="宋体"/>
          <w:szCs w:val="21"/>
        </w:rPr>
        <w:t>,</w:t>
      </w:r>
      <w:r>
        <w:rPr>
          <w:rFonts w:ascii="宋体" w:eastAsia="宋体" w:hAnsi="宋体" w:cs="宋体" w:hint="eastAsia"/>
          <w:szCs w:val="21"/>
        </w:rPr>
        <w:t>胜利中学</w:t>
      </w:r>
      <w:r>
        <w:rPr>
          <w:rFonts w:ascii="宋体" w:eastAsia="宋体" w:hAnsi="宋体" w:cs="宋体" w:hint="eastAsia"/>
          <w:szCs w:val="21"/>
        </w:rPr>
        <w:t>的老师们也积极参与。</w:t>
      </w:r>
    </w:p>
    <w:p w14:paraId="771EDF89" w14:textId="77777777" w:rsidR="00B84E02" w:rsidRDefault="00DA7681">
      <w:pPr>
        <w:spacing w:line="400" w:lineRule="exact"/>
        <w:ind w:firstLineChars="200" w:firstLine="420"/>
        <w:rPr>
          <w:rFonts w:ascii="宋体" w:eastAsia="宋体" w:hAnsi="宋体" w:cs="宋体"/>
          <w:szCs w:val="21"/>
        </w:rPr>
      </w:pPr>
      <w:r>
        <w:rPr>
          <w:rFonts w:ascii="宋体" w:eastAsia="宋体" w:hAnsi="宋体" w:cs="宋体" w:hint="eastAsia"/>
          <w:szCs w:val="21"/>
        </w:rPr>
        <w:t>首先是</w:t>
      </w:r>
      <w:r>
        <w:rPr>
          <w:rFonts w:ascii="宋体" w:eastAsia="宋体" w:hAnsi="宋体" w:cs="宋体" w:hint="eastAsia"/>
          <w:szCs w:val="21"/>
        </w:rPr>
        <w:t>四川省双流中学</w:t>
      </w:r>
      <w:r>
        <w:rPr>
          <w:rFonts w:ascii="宋体" w:eastAsia="宋体" w:hAnsi="宋体" w:cs="宋体" w:hint="eastAsia"/>
          <w:szCs w:val="21"/>
        </w:rPr>
        <w:t>刘亚娜老师向我们展示了一节精彩的</w:t>
      </w:r>
      <w:r>
        <w:rPr>
          <w:rFonts w:ascii="宋体" w:eastAsia="宋体" w:hAnsi="宋体" w:cs="宋体" w:hint="eastAsia"/>
          <w:szCs w:val="21"/>
        </w:rPr>
        <w:t>初三</w:t>
      </w:r>
      <w:r>
        <w:rPr>
          <w:rFonts w:ascii="宋体" w:eastAsia="宋体" w:hAnsi="宋体" w:cs="宋体" w:hint="eastAsia"/>
          <w:szCs w:val="21"/>
        </w:rPr>
        <w:t>展示课《计算题专题复习》。刘老师以神舟十三号的三位宇航员在空间站生活需要电解多少水来提供每天每位消耗氧气为情境创设，引导学生复习巩固利用化学方程式进行简单的计算依据和一般步骤。接着过渡到有关工业上炼铁的含杂质（不纯物质）计算，鼓励学生上讲台讲题，充分发挥了学生学习的自主能动性。最后刘老师和同学们一起探究有关气体参与的计算方法，并通过链接中考进行练习。本节课</w:t>
      </w:r>
      <w:r>
        <w:rPr>
          <w:rFonts w:ascii="宋体" w:eastAsia="宋体" w:hAnsi="宋体" w:cs="宋体" w:hint="eastAsia"/>
          <w:szCs w:val="21"/>
        </w:rPr>
        <w:t>学生在刘老师的引导下充分活动</w:t>
      </w:r>
      <w:r>
        <w:rPr>
          <w:rFonts w:ascii="宋体" w:eastAsia="宋体" w:hAnsi="宋体" w:cs="宋体" w:hint="eastAsia"/>
          <w:szCs w:val="21"/>
        </w:rPr>
        <w:t>，</w:t>
      </w:r>
      <w:r>
        <w:rPr>
          <w:rFonts w:ascii="宋体" w:eastAsia="宋体" w:hAnsi="宋体" w:cs="宋体" w:hint="eastAsia"/>
          <w:szCs w:val="21"/>
        </w:rPr>
        <w:t>师生、生生相互点评</w:t>
      </w:r>
      <w:r>
        <w:rPr>
          <w:rFonts w:ascii="宋体" w:eastAsia="宋体" w:hAnsi="宋体" w:cs="宋体" w:hint="eastAsia"/>
          <w:szCs w:val="21"/>
        </w:rPr>
        <w:t>,</w:t>
      </w:r>
      <w:r>
        <w:rPr>
          <w:rFonts w:ascii="宋体" w:eastAsia="宋体" w:hAnsi="宋体" w:cs="宋体" w:hint="eastAsia"/>
          <w:szCs w:val="21"/>
        </w:rPr>
        <w:t>课堂氛围活跃，学生依据学历案巩固了相关计算的题型和方法，更加坚定了学生中考的信心。</w:t>
      </w:r>
    </w:p>
    <w:p w14:paraId="76728666" w14:textId="77777777" w:rsidR="00B84E02" w:rsidRDefault="00DA7681">
      <w:pPr>
        <w:spacing w:line="400" w:lineRule="exact"/>
        <w:rPr>
          <w:rFonts w:ascii="宋体" w:eastAsia="宋体" w:hAnsi="宋体" w:cs="宋体"/>
          <w:szCs w:val="21"/>
        </w:rPr>
      </w:pPr>
      <w:r>
        <w:rPr>
          <w:noProof/>
        </w:rPr>
        <w:drawing>
          <wp:anchor distT="0" distB="0" distL="114300" distR="114300" simplePos="0" relativeHeight="251659264" behindDoc="0" locked="0" layoutInCell="1" allowOverlap="1" wp14:anchorId="61BDB588" wp14:editId="45EA1905">
            <wp:simplePos x="0" y="0"/>
            <wp:positionH relativeFrom="column">
              <wp:posOffset>0</wp:posOffset>
            </wp:positionH>
            <wp:positionV relativeFrom="paragraph">
              <wp:posOffset>6350</wp:posOffset>
            </wp:positionV>
            <wp:extent cx="5441950" cy="2871470"/>
            <wp:effectExtent l="0" t="0" r="6350" b="5080"/>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5441950" cy="2871470"/>
                    </a:xfrm>
                    <a:prstGeom prst="rect">
                      <a:avLst/>
                    </a:prstGeom>
                    <a:noFill/>
                    <a:ln>
                      <a:noFill/>
                    </a:ln>
                  </pic:spPr>
                </pic:pic>
              </a:graphicData>
            </a:graphic>
          </wp:anchor>
        </w:drawing>
      </w:r>
      <w:r>
        <w:rPr>
          <w:rFonts w:ascii="宋体" w:eastAsia="宋体" w:hAnsi="宋体" w:cs="宋体" w:hint="eastAsia"/>
          <w:szCs w:val="21"/>
        </w:rPr>
        <w:t>图</w:t>
      </w:r>
      <w:r>
        <w:rPr>
          <w:rFonts w:ascii="宋体" w:eastAsia="宋体" w:hAnsi="宋体" w:cs="宋体" w:hint="eastAsia"/>
          <w:szCs w:val="21"/>
        </w:rPr>
        <w:t xml:space="preserve">1 </w:t>
      </w:r>
      <w:r>
        <w:rPr>
          <w:rFonts w:ascii="宋体" w:eastAsia="宋体" w:hAnsi="宋体" w:cs="宋体" w:hint="eastAsia"/>
          <w:szCs w:val="21"/>
        </w:rPr>
        <w:t>工作室</w:t>
      </w:r>
      <w:r>
        <w:rPr>
          <w:rFonts w:ascii="宋体" w:eastAsia="宋体" w:hAnsi="宋体" w:cs="宋体" w:hint="eastAsia"/>
          <w:szCs w:val="21"/>
        </w:rPr>
        <w:t>刘亚娜</w:t>
      </w:r>
      <w:r>
        <w:rPr>
          <w:rFonts w:ascii="宋体" w:eastAsia="宋体" w:hAnsi="宋体" w:cs="宋体" w:hint="eastAsia"/>
          <w:szCs w:val="21"/>
        </w:rPr>
        <w:t>老师上课</w:t>
      </w:r>
    </w:p>
    <w:p w14:paraId="229AEC2B" w14:textId="77777777" w:rsidR="00B84E02" w:rsidRDefault="00DA7681">
      <w:pPr>
        <w:spacing w:line="400" w:lineRule="exact"/>
        <w:ind w:firstLineChars="200" w:firstLine="420"/>
        <w:rPr>
          <w:rFonts w:ascii="宋体" w:eastAsia="宋体" w:hAnsi="宋体" w:cs="宋体"/>
          <w:szCs w:val="21"/>
        </w:rPr>
      </w:pPr>
      <w:r>
        <w:rPr>
          <w:rFonts w:ascii="宋体" w:eastAsia="宋体" w:hAnsi="宋体" w:cs="宋体" w:hint="eastAsia"/>
          <w:szCs w:val="21"/>
        </w:rPr>
        <w:t>紧接着西航港一中的陈驰婷老师进行专题讲座《基于化学深度学习促进中学化学实验教学策略研究》。陈老师从深度学习与化学实验的关系，化学实验的在中学化学中的重要作用以及如何运用深度学习促进中学化学实验教学三个方面进行介绍。通过陈老师深入浅出的介绍，阐释了深度学习与化学实验密不可分，深度学习能够促进化学实验学习，在化学实验教学中也离不开深度学习帮助学生进行理解和应用。最后陈老师以初高中常见的课题举例，如何将深度学习带入实验教学，针对学生的难点进行突破，从而提高课堂的效率。</w:t>
      </w:r>
    </w:p>
    <w:p w14:paraId="2C6303DD" w14:textId="77777777" w:rsidR="00B84E02" w:rsidRDefault="00B84E02">
      <w:pPr>
        <w:spacing w:line="400" w:lineRule="exact"/>
        <w:rPr>
          <w:rFonts w:ascii="宋体" w:eastAsia="宋体" w:hAnsi="宋体" w:cs="宋体"/>
          <w:color w:val="333333"/>
          <w:szCs w:val="21"/>
        </w:rPr>
      </w:pPr>
    </w:p>
    <w:p w14:paraId="6D9811BF" w14:textId="77777777" w:rsidR="00B84E02" w:rsidRDefault="00B84E02">
      <w:pPr>
        <w:spacing w:line="400" w:lineRule="exact"/>
        <w:ind w:firstLineChars="200" w:firstLine="420"/>
        <w:rPr>
          <w:rFonts w:ascii="宋体" w:eastAsia="宋体" w:hAnsi="宋体" w:cs="宋体"/>
          <w:color w:val="333333"/>
          <w:szCs w:val="21"/>
        </w:rPr>
      </w:pPr>
    </w:p>
    <w:p w14:paraId="7DEDABC4" w14:textId="77777777" w:rsidR="00B84E02" w:rsidRDefault="00B84E02">
      <w:pPr>
        <w:spacing w:line="400" w:lineRule="exact"/>
        <w:ind w:firstLineChars="200" w:firstLine="420"/>
        <w:rPr>
          <w:rFonts w:ascii="宋体" w:eastAsia="宋体" w:hAnsi="宋体" w:cs="宋体"/>
          <w:color w:val="333333"/>
          <w:szCs w:val="21"/>
        </w:rPr>
      </w:pPr>
    </w:p>
    <w:p w14:paraId="21E38740" w14:textId="77777777" w:rsidR="00B84E02" w:rsidRDefault="00B84E02">
      <w:pPr>
        <w:spacing w:line="400" w:lineRule="exact"/>
        <w:rPr>
          <w:rFonts w:ascii="宋体" w:eastAsia="宋体" w:hAnsi="宋体" w:cs="宋体"/>
          <w:color w:val="333333"/>
          <w:szCs w:val="21"/>
        </w:rPr>
      </w:pPr>
    </w:p>
    <w:p w14:paraId="30C85E45" w14:textId="77777777" w:rsidR="00B84E02" w:rsidRDefault="00DA7681">
      <w:pPr>
        <w:spacing w:line="400" w:lineRule="exact"/>
        <w:ind w:firstLineChars="200" w:firstLine="420"/>
        <w:rPr>
          <w:rFonts w:ascii="宋体" w:eastAsia="宋体" w:hAnsi="宋体" w:cs="宋体"/>
          <w:color w:val="333333"/>
          <w:szCs w:val="21"/>
        </w:rPr>
      </w:pPr>
      <w:r>
        <w:rPr>
          <w:noProof/>
        </w:rPr>
        <w:lastRenderedPageBreak/>
        <w:drawing>
          <wp:anchor distT="0" distB="0" distL="114300" distR="114300" simplePos="0" relativeHeight="251660288" behindDoc="0" locked="0" layoutInCell="1" allowOverlap="1" wp14:anchorId="40CE9CE6" wp14:editId="5165F35A">
            <wp:simplePos x="0" y="0"/>
            <wp:positionH relativeFrom="column">
              <wp:posOffset>142875</wp:posOffset>
            </wp:positionH>
            <wp:positionV relativeFrom="paragraph">
              <wp:posOffset>47625</wp:posOffset>
            </wp:positionV>
            <wp:extent cx="4354195" cy="2534285"/>
            <wp:effectExtent l="0" t="0" r="8255" b="18415"/>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4354195" cy="2534285"/>
                    </a:xfrm>
                    <a:prstGeom prst="rect">
                      <a:avLst/>
                    </a:prstGeom>
                    <a:noFill/>
                    <a:ln>
                      <a:noFill/>
                    </a:ln>
                  </pic:spPr>
                </pic:pic>
              </a:graphicData>
            </a:graphic>
          </wp:anchor>
        </w:drawing>
      </w:r>
      <w:r>
        <w:rPr>
          <w:rFonts w:ascii="宋体" w:eastAsia="宋体" w:hAnsi="宋体" w:cs="宋体" w:hint="eastAsia"/>
          <w:color w:val="333333"/>
          <w:szCs w:val="21"/>
        </w:rPr>
        <w:t>图</w:t>
      </w:r>
      <w:r>
        <w:rPr>
          <w:rFonts w:ascii="宋体" w:eastAsia="宋体" w:hAnsi="宋体" w:cs="宋体" w:hint="eastAsia"/>
          <w:color w:val="333333"/>
          <w:szCs w:val="21"/>
        </w:rPr>
        <w:t xml:space="preserve">2  </w:t>
      </w:r>
      <w:r>
        <w:rPr>
          <w:rFonts w:ascii="宋体" w:eastAsia="宋体" w:hAnsi="宋体" w:cs="宋体" w:hint="eastAsia"/>
          <w:color w:val="333333"/>
          <w:szCs w:val="21"/>
        </w:rPr>
        <w:t>工作室陈驰婷专题</w:t>
      </w:r>
      <w:r>
        <w:rPr>
          <w:rFonts w:ascii="宋体" w:eastAsia="宋体" w:hAnsi="宋体" w:cs="宋体" w:hint="eastAsia"/>
          <w:color w:val="333333"/>
          <w:szCs w:val="21"/>
        </w:rPr>
        <w:t>讲座</w:t>
      </w:r>
    </w:p>
    <w:p w14:paraId="11D54381" w14:textId="77777777" w:rsidR="00B84E02" w:rsidRDefault="00DA7681">
      <w:pPr>
        <w:spacing w:line="400" w:lineRule="exact"/>
        <w:ind w:firstLineChars="200" w:firstLine="420"/>
        <w:rPr>
          <w:rFonts w:ascii="宋体" w:eastAsia="宋体" w:hAnsi="宋体" w:cs="宋体"/>
          <w:szCs w:val="21"/>
        </w:rPr>
      </w:pPr>
      <w:r>
        <w:rPr>
          <w:rFonts w:ascii="宋体" w:eastAsia="宋体" w:hAnsi="宋体" w:cs="宋体" w:hint="eastAsia"/>
          <w:szCs w:val="21"/>
        </w:rPr>
        <w:t>然后</w:t>
      </w:r>
      <w:r>
        <w:rPr>
          <w:rFonts w:ascii="宋体" w:eastAsia="宋体" w:hAnsi="宋体" w:cs="宋体" w:hint="eastAsia"/>
          <w:szCs w:val="21"/>
        </w:rPr>
        <w:t>由</w:t>
      </w:r>
      <w:r>
        <w:rPr>
          <w:rFonts w:ascii="宋体" w:eastAsia="宋体" w:hAnsi="宋体" w:cs="宋体" w:hint="eastAsia"/>
          <w:szCs w:val="21"/>
        </w:rPr>
        <w:t>名师</w:t>
      </w:r>
      <w:r>
        <w:rPr>
          <w:rFonts w:ascii="宋体" w:eastAsia="宋体" w:hAnsi="宋体" w:cs="宋体" w:hint="eastAsia"/>
          <w:szCs w:val="21"/>
        </w:rPr>
        <w:t>崔正淳老师开展讲座《</w:t>
      </w:r>
      <w:r>
        <w:rPr>
          <w:rFonts w:ascii="宋体" w:eastAsia="宋体" w:hAnsi="宋体" w:cs="宋体" w:hint="eastAsia"/>
          <w:szCs w:val="21"/>
        </w:rPr>
        <w:t>化学试题的命制</w:t>
      </w:r>
      <w:r>
        <w:rPr>
          <w:rFonts w:ascii="宋体" w:eastAsia="宋体" w:hAnsi="宋体" w:cs="宋体" w:hint="eastAsia"/>
          <w:szCs w:val="21"/>
        </w:rPr>
        <w:t>》，</w:t>
      </w:r>
      <w:r>
        <w:rPr>
          <w:rFonts w:ascii="宋体" w:eastAsia="宋体" w:hAnsi="宋体" w:cs="宋体" w:hint="eastAsia"/>
          <w:szCs w:val="21"/>
        </w:rPr>
        <w:t>工作室学员和胜利中学的教师一起研修学习化学试题的命制方法。崔老师从命题素材的收集与整理和图文编辑两个方面为大家介绍如何命制一套合格规范的化学试题。崔老师建议大家利用各种网络资源搜集高考题、市级以上的诊断题、模拟题、调研测试和期末题等，然后对试题进行分类整理和编辑，为大家今后命制试题积累素材和节约时间。同时多阅读报刊杂志将好的化学化工文章进行保存，为原创题的命制积累素材。在命制题时一定要熟悉办公软件，使图文编辑的更清楚更合理。</w:t>
      </w:r>
    </w:p>
    <w:p w14:paraId="3D8B5573" w14:textId="77777777" w:rsidR="00B84E02" w:rsidRDefault="00DA7681">
      <w:pPr>
        <w:spacing w:line="400" w:lineRule="exact"/>
        <w:rPr>
          <w:rFonts w:ascii="宋体" w:eastAsia="宋体" w:hAnsi="宋体" w:cs="宋体"/>
          <w:szCs w:val="21"/>
        </w:rPr>
      </w:pPr>
      <w:r>
        <w:rPr>
          <w:noProof/>
        </w:rPr>
        <w:drawing>
          <wp:anchor distT="0" distB="0" distL="114300" distR="114300" simplePos="0" relativeHeight="251661312" behindDoc="0" locked="0" layoutInCell="1" allowOverlap="1" wp14:anchorId="4F35AEB1" wp14:editId="597BA4D3">
            <wp:simplePos x="0" y="0"/>
            <wp:positionH relativeFrom="column">
              <wp:posOffset>28575</wp:posOffset>
            </wp:positionH>
            <wp:positionV relativeFrom="paragraph">
              <wp:posOffset>126365</wp:posOffset>
            </wp:positionV>
            <wp:extent cx="3845560" cy="2815590"/>
            <wp:effectExtent l="0" t="0" r="2540" b="3810"/>
            <wp:wrapTopAndBottom/>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3845560" cy="2815590"/>
                    </a:xfrm>
                    <a:prstGeom prst="rect">
                      <a:avLst/>
                    </a:prstGeom>
                    <a:noFill/>
                    <a:ln>
                      <a:noFill/>
                    </a:ln>
                  </pic:spPr>
                </pic:pic>
              </a:graphicData>
            </a:graphic>
          </wp:anchor>
        </w:drawing>
      </w:r>
      <w:r>
        <w:rPr>
          <w:rFonts w:ascii="宋体" w:eastAsia="宋体" w:hAnsi="宋体" w:cs="宋体" w:hint="eastAsia"/>
          <w:szCs w:val="21"/>
        </w:rPr>
        <w:t>图</w:t>
      </w:r>
      <w:r>
        <w:rPr>
          <w:rFonts w:ascii="宋体" w:eastAsia="宋体" w:hAnsi="宋体" w:cs="宋体" w:hint="eastAsia"/>
          <w:szCs w:val="21"/>
        </w:rPr>
        <w:t xml:space="preserve">3 </w:t>
      </w:r>
      <w:r>
        <w:rPr>
          <w:rFonts w:ascii="宋体" w:eastAsia="宋体" w:hAnsi="宋体" w:cs="宋体" w:hint="eastAsia"/>
          <w:szCs w:val="21"/>
        </w:rPr>
        <w:t>名师崔正淳专题讲座</w:t>
      </w:r>
    </w:p>
    <w:p w14:paraId="2559EF5A" w14:textId="77777777" w:rsidR="00B84E02" w:rsidRDefault="00DA7681">
      <w:pPr>
        <w:spacing w:line="400" w:lineRule="exact"/>
        <w:ind w:firstLineChars="200" w:firstLine="420"/>
        <w:rPr>
          <w:rFonts w:ascii="宋体" w:eastAsia="宋体" w:hAnsi="宋体" w:cs="宋体"/>
          <w:szCs w:val="21"/>
        </w:rPr>
      </w:pPr>
      <w:r>
        <w:rPr>
          <w:rFonts w:ascii="宋体" w:eastAsia="宋体" w:hAnsi="宋体" w:cs="宋体" w:hint="eastAsia"/>
          <w:szCs w:val="21"/>
        </w:rPr>
        <w:t>最后</w:t>
      </w:r>
      <w:r>
        <w:rPr>
          <w:rFonts w:ascii="宋体" w:eastAsia="宋体" w:hAnsi="宋体" w:cs="宋体" w:hint="eastAsia"/>
          <w:szCs w:val="21"/>
        </w:rPr>
        <w:t>全体工作室成员</w:t>
      </w:r>
      <w:r>
        <w:rPr>
          <w:rFonts w:ascii="宋体" w:eastAsia="宋体" w:hAnsi="宋体" w:cs="宋体" w:hint="eastAsia"/>
          <w:szCs w:val="21"/>
        </w:rPr>
        <w:t>和胜利中学的老师</w:t>
      </w:r>
      <w:r>
        <w:rPr>
          <w:rFonts w:ascii="宋体" w:eastAsia="宋体" w:hAnsi="宋体" w:cs="宋体" w:hint="eastAsia"/>
          <w:szCs w:val="21"/>
        </w:rPr>
        <w:t>对</w:t>
      </w:r>
      <w:r>
        <w:rPr>
          <w:rFonts w:ascii="宋体" w:eastAsia="宋体" w:hAnsi="宋体" w:cs="宋体" w:hint="eastAsia"/>
          <w:szCs w:val="21"/>
        </w:rPr>
        <w:t>刘亚娜</w:t>
      </w:r>
      <w:r>
        <w:rPr>
          <w:rFonts w:ascii="宋体" w:eastAsia="宋体" w:hAnsi="宋体" w:cs="宋体" w:hint="eastAsia"/>
          <w:szCs w:val="21"/>
        </w:rPr>
        <w:t>老师的</w:t>
      </w:r>
      <w:r>
        <w:rPr>
          <w:rFonts w:ascii="宋体" w:eastAsia="宋体" w:hAnsi="宋体" w:cs="宋体" w:hint="eastAsia"/>
          <w:szCs w:val="21"/>
        </w:rPr>
        <w:t>送教课进行点评。大家一致认为刘亚娜老师的学历案教学设计中情境新颖</w:t>
      </w:r>
      <w:r>
        <w:rPr>
          <w:rFonts w:ascii="宋体" w:eastAsia="宋体" w:hAnsi="宋体" w:cs="宋体" w:hint="eastAsia"/>
          <w:szCs w:val="21"/>
        </w:rPr>
        <w:t>,</w:t>
      </w:r>
      <w:r>
        <w:rPr>
          <w:rFonts w:ascii="宋体" w:eastAsia="宋体" w:hAnsi="宋体" w:cs="宋体" w:hint="eastAsia"/>
          <w:szCs w:val="21"/>
        </w:rPr>
        <w:t>素材贴合生产生活</w:t>
      </w:r>
      <w:r>
        <w:rPr>
          <w:rFonts w:ascii="宋体" w:eastAsia="宋体" w:hAnsi="宋体" w:cs="宋体" w:hint="eastAsia"/>
          <w:szCs w:val="21"/>
        </w:rPr>
        <w:t>,</w:t>
      </w:r>
      <w:r>
        <w:rPr>
          <w:rFonts w:ascii="宋体" w:eastAsia="宋体" w:hAnsi="宋体" w:cs="宋体" w:hint="eastAsia"/>
          <w:szCs w:val="21"/>
        </w:rPr>
        <w:t>同时与中考考题连接紧密</w:t>
      </w:r>
      <w:r>
        <w:rPr>
          <w:rFonts w:ascii="宋体" w:eastAsia="宋体" w:hAnsi="宋体" w:cs="宋体" w:hint="eastAsia"/>
          <w:szCs w:val="21"/>
        </w:rPr>
        <w:t>,</w:t>
      </w:r>
      <w:r>
        <w:rPr>
          <w:rFonts w:ascii="宋体" w:eastAsia="宋体" w:hAnsi="宋体" w:cs="宋体" w:hint="eastAsia"/>
          <w:szCs w:val="21"/>
        </w:rPr>
        <w:t>学生复习更有针对性。课堂中对学生的问题也及时进行评价，促使学生深度学习</w:t>
      </w:r>
      <w:r>
        <w:rPr>
          <w:rFonts w:ascii="宋体" w:eastAsia="宋体" w:hAnsi="宋体" w:cs="宋体" w:hint="eastAsia"/>
          <w:szCs w:val="21"/>
        </w:rPr>
        <w:t>，</w:t>
      </w:r>
      <w:r>
        <w:rPr>
          <w:rFonts w:ascii="宋体" w:eastAsia="宋体" w:hAnsi="宋体" w:cs="宋体" w:hint="eastAsia"/>
          <w:szCs w:val="21"/>
        </w:rPr>
        <w:t>利用旧知积极构建新知，激发了学生学习的兴趣，提高了课堂效率。</w:t>
      </w:r>
    </w:p>
    <w:p w14:paraId="0640099E" w14:textId="77777777" w:rsidR="00B84E02" w:rsidRDefault="00B84E02">
      <w:pPr>
        <w:spacing w:line="400" w:lineRule="exact"/>
        <w:rPr>
          <w:rFonts w:ascii="宋体" w:eastAsia="宋体" w:hAnsi="宋体" w:cs="宋体"/>
          <w:color w:val="333333"/>
          <w:szCs w:val="21"/>
        </w:rPr>
      </w:pPr>
    </w:p>
    <w:sectPr w:rsidR="00B84E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99"/>
    <w:rsid w:val="001515DB"/>
    <w:rsid w:val="00285699"/>
    <w:rsid w:val="005461D3"/>
    <w:rsid w:val="006407CA"/>
    <w:rsid w:val="00922A44"/>
    <w:rsid w:val="009E2D0C"/>
    <w:rsid w:val="00B84E02"/>
    <w:rsid w:val="00BF1EF7"/>
    <w:rsid w:val="00DA7681"/>
    <w:rsid w:val="00DD7250"/>
    <w:rsid w:val="00E35FAE"/>
    <w:rsid w:val="00E86F03"/>
    <w:rsid w:val="00F61345"/>
    <w:rsid w:val="01FA79BF"/>
    <w:rsid w:val="0A2E3071"/>
    <w:rsid w:val="0CD93118"/>
    <w:rsid w:val="0EB2276A"/>
    <w:rsid w:val="10B62239"/>
    <w:rsid w:val="14222100"/>
    <w:rsid w:val="154E1F0F"/>
    <w:rsid w:val="16443611"/>
    <w:rsid w:val="16D21214"/>
    <w:rsid w:val="181D494B"/>
    <w:rsid w:val="19123A5E"/>
    <w:rsid w:val="19D15686"/>
    <w:rsid w:val="1BAA0BEC"/>
    <w:rsid w:val="1CF32C46"/>
    <w:rsid w:val="1E55337E"/>
    <w:rsid w:val="1FB913FE"/>
    <w:rsid w:val="26161A22"/>
    <w:rsid w:val="27621201"/>
    <w:rsid w:val="317C405C"/>
    <w:rsid w:val="32785DCF"/>
    <w:rsid w:val="35371968"/>
    <w:rsid w:val="37DF550C"/>
    <w:rsid w:val="393B0A53"/>
    <w:rsid w:val="3C457883"/>
    <w:rsid w:val="411C0394"/>
    <w:rsid w:val="42E570F0"/>
    <w:rsid w:val="461856E3"/>
    <w:rsid w:val="461D79B5"/>
    <w:rsid w:val="48C87558"/>
    <w:rsid w:val="4A6313AB"/>
    <w:rsid w:val="4DB61A2D"/>
    <w:rsid w:val="52AF452E"/>
    <w:rsid w:val="5472355B"/>
    <w:rsid w:val="567152D1"/>
    <w:rsid w:val="58E660B8"/>
    <w:rsid w:val="5BEA27CC"/>
    <w:rsid w:val="5CEC15EF"/>
    <w:rsid w:val="64EE2BEC"/>
    <w:rsid w:val="68A976EB"/>
    <w:rsid w:val="6B5054E1"/>
    <w:rsid w:val="6B71149C"/>
    <w:rsid w:val="6CFC57A5"/>
    <w:rsid w:val="6D8A3D8F"/>
    <w:rsid w:val="6DBF2640"/>
    <w:rsid w:val="6F472EAD"/>
    <w:rsid w:val="752656E3"/>
    <w:rsid w:val="78747750"/>
    <w:rsid w:val="7ADB5A70"/>
    <w:rsid w:val="7B315461"/>
    <w:rsid w:val="7CF41FB1"/>
    <w:rsid w:val="7D8A3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C7B15B5"/>
  <w15:docId w15:val="{008206D2-F5FE-4ACE-BA5F-255323D2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严 晓港</dc:creator>
  <cp:lastModifiedBy>严 晓港</cp:lastModifiedBy>
  <cp:revision>7</cp:revision>
  <dcterms:created xsi:type="dcterms:W3CDTF">2021-10-23T00:39:00Z</dcterms:created>
  <dcterms:modified xsi:type="dcterms:W3CDTF">2022-06-02T10:46:00Z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A97D4F0D5FE54DD4BE73C56C3D017B8E</vt:lpwstr>
  </property>
</Properties>
</file>