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b/>
          <w:bCs/>
        </w:rPr>
      </w:pPr>
      <w:r>
        <w:rPr>
          <w:rFonts w:hint="eastAsia"/>
          <w:b/>
          <w:bCs/>
        </w:rPr>
        <w:t>附：</w:t>
      </w:r>
    </w:p>
    <w:p>
      <w:pPr>
        <w:jc w:val="left"/>
        <w:textAlignment w:val="baseline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罗恒老师教学设计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12" w:beforeLines="100" w:line="300" w:lineRule="auto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课题名称：动能 动能定理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0"/>
              </w:rPr>
              <w:t xml:space="preserve">授课人：四川省双流中学 </w:t>
            </w:r>
            <w:r>
              <w:rPr>
                <w:rFonts w:ascii="宋体" w:hAnsi="宋体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4"/>
                <w:szCs w:val="20"/>
              </w:rPr>
              <w:t>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spacing w:line="300" w:lineRule="auto"/>
              <w:rPr>
                <w:rFonts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【学习目标】</w:t>
            </w:r>
          </w:p>
          <w:p>
            <w:pPr>
              <w:shd w:val="clear" w:color="auto" w:fill="FFFFFF"/>
              <w:spacing w:line="300" w:lineRule="auto"/>
              <w:ind w:firstLine="480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  <w:t>（1）观察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实验现象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  <w:t>，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定性分析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  <w:t>影响动能大小的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两个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  <w:t>因素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：质量和速度。</w:t>
            </w:r>
          </w:p>
          <w:p>
            <w:pPr>
              <w:ind w:firstLine="480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（2）光滑水平面上的物体，在水平恒力作用下加速运动，利用牛顿第二定律、运动学公式计算力做的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  <w:t>功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；根据功与能量变化的关系，得出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  <w:t>动能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的定量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  <w:t>表达式。</w:t>
            </w:r>
          </w:p>
          <w:p>
            <w:pPr>
              <w:shd w:val="clear" w:color="auto" w:fill="FFFFFF"/>
              <w:spacing w:line="300" w:lineRule="auto"/>
              <w:ind w:firstLine="480" w:firstLineChars="200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  <w:t>3）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利用牛顿第二定律、运动学公式，推导在粗糙水平面、斜面以及竖直平面内等情境下合外力做功与动能变化的关系，归纳总结得出动能定理。</w:t>
            </w:r>
          </w:p>
          <w:p>
            <w:pPr>
              <w:shd w:val="clear" w:color="auto" w:fill="FFFFFF"/>
              <w:spacing w:line="300" w:lineRule="auto"/>
              <w:ind w:firstLine="480" w:firstLineChars="200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（4）理解合力做功与动能变化的关系：因果关系、数量关系和单位关系。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spacing w:line="300" w:lineRule="auto"/>
              <w:rPr>
                <w:rFonts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【评价任务】</w:t>
            </w:r>
          </w:p>
          <w:p>
            <w:pPr>
              <w:shd w:val="clear" w:color="auto" w:fill="FFFFFF"/>
              <w:spacing w:line="300" w:lineRule="auto"/>
              <w:ind w:firstLine="480" w:firstLineChars="200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（1）回忆初中所学知识，观察实验，定性分析影响动能大小的因素。</w:t>
            </w:r>
          </w:p>
          <w:p>
            <w:pPr>
              <w:shd w:val="clear" w:color="auto" w:fill="FFFFFF"/>
              <w:spacing w:line="300" w:lineRule="auto"/>
              <w:ind w:firstLine="480" w:firstLineChars="200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（2）结合情境一，利用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  <w:t>牛顿第二定律、运动学公式及功与能量变化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的关系，能推导得到动能的表达式，通过评价任务一，能利用动能的表达式比较不同物体的动能大小，加深对动能的理解。</w:t>
            </w:r>
          </w:p>
          <w:p>
            <w:pPr>
              <w:shd w:val="clear" w:color="auto" w:fill="FFFFFF"/>
              <w:spacing w:line="300" w:lineRule="auto"/>
              <w:ind w:firstLine="480" w:firstLineChars="200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（3）结合情境二、情境三与情境四，能推导物体所受合外力做功的表达式，归纳总结出动能定理。从合力做功与动能变化的因果、数量和单位关系三个方面，理解动能定理。通过评价任务二，能利用动能定理解决简单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新课导入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vAlign w:val="center"/>
          </w:tcPr>
          <w:p>
            <w:pPr>
              <w:spacing w:line="300" w:lineRule="auto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0"/>
              </w:rPr>
              <w:t>情景引入：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、你能用扑克牌切黄瓜吗？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vAlign w:val="center"/>
          </w:tcPr>
          <w:p>
            <w:pPr>
              <w:shd w:val="clear" w:color="auto" w:fill="FFFFFF"/>
              <w:spacing w:line="300" w:lineRule="auto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0"/>
              </w:rPr>
              <w:t>环节一：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动能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的表达式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1、观察演示实验：“探究物体的动能跟哪些因素有关”，回顾初中所学知识，思考以下两个问题？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（1）本实验采用的主要研究方法是什么？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（2）你能从实验得出什么结论？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2、情境一：计算恒力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0"/>
              </w:rPr>
              <w:t>F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对物体所做的功。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设一物体质量为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m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，物体在沿运动方向的恒力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F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的作用下沿光滑的水平面运动，速度从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v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1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ub>
              </m:sSub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增加到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v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ub>
              </m:sSub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。计算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F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对物体做的功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W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</w:t>
            </w:r>
          </w:p>
          <w:p>
            <w:pPr>
              <w:spacing w:line="30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DengXian" w:hAnsi="DengXian" w:eastAsia="DengXi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2969895" cy="1076960"/>
                  <wp:effectExtent l="0" t="0" r="1905" b="8890"/>
                  <wp:docPr id="5" name="图片 5" descr="手机屏幕截图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手机屏幕截图&#10;&#10;低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6" cy="1085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请同学们讨论，从上述表达式中，你能否得到动能的表达式？请说明理由。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【评价任务一】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子弹的质量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0.01kg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、以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szCs w:val="20"/>
                </w:rPr>
                <m:t>00</m:t>
              </m:r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szCs w:val="20"/>
                </w:rPr>
                <m:t>/</m:t>
              </m:r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s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的速度飞行，运动员的质量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60kg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、以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10m</m:t>
              </m:r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szCs w:val="20"/>
                </w:rPr>
                <m:t>/</m:t>
              </m:r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s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的速度奔跑。子弹和运动员哪个的动能大?</w:t>
            </w:r>
          </w:p>
          <w:p>
            <w:pPr>
              <w:spacing w:line="30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0"/>
              </w:rPr>
              <w:t>环节二：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合外力做功和动能的变化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vAlign w:val="center"/>
          </w:tcPr>
          <w:p>
            <w:pPr>
              <w:spacing w:line="300" w:lineRule="auto"/>
              <w:ind w:firstLine="480" w:firstLineChars="200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分析以下情境，计算合外力对物体所做的功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W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情境二：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质量为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m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的物体位于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粗糙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的水平面上，受到与运动方向相同的恒力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F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的作用，还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受到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大小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恒为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kern w:val="0"/>
                  <w:sz w:val="24"/>
                  <w:szCs w:val="20"/>
                </w:rPr>
                <m:t>f</m:t>
              </m:r>
            </m:oMath>
            <w:r>
              <w:rPr>
                <w:rFonts w:hint="eastAsia" w:ascii="DengXian" w:hAnsi="Cambria Math" w:cs="Times New Roman"/>
                <w:color w:val="000000"/>
                <w:kern w:val="0"/>
                <w:sz w:val="24"/>
                <w:szCs w:val="20"/>
              </w:rPr>
              <w:t>的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摩擦力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作用，速度从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v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1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ub>
              </m:sSub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增大到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v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ub>
              </m:sSub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。计算合力对物体做的功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W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</w:t>
            </w:r>
          </w:p>
          <w:p>
            <w:pPr>
              <w:shd w:val="clear" w:color="auto" w:fill="FFFFFF"/>
              <w:spacing w:line="300" w:lineRule="auto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DengXian" w:hAnsi="DengXian" w:eastAsia="DengXi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2112645" cy="563880"/>
                  <wp:effectExtent l="0" t="0" r="1905" b="7620"/>
                  <wp:docPr id="3" name="图片 3" descr="手机屏幕的截图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手机屏幕的截图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169" cy="574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情境三：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质量为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m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的物体位于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粗糙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的斜面上，斜面与水平面的夹角为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sym w:font="Symbol" w:char="F061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。物体受到与运动方向相同的恒力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F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的作用，还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受到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大小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恒为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kern w:val="0"/>
                  <w:sz w:val="24"/>
                  <w:szCs w:val="20"/>
                </w:rPr>
                <m:t>f</m:t>
              </m:r>
            </m:oMath>
            <w:r>
              <w:rPr>
                <w:rFonts w:hint="eastAsia" w:ascii="DengXian" w:hAnsi="Cambria Math" w:cs="Times New Roman"/>
                <w:color w:val="000000"/>
                <w:kern w:val="0"/>
                <w:sz w:val="24"/>
                <w:szCs w:val="20"/>
              </w:rPr>
              <w:t>的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摩擦力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作用，速度从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v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1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ub>
              </m:sSub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增大到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v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ub>
              </m:sSub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。计算</w:t>
            </w:r>
            <m:oMath>
              <m:r>
                <m:rPr>
                  <m:sty m:val="p"/>
                </m:rPr>
                <w:rPr>
                  <w:rFonts w:hint="eastAsia" w:ascii="Cambria Math" w:hAnsi="Cambria Math" w:cs="宋体"/>
                  <w:kern w:val="0"/>
                  <w:sz w:val="24"/>
                  <w:szCs w:val="20"/>
                </w:rPr>
                <m:t>合力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对物体做的功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W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</w:t>
            </w:r>
          </w:p>
          <w:p>
            <w:pPr>
              <w:shd w:val="clear" w:color="auto" w:fill="FFFFFF"/>
              <w:spacing w:line="300" w:lineRule="auto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DengXian" w:hAnsi="DengXian" w:eastAsia="DengXian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5215890</wp:posOffset>
                  </wp:positionH>
                  <wp:positionV relativeFrom="paragraph">
                    <wp:posOffset>1166495</wp:posOffset>
                  </wp:positionV>
                  <wp:extent cx="488315" cy="1684020"/>
                  <wp:effectExtent l="0" t="0" r="6985" b="11430"/>
                  <wp:wrapNone/>
                  <wp:docPr id="6" name="图片 6" descr="图片包含 游戏机, 物体, 钟表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包含 游戏机, 物体, 钟表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engXian" w:hAnsi="DengXian" w:eastAsia="DengXi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724025" cy="1037590"/>
                  <wp:effectExtent l="0" t="0" r="9525" b="10160"/>
                  <wp:docPr id="8" name="图片 8" descr="图表, 图示, 折线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表, 图示, 折线图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070" cy="10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auto" w:fill="FFFFFF"/>
              <w:spacing w:line="300" w:lineRule="auto"/>
              <w:ind w:firstLine="480" w:firstLineChars="200"/>
              <w:jc w:val="left"/>
              <w:rPr>
                <w:rFonts w:ascii="宋体" w:hAnsi="宋体" w:cs="Times New Roman"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情境四：用竖直向上的恒力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kern w:val="0"/>
                  <w:sz w:val="24"/>
                  <w:szCs w:val="20"/>
                </w:rPr>
                <m:t>F</m:t>
              </m:r>
            </m:oMath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将质量为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kern w:val="0"/>
                  <w:sz w:val="24"/>
                  <w:szCs w:val="20"/>
                </w:rPr>
                <m:t>m</m:t>
              </m:r>
            </m:oMath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的物体竖直向上拉</w:t>
            </w:r>
            <w:r>
              <w:rPr>
                <w:rFonts w:hint="eastAsia" w:ascii="宋体" w:hAnsi="宋体" w:cs="Times New Roman"/>
                <w:iCs/>
                <w:color w:val="000000"/>
                <w:kern w:val="0"/>
                <w:sz w:val="24"/>
                <w:szCs w:val="20"/>
              </w:rPr>
              <w:t>，同时物体</w:t>
            </w:r>
          </w:p>
          <w:p>
            <w:pPr>
              <w:shd w:val="clear" w:color="auto" w:fill="FFFFFF"/>
              <w:spacing w:line="300" w:lineRule="auto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iCs/>
                <w:color w:val="000000"/>
                <w:kern w:val="0"/>
                <w:sz w:val="24"/>
                <w:szCs w:val="20"/>
              </w:rPr>
              <w:t>还受到竖直向下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恒定阻力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kern w:val="0"/>
                  <w:sz w:val="24"/>
                  <w:szCs w:val="20"/>
                </w:rPr>
                <m:t>f</m:t>
              </m:r>
            </m:oMath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的作用，速度从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kern w:val="0"/>
                      <w:sz w:val="24"/>
                      <w:szCs w:val="20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24"/>
                      <w:szCs w:val="20"/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kern w:val="0"/>
                      <w:sz w:val="24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kern w:val="0"/>
                      <w:sz w:val="24"/>
                      <w:szCs w:val="20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kern w:val="0"/>
                      <w:sz w:val="24"/>
                      <w:szCs w:val="20"/>
                    </w:rPr>
                  </m:ctrlPr>
                </m:sub>
              </m:sSub>
            </m:oMath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增大到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kern w:val="0"/>
                      <w:sz w:val="24"/>
                      <w:szCs w:val="20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kern w:val="0"/>
                      <w:sz w:val="24"/>
                      <w:szCs w:val="20"/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kern w:val="0"/>
                      <w:sz w:val="24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kern w:val="0"/>
                      <w:sz w:val="24"/>
                      <w:szCs w:val="20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kern w:val="0"/>
                      <w:sz w:val="24"/>
                      <w:szCs w:val="20"/>
                    </w:rPr>
                  </m:ctrlPr>
                </m:sub>
              </m:sSub>
            </m:oMath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。计算合外力对物体</w:t>
            </w:r>
          </w:p>
          <w:p>
            <w:pPr>
              <w:shd w:val="clear" w:color="auto" w:fill="FFFFFF"/>
              <w:spacing w:line="300" w:lineRule="auto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做的功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kern w:val="0"/>
                  <w:sz w:val="24"/>
                  <w:szCs w:val="20"/>
                </w:rPr>
                <m:t>W</m:t>
              </m:r>
            </m:oMath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。</w:t>
            </w:r>
          </w:p>
          <w:p>
            <w:pPr>
              <w:shd w:val="clear" w:color="auto" w:fill="FFFFFF"/>
              <w:spacing w:line="300" w:lineRule="auto"/>
              <w:jc w:val="left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2、分析情境一至情境四，归纳总结出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合外力做功和动能变化的关系。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、填写下表，说说你对动能定理的理解？</w:t>
            </w:r>
          </w:p>
          <w:tbl>
            <w:tblPr>
              <w:tblStyle w:val="2"/>
              <w:tblW w:w="9046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2372"/>
              <w:gridCol w:w="448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219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规律</w:t>
                  </w:r>
                </w:p>
              </w:tc>
              <w:tc>
                <w:tcPr>
                  <w:tcW w:w="237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合力做功</w:t>
                  </w:r>
                </w:p>
              </w:tc>
              <w:tc>
                <w:tcPr>
                  <w:tcW w:w="44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动能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变化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219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4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因果关系</w:t>
                  </w:r>
                </w:p>
              </w:tc>
              <w:tc>
                <w:tcPr>
                  <w:tcW w:w="237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4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4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4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219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数量关系</w:t>
                  </w:r>
                </w:p>
              </w:tc>
              <w:tc>
                <w:tcPr>
                  <w:tcW w:w="6855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" w:hRule="atLeast"/>
                <w:jc w:val="center"/>
              </w:trPr>
              <w:tc>
                <w:tcPr>
                  <w:tcW w:w="219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4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单位关系</w:t>
                  </w:r>
                </w:p>
              </w:tc>
              <w:tc>
                <w:tcPr>
                  <w:tcW w:w="6855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4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思考：要使物体的动能增大，合外力必须对物体做什么功？</w:t>
            </w:r>
          </w:p>
          <w:p>
            <w:pPr>
              <w:spacing w:line="300" w:lineRule="auto"/>
              <w:ind w:firstLine="1200" w:firstLineChars="5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要使物体的动能减小，合外力必须对物体做什么功？</w:t>
            </w:r>
          </w:p>
          <w:p>
            <w:pPr>
              <w:spacing w:line="300" w:lineRule="auto"/>
              <w:ind w:firstLine="1200" w:firstLineChars="5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物体的动能不变，说明合外力为0还是合外力做功为0？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【评价任务二】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一架喷气式飞机，质量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m=5.0</m:t>
              </m:r>
              <m:r>
                <m:rPr/>
                <w:rPr>
                  <w:rFonts w:hint="eastAsia" w:ascii="Cambria Math" w:hAnsi="Cambria Math" w:cs="宋体"/>
                  <w:kern w:val="0"/>
                  <w:sz w:val="24"/>
                  <w:szCs w:val="20"/>
                </w:rPr>
                <m:t>×</m:t>
              </m:r>
              <m:sSup>
                <m:sSupPr>
                  <m:ctrlPr>
                    <w:rPr>
                      <w:rFonts w:ascii="Cambria Math" w:hAnsi="Cambria Math" w:cs="宋体"/>
                      <w:i/>
                      <w:kern w:val="0"/>
                      <w:sz w:val="24"/>
                      <w:szCs w:val="20"/>
                    </w:rPr>
                  </m:ctrlPr>
                </m:sSupPr>
                <m:e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10</m:t>
                  </m:r>
                  <m:ctrlPr>
                    <w:rPr>
                      <w:rFonts w:ascii="Cambria Math" w:hAnsi="Cambria Math" w:cs="宋体"/>
                      <w:i/>
                      <w:kern w:val="0"/>
                      <w:sz w:val="24"/>
                      <w:szCs w:val="20"/>
                    </w:rPr>
                  </m:ctrlPr>
                </m:e>
                <m:sup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3</m:t>
                  </m:r>
                  <m:ctrlPr>
                    <w:rPr>
                      <w:rFonts w:ascii="Cambria Math" w:hAnsi="Cambria Math" w:cs="宋体"/>
                      <w:i/>
                      <w:kern w:val="0"/>
                      <w:sz w:val="24"/>
                      <w:szCs w:val="20"/>
                    </w:rPr>
                  </m:ctrlPr>
                </m:sup>
              </m:sSup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kg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，在水平跑道上从静止开始加速运动，位移为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x=5.0</m:t>
              </m:r>
              <m:r>
                <m:rPr/>
                <w:rPr>
                  <w:rFonts w:hint="eastAsia" w:ascii="Cambria Math" w:hAnsi="Cambria Math" w:cs="宋体"/>
                  <w:kern w:val="0"/>
                  <w:sz w:val="24"/>
                  <w:szCs w:val="20"/>
                </w:rPr>
                <m:t>×</m:t>
              </m:r>
              <m:sSup>
                <m:sSupP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SupPr>
                <m:e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10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e>
                <m:sup>
                  <m:r>
                    <m:rPr/>
                    <w:rPr>
                      <w:rFonts w:ascii="Cambria Math" w:hAnsi="Cambria Math" w:cs="宋体"/>
                      <w:kern w:val="0"/>
                      <w:sz w:val="24"/>
                      <w:szCs w:val="20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kern w:val="0"/>
                      <w:sz w:val="24"/>
                      <w:szCs w:val="20"/>
                    </w:rPr>
                  </m:ctrlPr>
                </m:sup>
              </m:sSup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m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时，达到起飞速度</w:t>
            </w:r>
            <m:oMath>
              <m:r>
                <m:rPr/>
                <w:rPr>
                  <w:rFonts w:ascii="Cambria Math" w:hAnsi="Cambria Math" w:cs="宋体"/>
                  <w:kern w:val="0"/>
                  <w:sz w:val="24"/>
                  <w:szCs w:val="20"/>
                </w:rPr>
                <m:t>v=60m/s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。在此过程中飞机受到的平均阻力是飞机重量的0.02倍（k=0.02），求飞机受到的牵引力。（取g=10m/s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）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【学生活动：学以致用】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给你一只秒表，将质量为</w:t>
            </w:r>
            <m:oMath>
              <m:r>
                <m:rPr/>
                <w:rPr>
                  <w:rFonts w:hint="eastAsia" w:ascii="Cambria Math" w:hAnsi="Cambria Math" w:cs="宋体"/>
                  <w:kern w:val="0"/>
                  <w:sz w:val="24"/>
                  <w:szCs w:val="20"/>
                </w:rPr>
                <m:t>m</m:t>
              </m:r>
            </m:oMath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的小球竖直向上抛出，怎样估测出你对小球做的功？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0"/>
              </w:rPr>
              <w:t>课堂小结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widowControl/>
              <w:shd w:val="clear" w:color="auto" w:fill="FFFFFF"/>
              <w:spacing w:line="300" w:lineRule="auto"/>
              <w:ind w:firstLine="360" w:firstLineChars="150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0"/>
              </w:rPr>
              <w:t>这节课你学到了什么？</w:t>
            </w:r>
          </w:p>
          <w:p>
            <w:pPr>
              <w:widowControl/>
              <w:spacing w:line="300" w:lineRule="auto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auto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auto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1" w:hRule="atLeast"/>
          <w:jc w:val="center"/>
        </w:trPr>
        <w:tc>
          <w:tcPr>
            <w:tcW w:w="9498" w:type="dxa"/>
          </w:tcPr>
          <w:p>
            <w:pPr>
              <w:spacing w:line="300" w:lineRule="auto"/>
              <w:ind w:firstLine="360" w:firstLineChars="15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cs="Times New Roman"/>
                <w:kern w:val="0"/>
                <w:sz w:val="24"/>
                <w:szCs w:val="20"/>
              </w:rPr>
              <w:t>判断下列说法的正误.</w:t>
            </w:r>
          </w:p>
          <w:p>
            <w:pPr>
              <w:spacing w:line="300" w:lineRule="auto"/>
              <w:ind w:firstLine="360" w:firstLineChars="15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(1)物体的速度加倍，它的动能也加倍.(　　)</w:t>
            </w:r>
          </w:p>
          <w:p>
            <w:pPr>
              <w:spacing w:line="300" w:lineRule="auto"/>
              <w:ind w:firstLine="360" w:firstLineChars="15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(2)两质量相同的物体，动能相同，速度一定相同.(　　)</w:t>
            </w:r>
          </w:p>
          <w:p>
            <w:pPr>
              <w:spacing w:line="300" w:lineRule="auto"/>
              <w:ind w:firstLine="360" w:firstLineChars="15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(3)合外力不等于零，物体的动能一定变化.(　　)</w:t>
            </w:r>
          </w:p>
          <w:p>
            <w:pPr>
              <w:spacing w:line="300" w:lineRule="auto"/>
              <w:ind w:firstLine="360" w:firstLineChars="15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(4)物体的速度发生变化，合外力做功一定不等于零.(　　)</w:t>
            </w:r>
          </w:p>
          <w:p>
            <w:pPr>
              <w:spacing w:line="300" w:lineRule="auto"/>
              <w:ind w:firstLine="360" w:firstLineChars="15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(5)物体的动能增加，合外力做正功.(　　)</w:t>
            </w:r>
          </w:p>
          <w:p>
            <w:pPr>
              <w:tabs>
                <w:tab w:val="left" w:pos="3686"/>
              </w:tabs>
              <w:snapToGrid w:val="0"/>
              <w:spacing w:line="360" w:lineRule="auto"/>
              <w:ind w:firstLine="480" w:firstLineChars="200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2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cs="Times New Roman"/>
                <w:kern w:val="0"/>
                <w:sz w:val="24"/>
                <w:szCs w:val="20"/>
              </w:rPr>
              <w:t>一个质量为0.1 kg的球在光滑水平面上以5 m/s 的速度匀速运动，与竖直墙壁碰撞以后以原速率被弹回，若以初速度方向为正方向，则小球碰墙前后速度的变化为________，动能的变化为________.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3、下列关于运动物体的合外力做功和动能、速度变化的关系，正确的是</w:t>
            </w:r>
            <w:r>
              <w:rPr>
                <w:rFonts w:ascii="宋体" w:hAnsi="宋体" w:cs="Times New Roman"/>
                <w:kern w:val="0"/>
                <w:sz w:val="24"/>
                <w:szCs w:val="20"/>
              </w:rPr>
              <w:t>(　　)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A.物体做变速运动，合外力一定不为零，动能一定变化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B.若合外力对物体做功为零，则合外力一定为零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C.物体的合外力做功，它的速度大小一定发生变化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kern w:val="0"/>
                <w:sz w:val="24"/>
                <w:szCs w:val="20"/>
              </w:rPr>
              <w:t>D.物体的动能不变，所受的合外力必定为零</w:t>
            </w:r>
          </w:p>
          <w:p>
            <w:pPr>
              <w:tabs>
                <w:tab w:val="left" w:pos="3686"/>
              </w:tabs>
              <w:snapToGrid w:val="0"/>
              <w:spacing w:line="360" w:lineRule="auto"/>
              <w:ind w:firstLine="400" w:firstLineChars="200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4311650</wp:posOffset>
                  </wp:positionH>
                  <wp:positionV relativeFrom="paragraph">
                    <wp:posOffset>589280</wp:posOffset>
                  </wp:positionV>
                  <wp:extent cx="1261745" cy="558800"/>
                  <wp:effectExtent l="0" t="0" r="14605" b="12700"/>
                  <wp:wrapThrough wrapText="bothSides">
                    <wp:wrapPolygon>
                      <wp:start x="0" y="0"/>
                      <wp:lineTo x="0" y="20618"/>
                      <wp:lineTo x="21198" y="20618"/>
                      <wp:lineTo x="21198" y="0"/>
                      <wp:lineTo x="0" y="0"/>
                    </wp:wrapPolygon>
                  </wp:wrapThrough>
                  <wp:docPr id="12" name="图片 1" descr="图示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图示&#10;&#10;描述已自动生成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4、</w:t>
            </w:r>
            <w:r>
              <w:rPr>
                <w:rFonts w:ascii="宋体" w:hAnsi="宋体" w:cs="Times New Roman"/>
                <w:kern w:val="0"/>
                <w:sz w:val="24"/>
                <w:szCs w:val="20"/>
              </w:rPr>
              <w:t>如图所示，物体在距斜面底端5 m处由静止开始下滑，然后滑上与斜面平滑连接的水平面，若物体与斜面及水平面的动摩擦因数均为0.4，斜面倾角为37°.求物体能在水平面上滑行的距离.(sin 37°＝0.6，cos 37°＝0.8)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"C:\\Users\\罗恒\\Desktop\\动能 动能定理\\动能 动能定理\\物理\\高一下物理课件（罗恒）\\必修2步步高光盘\\全书完整的Word版文档\\7-118.TIF"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"/Users/journey/Library/Containers/com.tencent.xinWeChat/Data/Library/Application Support/com.tencent.xinWeChat/2.0b4.0.9/77050e606f4c3e3ff8435c35c6b23430/Message/MessageTemp/daab6c5f57426f53269628aa0d0182b6/File/物理/高一下物理课件（罗恒）/必修2步步高光盘/全书完整的Word版文档/7-118.TIF"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</w:p>
          <w:p>
            <w:pPr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"E:\\赵丽君  2019\\同步\\物理\\人教必修2（新课标） （渝冀辽苏鄂湘）\\7-118.TIF"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"E:\\赵丽君  2019\\同步\\物理\\人教必修2（新课标） （渝冀辽苏鄂湘）\\物理 人教必修2（新课标） （渝冀辽苏鄂湘）分好的word\\7章\\7-118.TIF"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"E:\\司瑞晴\\2019\\看ppt\\同步\\9月之后\\物理 人教必修2（新课标） （渝冀辽苏鄂湘）\\全书完整的Word版文档\\7-118.TIF"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"E:\\赵丽君  2019\\同步\\物理\\物理 人教必修2（老课标）\\全书完整的Word版文档\\7-118.TIF"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"D:\\E\\吕芳\\2020\\同步\\物理\\人教必修2\\10\\全书完整的Word版文档\\7-118.TIF"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"D:\\物理\\高一下物理课件（罗恒）\\必修2步步高光盘\\全书完整的Word版文档\\7-118.TIF"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"C:\\Users\\罗恒\\Desktop\\物理\\高一下物理课件（罗恒）\\必修2步步高光盘\\全书完整的Word版文档\\7-118.TIF"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"C:\\Users\\罗恒\\Desktop\\动能 动能定理\\动能 动能定理\\物理\\高一下物理课件（罗恒）\\必修2步步高光盘\\全书完整的Word版文档\\7-118.TIF"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"C:\\Users\\罗恒\\Desktop\\动能 动能定理\\动能 动能定理\\物理\\高一下物理课件（罗恒）\\必修2步步高光盘\\全书完整的Word版文档\\7-118.TIF"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"C:\\Users\\罗恒\\Desktop\\动能 动能定理\\动能 动能定理\\物理\\高一下物理课件（罗恒）\\必修2步步高光盘\\全书完整的Word版文档\\7-118.TIF"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"C:\\Users\\罗恒\\Desktop\\动能 动能定理\\动能 动能定理\\物理\\高一下物理课件（罗恒）\\必修2步步高光盘\\全书完整的Word版文档\\7-118.TIF"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instrText xml:space="preserve">INCLUDEPICTURE  "C:\\Users\\罗恒\\Desktop\\动能 动能定理\\动能 动能定理\\物理\\高一下物理课件（罗恒）\\必修2步步高光盘\\全书完整的Word版文档\\7-118.TIF" \* MERGEFORMATINET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jc w:val="left"/>
        <w:textAlignment w:val="baseline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钱慧玲老师教学设计</w:t>
      </w:r>
    </w:p>
    <w:p>
      <w:pPr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光的全反射学案</w:t>
      </w:r>
    </w:p>
    <w:tbl>
      <w:tblPr>
        <w:tblStyle w:val="2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6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【学习目标】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通过画光路图和观察实验现象，了解光密介质和光疏介质的概念，在实际问题中能区分光密与光疏介质，观察并描述全反射现象。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通过观察实验现象，总结出发生全反射现象的条件，通过理论推导出临界角和介质折射率的关系。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通过观察实验现象和阅读教材，了解光纤传输特点，解释光纤的工作原理。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6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环节一：新课导入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“卡片隐身”活动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实验器材：装满水的纸杯、装有卡片的密封袋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2.“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如图所示，光线从玻璃射入空气，已知玻璃的折射率为</w:t>
            </w:r>
            <m:oMath>
              <m:rad>
                <m:radPr>
                  <m:degHide m:val="1"/>
                  <m:ctrlPr>
                    <w:rPr>
                      <w:rFonts w:ascii="Cambria Math" w:hAnsi="Cambria Math" w:eastAsia="宋体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 w:eastAsia="宋体" w:cs="Times New Roman"/>
                      <w:i/>
                      <w:iCs/>
                      <w:sz w:val="24"/>
                      <w:szCs w:val="24"/>
                    </w:rPr>
                  </m:ctrlPr>
                </m:deg>
                <m:e>
                  <m:r>
                    <m:rPr/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eastAsia="宋体" w:cs="Times New Roman"/>
                      <w:i/>
                      <w:iCs/>
                      <w:sz w:val="24"/>
                      <w:szCs w:val="24"/>
                    </w:rPr>
                  </m:ctrlPr>
                </m:e>
              </m:rad>
            </m:oMath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，当入射角</w:t>
            </w:r>
            <m:oMath>
              <m:r>
                <m:rPr/>
                <w:rPr>
                  <w:rFonts w:hint="eastAsia" w:ascii="Cambria Math" w:hAnsi="Cambria Math" w:eastAsia="宋体" w:cs="Times New Roman"/>
                  <w:sz w:val="24"/>
                  <w:szCs w:val="24"/>
                </w:rPr>
                <m:t>i</m:t>
              </m:r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=60°</m:t>
              </m:r>
            </m:oMath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时，求折射角</w:t>
            </w:r>
            <m:oMath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r</m:t>
              </m:r>
            </m:oMath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”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4449445</wp:posOffset>
                  </wp:positionH>
                  <wp:positionV relativeFrom="margin">
                    <wp:posOffset>1670050</wp:posOffset>
                  </wp:positionV>
                  <wp:extent cx="1117600" cy="930910"/>
                  <wp:effectExtent l="0" t="0" r="6350" b="2540"/>
                  <wp:wrapSquare wrapText="bothSides"/>
                  <wp:docPr id="14338" name="Picture 2" descr="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图示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6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环节二：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实验探究全反射现象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大致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画出甲、乙两图中，光线1、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对应的折射光线。思考在什么条件下折射光线会消失。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10160</wp:posOffset>
                  </wp:positionV>
                  <wp:extent cx="1754505" cy="1471295"/>
                  <wp:effectExtent l="0" t="0" r="17145" b="14605"/>
                  <wp:wrapSquare wrapText="bothSides"/>
                  <wp:docPr id="14" name="图片 14" descr="图表, 折线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表, 折线图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Times New Roman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3079750</wp:posOffset>
                  </wp:positionH>
                  <wp:positionV relativeFrom="paragraph">
                    <wp:posOffset>69215</wp:posOffset>
                  </wp:positionV>
                  <wp:extent cx="1826895" cy="1371600"/>
                  <wp:effectExtent l="0" t="0" r="1905" b="0"/>
                  <wp:wrapTight wrapText="bothSides">
                    <wp:wrapPolygon>
                      <wp:start x="0" y="0"/>
                      <wp:lineTo x="0" y="21300"/>
                      <wp:lineTo x="21397" y="21300"/>
                      <wp:lineTo x="21397" y="0"/>
                      <wp:lineTo x="0" y="0"/>
                    </wp:wrapPolygon>
                  </wp:wrapTight>
                  <wp:docPr id="15" name="图片 15" descr="图表, 折线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表, 折线图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89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engXian" w:hAnsi="DengXian" w:eastAsia="DengXian" w:cs="Times New Roman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甲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乙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猜想：当光从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（空气/水）射入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（空气/水），且入射角</w:t>
            </w: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i/>
                <w:i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（大于等于/小于等于）一定角度，折射光线可能消失。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观察并记录实验现象。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结论：当光从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（空气/水）射入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（空气/水），入射角 </w:t>
            </w: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i/>
                <w:i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（大于等于/小于等于）一定角度，折射光线可能消失。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【知识归纳】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光密介质与光疏介质：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对于两种介质而言，折射率大的介质叫做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； 折射率小的介质叫做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ascii="DengXian" w:hAnsi="DengXian" w:eastAsia="DengXian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全反射：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当光从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介质射到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介质的表面时，全部被反射回原介质的现象。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评价任务一：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下列哪些情况，光在介质的分界面可能发生全反射现象？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left="36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3389630</wp:posOffset>
                  </wp:positionH>
                  <wp:positionV relativeFrom="paragraph">
                    <wp:posOffset>72390</wp:posOffset>
                  </wp:positionV>
                  <wp:extent cx="1949450" cy="1513840"/>
                  <wp:effectExtent l="0" t="0" r="12700" b="10160"/>
                  <wp:wrapSquare wrapText="bothSides"/>
                  <wp:docPr id="16" name="图片 16" descr="表格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表格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left="36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A.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空气→玻璃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B.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玻璃→空气</w:t>
            </w:r>
          </w:p>
          <w:p>
            <w:pPr>
              <w:spacing w:line="360" w:lineRule="auto"/>
              <w:ind w:left="36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A.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空气→水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B.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水 →空气</w:t>
            </w:r>
          </w:p>
          <w:p>
            <w:pPr>
              <w:spacing w:line="360" w:lineRule="auto"/>
              <w:ind w:left="36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A.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水 →玻璃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B.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玻璃→水</w:t>
            </w:r>
          </w:p>
          <w:p>
            <w:pPr>
              <w:spacing w:line="360" w:lineRule="auto"/>
              <w:ind w:left="36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4.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A.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水晶→金刚石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B.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金刚石→水晶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6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环节三：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实验探究全反射的临界角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观察实验并记录现象。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当光从玻璃射入空气，逐渐增大入射角，观察入射角和折射角的变化情况：随着入射角增大，折射角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；当入射角增大到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，折射角为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，折射光线消失，只剩下反射光。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临界角：光从某种介质射向真空或空气时，使折射角变为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【知识归纳】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575310</wp:posOffset>
                  </wp:positionV>
                  <wp:extent cx="1974850" cy="1479550"/>
                  <wp:effectExtent l="0" t="0" r="6350" b="6350"/>
                  <wp:wrapSquare wrapText="bothSides"/>
                  <wp:docPr id="17" name="图片 17" descr="表格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表格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光在介质表面发生全反射的条件是：光从光密介质射向光疏介质；入射角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（大于等于/小于等于）临界角。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i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根据已测临界角C，计算玻璃的折射率</w:t>
            </w:r>
            <m:oMath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n</m:t>
              </m:r>
            </m:oMath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【知识归纳】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介质的临界角与折射率的关系式：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评价任务二：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实验测量水的临界角，计算水的折射率。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3884295</wp:posOffset>
                  </wp:positionH>
                  <wp:positionV relativeFrom="paragraph">
                    <wp:posOffset>28575</wp:posOffset>
                  </wp:positionV>
                  <wp:extent cx="1974850" cy="1479550"/>
                  <wp:effectExtent l="0" t="0" r="6350" b="6350"/>
                  <wp:wrapSquare wrapText="bothSides"/>
                  <wp:docPr id="18" name="图片 18" descr="表格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表格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水的临界角: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水的折射率: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6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环节四：</w:t>
            </w:r>
            <w:r>
              <w:rPr>
                <w:rFonts w:ascii="宋体" w:hAnsi="宋体" w:eastAsia="宋体" w:cs="Times New Roman"/>
                <w:b/>
                <w:sz w:val="24"/>
              </w:rPr>
              <w:t>全反射的应用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1</w:t>
            </w:r>
            <w:r>
              <w:rPr>
                <w:rFonts w:ascii="宋体" w:hAnsi="宋体" w:eastAsia="宋体" w:cs="Times New Roman"/>
                <w:bCs/>
                <w:sz w:val="24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观察演示实验，阅读教材，了解光纤通信的特点。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光纤通信的特点：</w:t>
            </w:r>
            <w:r>
              <w:rPr>
                <w:rFonts w:hint="eastAsia" w:ascii="宋体" w:hAnsi="宋体" w:eastAsia="宋体" w:cs="Times New Roman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u w:val="single"/>
              </w:rPr>
              <w:t xml:space="preserve">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ascii="DengXian" w:hAnsi="DengXian" w:eastAsia="DengXian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2</w:t>
            </w:r>
            <w:r>
              <w:rPr>
                <w:rFonts w:ascii="宋体" w:hAnsi="宋体" w:eastAsia="宋体" w:cs="Times New Roman"/>
                <w:bCs/>
                <w:sz w:val="24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当光信号在弯曲的玻璃纤维中传输时，如何减少由于折射而引起的衰减？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【知识归纳】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1948180</wp:posOffset>
                  </wp:positionH>
                  <wp:positionV relativeFrom="paragraph">
                    <wp:posOffset>516255</wp:posOffset>
                  </wp:positionV>
                  <wp:extent cx="1962150" cy="725805"/>
                  <wp:effectExtent l="0" t="0" r="0" b="17145"/>
                  <wp:wrapSquare wrapText="bothSides"/>
                  <wp:docPr id="19" name="21DXAG2WLBXRJD1CT4-60.eps" descr="id:2147510614;Founde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1DXAG2WLBXRJD1CT4-60.eps" descr="id:2147510614;FounderCES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光导纤维的结构：由</w:t>
            </w:r>
            <w:r>
              <w:rPr>
                <w:rFonts w:hint="eastAsia" w:ascii="宋体" w:hAnsi="宋体" w:eastAsia="宋体" w:cs="Times New Roman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和 </w:t>
            </w:r>
            <w:r>
              <w:rPr>
                <w:rFonts w:ascii="宋体" w:hAnsi="宋体" w:eastAsia="宋体" w:cs="Times New Roman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组成，</w:t>
            </w:r>
            <w:r>
              <w:rPr>
                <w:rFonts w:hint="eastAsia" w:ascii="宋体" w:hAnsi="宋体" w:eastAsia="宋体" w:cs="Times New Roman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的折射率大，</w:t>
            </w:r>
            <w:r>
              <w:rPr>
                <w:rFonts w:hint="eastAsia" w:ascii="宋体" w:hAnsi="宋体" w:eastAsia="宋体" w:cs="Times New Roman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折射率小。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65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课堂小结：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这节课你学到了什么？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65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作业与拓展学习设计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4469130</wp:posOffset>
                  </wp:positionH>
                  <wp:positionV relativeFrom="paragraph">
                    <wp:posOffset>687705</wp:posOffset>
                  </wp:positionV>
                  <wp:extent cx="1346200" cy="1276350"/>
                  <wp:effectExtent l="0" t="0" r="6350" b="0"/>
                  <wp:wrapSquare wrapText="bothSides"/>
                  <wp:docPr id="20" name="21DXAG2WLBXRJD1CT4-41.eps" descr="id:2147510259;Founde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1DXAG2WLBXRJD1CT4-41.eps" descr="id:2147510259;FounderCES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1.如图所示,让一束光AO沿着半圆形玻璃砖的半径射到它的平直边上,在这个玻璃与空气的界面上会发生反射和折射。逐渐增大入射角,观察反射光线和折射光线的变化。下列说法正确的是(　　)。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A.反射角增大,折射角减小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B.OC光线越来越弱,最终消失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C.OB光线越来越弱,但不会消失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D.反射光线和折射光线始终保持垂直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3927475</wp:posOffset>
                  </wp:positionH>
                  <wp:positionV relativeFrom="paragraph">
                    <wp:posOffset>967105</wp:posOffset>
                  </wp:positionV>
                  <wp:extent cx="1968500" cy="1122045"/>
                  <wp:effectExtent l="0" t="0" r="12700" b="1905"/>
                  <wp:wrapTight wrapText="bothSides">
                    <wp:wrapPolygon>
                      <wp:start x="0" y="0"/>
                      <wp:lineTo x="0" y="21270"/>
                      <wp:lineTo x="21321" y="21270"/>
                      <wp:lineTo x="21321" y="0"/>
                      <wp:lineTo x="0" y="0"/>
                    </wp:wrapPolygon>
                  </wp:wrapTight>
                  <wp:docPr id="21" name="21DXAG2WLBXRJD1CT4-43.eps" descr="id:2147510316;Founde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DXAG2WLBXRJD1CT4-43.eps" descr="id:2147510316;FounderCES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2. 一个半径为r的薄软木圆片,在它的圆心处插入一枚大头针。让它们浮在水面上,如图所示。调整大头针露出的长度,直至从水面上方的各个方向向水中看,都恰好看不到大头针,这是因为发生了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>　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现象。若此时木片下方大头针的长度为h,则水的折射率为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>　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eastAsia="黑体" w:cs="Times New Roman"/>
                <w:sz w:val="44"/>
                <w:szCs w:val="44"/>
              </w:rPr>
              <w:t> 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.光导纤维的结构如图所示,其内芯和外套材料不同,光在内芯中传播。以下关于光导纤维的说法正确的是(　　)。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A.内芯的折射率比外套的大,光传播时在内芯与外套的界面上发生全反射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B.内芯的折射率比外套的小,光传播时在内芯与外套的界面上发生全反射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C.内芯的折射率比外套的小,光传播时在内芯与外套的界面上发生折射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D.内芯的折射率与外套的相同,外套的材料有韧性,可以起保护作用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运用本节课所学知识解释卡片“隐身”的原因。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DRmMjNhNzUyZWIyY2QwNjgzZDYwZGY2NGIwNjcifQ=="/>
  </w:docVars>
  <w:rsids>
    <w:rsidRoot w:val="7C135C08"/>
    <w:rsid w:val="7C1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2022-05-24T09:05:00Z</dcterms:created>
  <dc:creator>Chen</dc:creator>
  <cp:lastModifiedBy>Chen</cp:lastModifiedBy>
  <dcterms:modified xsi:type="dcterms:W3CDTF">2022-05-24T09:06:05Z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0D2917D9032E4AEAA726860E55A3FF54</vt:lpwstr>
  </property>
</Properties>
</file>