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widowControl/>
        <w:ind w:firstLine="1440" w:firstLineChars="200"/>
        <w:jc w:val="both"/>
        <w:rPr>
          <w:rFonts w:ascii="微软雅黑" w:hAnsi="微软雅黑" w:eastAsia="微软雅黑"/>
          <w:b/>
          <w:color w:val="376092" w:themeColor="accent1" w:themeShade="BF"/>
        </w:rPr>
      </w:pPr>
      <w:r>
        <w:rPr>
          <w:rFonts w:ascii="Times New Roman" w:hAnsi="Times New Roman"/>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549400" cy="1548765"/>
            <wp:effectExtent l="0" t="0" r="0" b="0"/>
            <wp:wrapNone/>
            <wp:docPr id="29" name="图片 29"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成都市双流区名师刘光文工作室-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549400" cy="1548765"/>
                    </a:xfrm>
                    <a:prstGeom prst="rect">
                      <a:avLst/>
                    </a:prstGeom>
                    <a:noFill/>
                    <a:ln>
                      <a:noFill/>
                    </a:ln>
                  </pic:spPr>
                </pic:pic>
              </a:graphicData>
            </a:graphic>
          </wp:anchor>
        </w:drawing>
      </w:r>
    </w:p>
    <w:p>
      <w:pPr>
        <w:pStyle w:val="25"/>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25"/>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25"/>
        <w:widowControl/>
        <w:jc w:val="both"/>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pPr>
    </w:p>
    <w:p>
      <w:pPr>
        <w:pStyle w:val="25"/>
        <w:widowControl/>
        <w:jc w:val="both"/>
        <w:rPr>
          <w:rFonts w:ascii="微软雅黑" w:hAnsi="微软雅黑" w:eastAsia="微软雅黑"/>
          <w:color w:val="254061" w:themeColor="accent1" w:themeShade="80"/>
          <w14:shadow w14:blurRad="50800" w14:dist="38100" w14:dir="2700000" w14:sx="100000" w14:sy="100000" w14:kx="0" w14:ky="0" w14:algn="tl">
            <w14:srgbClr w14:val="000000">
              <w14:alpha w14:val="60000"/>
            </w14:srgbClr>
          </w14:shadow>
        </w:rPr>
      </w:pPr>
      <w:r>
        <w:rPr>
          <w:rFonts w:ascii="微软雅黑" w:hAnsi="微软雅黑" w:eastAsia="微软雅黑"/>
          <w:b/>
          <w:color w:val="254061" w:themeColor="accent1" w:themeShade="80"/>
          <w14:shadow w14:blurRad="50800" w14:dist="38100" w14:dir="2700000" w14:sx="100000" w14:sy="100000" w14:kx="0" w14:ky="0" w14:algn="tl">
            <w14:srgbClr w14:val="000000">
              <w14:alpha w14:val="60000"/>
            </w14:srgbClr>
          </w14:shadow>
        </w:rPr>
        <w:t>双流区名师刘光文工作室</w:t>
      </w:r>
    </w:p>
    <w:p>
      <w:pPr>
        <w:pStyle w:val="26"/>
        <w:widowControl/>
        <w:ind w:firstLine="1121" w:firstLineChars="200"/>
        <w:jc w:val="center"/>
        <w:rPr>
          <w:rFonts w:ascii="微软雅黑" w:hAnsi="微软雅黑" w:eastAsia="微软雅黑"/>
          <w:b/>
          <w:color w:val="262626" w:themeColor="text1" w:themeTint="D9"/>
          <w14:textFill>
            <w14:solidFill>
              <w14:schemeClr w14:val="tx1">
                <w14:lumMod w14:val="85000"/>
                <w14:lumOff w14:val="15000"/>
              </w14:schemeClr>
            </w14:solidFill>
          </w14:textFill>
        </w:rPr>
      </w:pPr>
    </w:p>
    <w:p>
      <w:pPr>
        <w:pStyle w:val="26"/>
        <w:widowControl/>
        <w:jc w:val="center"/>
        <w:rPr>
          <w:rFonts w:ascii="微软雅黑" w:hAnsi="微软雅黑" w:eastAsia="微软雅黑"/>
          <w:color w:val="262626" w:themeColor="text1" w:themeTint="D9"/>
          <w14:textFill>
            <w14:solidFill>
              <w14:schemeClr w14:val="tx1">
                <w14:lumMod w14:val="85000"/>
                <w14:lumOff w14:val="15000"/>
              </w14:schemeClr>
            </w14:solidFill>
          </w14:textFill>
        </w:rPr>
      </w:pPr>
      <w:r>
        <w:rPr>
          <w:rFonts w:hint="eastAsia" w:ascii="微软雅黑" w:hAnsi="微软雅黑" w:eastAsia="微软雅黑"/>
          <w:b/>
          <w:color w:val="262626" w:themeColor="text1" w:themeTint="D9"/>
          <w14:textFill>
            <w14:solidFill>
              <w14:schemeClr w14:val="tx1">
                <w14:lumMod w14:val="85000"/>
                <w14:lumOff w14:val="15000"/>
              </w14:schemeClr>
            </w14:solidFill>
          </w14:textFill>
        </w:rPr>
        <w:t>研修</w:t>
      </w:r>
      <w:r>
        <w:rPr>
          <w:rFonts w:ascii="微软雅黑" w:hAnsi="微软雅黑" w:eastAsia="微软雅黑"/>
          <w:b/>
          <w:color w:val="262626" w:themeColor="text1" w:themeTint="D9"/>
          <w14:textFill>
            <w14:solidFill>
              <w14:schemeClr w14:val="tx1">
                <w14:lumMod w14:val="85000"/>
                <w14:lumOff w14:val="15000"/>
              </w14:schemeClr>
            </w14:solidFill>
          </w14:textFill>
        </w:rPr>
        <w:t>简报</w:t>
      </w:r>
    </w:p>
    <w:p>
      <w:pPr>
        <w:pStyle w:val="27"/>
        <w:widowControl/>
        <w:ind w:firstLine="960" w:firstLineChars="200"/>
        <w:jc w:val="center"/>
        <w:rPr>
          <w:rFonts w:ascii="微软雅黑" w:hAnsi="微软雅黑" w:eastAsia="微软雅黑"/>
          <w:b/>
          <w:sz w:val="48"/>
          <w:szCs w:val="48"/>
        </w:rPr>
      </w:pPr>
    </w:p>
    <w:p>
      <w:pPr>
        <w:pStyle w:val="27"/>
        <w:widowControl/>
        <w:jc w:val="center"/>
        <w:rPr>
          <w:rFonts w:ascii="微软雅黑" w:hAnsi="微软雅黑" w:eastAsia="微软雅黑"/>
          <w:b/>
          <w:sz w:val="48"/>
          <w:szCs w:val="48"/>
          <w:lang w:eastAsia="zh-Hans"/>
        </w:rPr>
      </w:pPr>
      <w:r>
        <w:rPr>
          <w:rFonts w:ascii="微软雅黑" w:hAnsi="微软雅黑" w:eastAsia="微软雅黑"/>
          <w:b/>
          <w:sz w:val="48"/>
          <w:szCs w:val="48"/>
        </w:rPr>
        <w:t>202</w:t>
      </w:r>
      <w:r>
        <w:rPr>
          <w:rFonts w:hint="eastAsia" w:ascii="微软雅黑" w:hAnsi="微软雅黑" w:eastAsia="微软雅黑"/>
          <w:b/>
          <w:sz w:val="48"/>
          <w:szCs w:val="48"/>
        </w:rPr>
        <w:t>2</w:t>
      </w:r>
      <w:r>
        <w:rPr>
          <w:rStyle w:val="28"/>
          <w:rFonts w:ascii="微软雅黑" w:hAnsi="微软雅黑" w:eastAsia="微软雅黑"/>
          <w:b/>
          <w:sz w:val="48"/>
          <w:szCs w:val="48"/>
        </w:rPr>
        <w:t>年</w:t>
      </w:r>
      <w:r>
        <w:rPr>
          <w:rFonts w:hint="eastAsia" w:ascii="微软雅黑" w:hAnsi="微软雅黑" w:eastAsia="微软雅黑"/>
          <w:b/>
          <w:sz w:val="48"/>
          <w:szCs w:val="48"/>
        </w:rPr>
        <w:t>04</w:t>
      </w:r>
      <w:r>
        <w:rPr>
          <w:rFonts w:hint="eastAsia" w:ascii="微软雅黑" w:hAnsi="微软雅黑" w:eastAsia="微软雅黑"/>
          <w:b/>
          <w:sz w:val="48"/>
          <w:szCs w:val="48"/>
          <w:lang w:eastAsia="zh-Hans"/>
        </w:rPr>
        <w:t>月</w:t>
      </w:r>
    </w:p>
    <w:p>
      <w:pPr>
        <w:rPr>
          <w:rFonts w:ascii="微软雅黑" w:hAnsi="微软雅黑" w:eastAsia="微软雅黑" w:cs="宋体"/>
          <w:b/>
          <w:bCs/>
        </w:rPr>
      </w:pPr>
      <w:r>
        <w:rPr>
          <w:rFonts w:hint="eastAsia" w:ascii="微软雅黑" w:hAnsi="微软雅黑" w:eastAsia="微软雅黑" w:cs="宋体"/>
          <w:b/>
          <w:bCs/>
        </w:rPr>
        <w:br w:type="page"/>
      </w:r>
    </w:p>
    <w:p>
      <w:pPr>
        <w:pStyle w:val="27"/>
        <w:widowControl/>
        <w:jc w:val="center"/>
        <w:rPr>
          <w:rFonts w:ascii="黑体" w:hAnsi="黑体" w:eastAsia="黑体"/>
          <w:b/>
          <w:bCs/>
          <w:sz w:val="40"/>
          <w:szCs w:val="40"/>
        </w:rPr>
      </w:pPr>
      <w:r>
        <w:rPr>
          <w:rFonts w:hint="eastAsia" w:ascii="微软雅黑" w:hAnsi="微软雅黑" w:eastAsia="微软雅黑" w:cs="宋体"/>
          <w:b/>
          <w:bCs/>
        </w:rPr>
        <w:t>双流区名师刘光文工作室简报</w:t>
      </w:r>
    </w:p>
    <w:p>
      <w:pPr>
        <w:pStyle w:val="27"/>
        <w:widowControl/>
        <w:jc w:val="center"/>
        <w:rPr>
          <w:rFonts w:ascii="黑体" w:hAnsi="黑体" w:eastAsia="黑体"/>
          <w:b/>
          <w:bCs/>
          <w:sz w:val="40"/>
          <w:szCs w:val="40"/>
        </w:rPr>
      </w:pPr>
      <w:r>
        <w:rPr>
          <w:rFonts w:ascii="黑体" w:hAnsi="黑体" w:eastAsia="黑体"/>
          <w:b/>
          <w:bCs/>
          <w:sz w:val="40"/>
          <w:szCs w:val="40"/>
        </w:rPr>
        <w:t xml:space="preserve">2021-2022 </w:t>
      </w:r>
      <w:r>
        <w:rPr>
          <w:rFonts w:hint="eastAsia" w:ascii="黑体" w:hAnsi="黑体" w:eastAsia="黑体" w:cs="宋体"/>
          <w:b/>
          <w:bCs/>
          <w:sz w:val="40"/>
          <w:szCs w:val="40"/>
        </w:rPr>
        <w:t>年度第 2</w:t>
      </w:r>
      <w:r>
        <w:rPr>
          <w:rFonts w:hint="eastAsia" w:ascii="黑体" w:hAnsi="黑体" w:eastAsia="黑体" w:cs="宋体"/>
          <w:b/>
          <w:bCs/>
          <w:sz w:val="40"/>
          <w:szCs w:val="40"/>
          <w:lang w:val="en-US" w:eastAsia="zh-CN"/>
        </w:rPr>
        <w:t>2</w:t>
      </w:r>
      <w:r>
        <w:rPr>
          <w:rFonts w:hint="eastAsia" w:ascii="黑体" w:hAnsi="黑体" w:eastAsia="黑体" w:cs="宋体"/>
          <w:b/>
          <w:bCs/>
          <w:sz w:val="40"/>
          <w:szCs w:val="40"/>
        </w:rPr>
        <w:t xml:space="preserve"> 期</w:t>
      </w:r>
    </w:p>
    <w:p>
      <w:pPr>
        <w:pStyle w:val="27"/>
        <w:widowControl/>
        <w:rPr>
          <w:rFonts w:ascii="黑体" w:hAnsi="黑体" w:eastAsia="黑体" w:cs="宋体"/>
          <w:b/>
          <w:bCs/>
          <w:sz w:val="32"/>
          <w:szCs w:val="32"/>
        </w:rPr>
      </w:pPr>
    </w:p>
    <w:p>
      <w:pPr>
        <w:pStyle w:val="27"/>
        <w:widowControl/>
        <w:ind w:firstLine="643" w:firstLineChars="200"/>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管：</w:t>
      </w:r>
      <w:r>
        <w:rPr>
          <w:rFonts w:hint="eastAsia" w:ascii="黑体" w:hAnsi="黑体" w:eastAsia="黑体" w:cs="宋体"/>
          <w:sz w:val="32"/>
          <w:szCs w:val="32"/>
        </w:rPr>
        <w:t>双流区教育局</w:t>
      </w:r>
      <w:r>
        <w:rPr>
          <w:rFonts w:ascii="黑体" w:hAnsi="黑体" w:eastAsia="黑体"/>
          <w:sz w:val="32"/>
          <w:szCs w:val="32"/>
        </w:rPr>
        <w:t xml:space="preserve"> </w:t>
      </w:r>
    </w:p>
    <w:p>
      <w:pPr>
        <w:pStyle w:val="27"/>
        <w:widowControl/>
        <w:ind w:firstLine="1920" w:firstLineChars="600"/>
        <w:rPr>
          <w:rFonts w:ascii="黑体" w:hAnsi="黑体" w:eastAsia="黑体"/>
          <w:sz w:val="32"/>
          <w:szCs w:val="32"/>
        </w:rPr>
      </w:pPr>
      <w:r>
        <w:rPr>
          <w:rFonts w:hint="eastAsia" w:ascii="黑体" w:hAnsi="黑体" w:eastAsia="黑体" w:cs="宋体"/>
          <w:sz w:val="32"/>
          <w:szCs w:val="32"/>
        </w:rPr>
        <w:t>双流区教科院名师工作管理办</w:t>
      </w:r>
      <w:r>
        <w:rPr>
          <w:rFonts w:ascii="黑体" w:hAnsi="黑体" w:eastAsia="黑体"/>
          <w:sz w:val="32"/>
          <w:szCs w:val="32"/>
        </w:rPr>
        <w:t xml:space="preserve"> </w:t>
      </w:r>
    </w:p>
    <w:p>
      <w:pPr>
        <w:pStyle w:val="27"/>
        <w:widowControl/>
        <w:ind w:firstLine="643" w:firstLineChars="200"/>
        <w:jc w:val="both"/>
        <w:rPr>
          <w:rFonts w:ascii="黑体" w:hAnsi="黑体" w:eastAsia="黑体" w:cs="宋体"/>
          <w:b/>
          <w:bCs/>
          <w:sz w:val="32"/>
          <w:szCs w:val="32"/>
        </w:rPr>
      </w:pPr>
    </w:p>
    <w:p>
      <w:pPr>
        <w:pStyle w:val="27"/>
        <w:widowControl/>
        <w:ind w:firstLine="643" w:firstLineChars="200"/>
        <w:jc w:val="both"/>
        <w:rPr>
          <w:rFonts w:ascii="黑体" w:hAnsi="黑体" w:eastAsia="黑体"/>
          <w:sz w:val="32"/>
          <w:szCs w:val="32"/>
        </w:rPr>
      </w:pPr>
      <w:r>
        <w:rPr>
          <w:rFonts w:hint="eastAsia" w:ascii="黑体" w:hAnsi="黑体" w:eastAsia="黑体" w:cs="宋体"/>
          <w:b/>
          <w:bCs/>
          <w:sz w:val="32"/>
          <w:szCs w:val="32"/>
        </w:rPr>
        <w:t>主</w:t>
      </w:r>
      <w:r>
        <w:rPr>
          <w:rFonts w:ascii="黑体" w:hAnsi="黑体" w:eastAsia="黑体"/>
          <w:b/>
          <w:bCs/>
          <w:sz w:val="32"/>
          <w:szCs w:val="32"/>
        </w:rPr>
        <w:t xml:space="preserve">  </w:t>
      </w:r>
      <w:r>
        <w:rPr>
          <w:rFonts w:hint="eastAsia" w:ascii="黑体" w:hAnsi="黑体" w:eastAsia="黑体" w:cs="宋体"/>
          <w:b/>
          <w:bCs/>
          <w:sz w:val="32"/>
          <w:szCs w:val="32"/>
        </w:rPr>
        <w:t>办：</w:t>
      </w:r>
      <w:r>
        <w:rPr>
          <w:rFonts w:hint="eastAsia" w:ascii="黑体" w:hAnsi="黑体" w:eastAsia="黑体" w:cs="宋体"/>
          <w:sz w:val="32"/>
          <w:szCs w:val="32"/>
        </w:rPr>
        <w:t>双流区名师刘光文工作室</w:t>
      </w:r>
      <w:r>
        <w:rPr>
          <w:rFonts w:ascii="黑体" w:hAnsi="黑体" w:eastAsia="黑体"/>
          <w:sz w:val="32"/>
          <w:szCs w:val="32"/>
        </w:rPr>
        <w:t xml:space="preserve"> </w:t>
      </w:r>
    </w:p>
    <w:p>
      <w:pPr>
        <w:pStyle w:val="27"/>
        <w:widowControl/>
        <w:ind w:firstLine="643" w:firstLineChars="200"/>
        <w:rPr>
          <w:rFonts w:ascii="黑体" w:hAnsi="黑体" w:eastAsia="黑体" w:cs="宋体"/>
          <w:b/>
          <w:bCs/>
          <w:sz w:val="32"/>
          <w:szCs w:val="32"/>
        </w:rPr>
      </w:pPr>
    </w:p>
    <w:p>
      <w:pPr>
        <w:pStyle w:val="27"/>
        <w:widowControl/>
        <w:ind w:firstLine="643" w:firstLineChars="200"/>
        <w:rPr>
          <w:rFonts w:ascii="黑体" w:hAnsi="黑体" w:eastAsia="黑体"/>
          <w:sz w:val="32"/>
          <w:szCs w:val="32"/>
        </w:rPr>
      </w:pPr>
      <w:r>
        <w:rPr>
          <w:rFonts w:hint="eastAsia" w:ascii="黑体" w:hAnsi="黑体" w:eastAsia="黑体" w:cs="宋体"/>
          <w:b/>
          <w:bCs/>
          <w:sz w:val="32"/>
          <w:szCs w:val="32"/>
        </w:rPr>
        <w:t xml:space="preserve">主 </w:t>
      </w:r>
      <w:r>
        <w:rPr>
          <w:rFonts w:ascii="黑体" w:hAnsi="黑体" w:eastAsia="黑体"/>
          <w:b/>
          <w:bCs/>
          <w:sz w:val="32"/>
          <w:szCs w:val="32"/>
        </w:rPr>
        <w:t xml:space="preserve"> </w:t>
      </w:r>
      <w:r>
        <w:rPr>
          <w:rFonts w:hint="eastAsia" w:ascii="黑体" w:hAnsi="黑体" w:eastAsia="黑体" w:cs="宋体"/>
          <w:b/>
          <w:bCs/>
          <w:sz w:val="32"/>
          <w:szCs w:val="32"/>
        </w:rPr>
        <w:t>编：</w:t>
      </w:r>
      <w:r>
        <w:rPr>
          <w:rFonts w:hint="eastAsia" w:ascii="黑体" w:hAnsi="黑体" w:eastAsia="黑体" w:cs="宋体"/>
          <w:sz w:val="32"/>
          <w:szCs w:val="32"/>
        </w:rPr>
        <w:t>刘光文</w:t>
      </w:r>
      <w:r>
        <w:rPr>
          <w:rFonts w:ascii="黑体" w:hAnsi="黑体" w:eastAsia="黑体"/>
          <w:sz w:val="32"/>
          <w:szCs w:val="32"/>
        </w:rPr>
        <w:t xml:space="preserve"> </w:t>
      </w:r>
    </w:p>
    <w:p>
      <w:pPr>
        <w:pStyle w:val="27"/>
        <w:widowControl/>
        <w:ind w:firstLine="643" w:firstLineChars="200"/>
        <w:rPr>
          <w:rFonts w:ascii="黑体" w:hAnsi="黑体" w:eastAsia="黑体" w:cs="宋体"/>
          <w:b/>
          <w:bCs/>
          <w:sz w:val="32"/>
          <w:szCs w:val="32"/>
        </w:rPr>
      </w:pPr>
    </w:p>
    <w:p>
      <w:pPr>
        <w:pStyle w:val="27"/>
        <w:widowControl/>
        <w:ind w:firstLine="643" w:firstLineChars="200"/>
        <w:rPr>
          <w:rFonts w:ascii="黑体" w:hAnsi="黑体" w:eastAsia="黑体"/>
          <w:sz w:val="32"/>
          <w:szCs w:val="32"/>
        </w:rPr>
      </w:pPr>
      <w:r>
        <w:rPr>
          <w:rFonts w:hint="eastAsia" w:ascii="黑体" w:hAnsi="黑体" w:eastAsia="黑体" w:cs="宋体"/>
          <w:b/>
          <w:bCs/>
          <w:sz w:val="32"/>
          <w:szCs w:val="32"/>
        </w:rPr>
        <w:t>副主编：</w:t>
      </w:r>
      <w:r>
        <w:rPr>
          <w:rFonts w:hint="eastAsia" w:ascii="黑体" w:hAnsi="黑体" w:eastAsia="黑体" w:cs="宋体"/>
          <w:sz w:val="32"/>
          <w:szCs w:val="32"/>
        </w:rPr>
        <w:t>黄</w:t>
      </w:r>
      <w:r>
        <w:rPr>
          <w:rFonts w:ascii="黑体" w:hAnsi="黑体" w:eastAsia="黑体"/>
          <w:sz w:val="32"/>
          <w:szCs w:val="32"/>
        </w:rPr>
        <w:t xml:space="preserve"> </w:t>
      </w:r>
      <w:r>
        <w:rPr>
          <w:rFonts w:hint="eastAsia" w:ascii="黑体" w:hAnsi="黑体" w:eastAsia="黑体"/>
          <w:sz w:val="32"/>
          <w:szCs w:val="32"/>
        </w:rPr>
        <w:t xml:space="preserve"> </w:t>
      </w:r>
      <w:r>
        <w:rPr>
          <w:rFonts w:hint="eastAsia" w:ascii="黑体" w:hAnsi="黑体" w:eastAsia="黑体" w:cs="宋体"/>
          <w:sz w:val="32"/>
          <w:szCs w:val="32"/>
        </w:rPr>
        <w:t>瑞</w:t>
      </w:r>
      <w:r>
        <w:rPr>
          <w:rFonts w:ascii="黑体" w:hAnsi="黑体" w:eastAsia="黑体"/>
          <w:sz w:val="32"/>
          <w:szCs w:val="32"/>
        </w:rPr>
        <w:t xml:space="preserve"> </w:t>
      </w:r>
      <w:r>
        <w:rPr>
          <w:rFonts w:hint="eastAsia" w:ascii="黑体" w:hAnsi="黑体" w:eastAsia="黑体"/>
          <w:sz w:val="32"/>
          <w:szCs w:val="32"/>
        </w:rPr>
        <w:t xml:space="preserve"> </w:t>
      </w:r>
      <w:r>
        <w:rPr>
          <w:rFonts w:hint="eastAsia" w:ascii="黑体" w:hAnsi="黑体" w:eastAsia="黑体" w:cs="宋体"/>
          <w:sz w:val="32"/>
          <w:szCs w:val="32"/>
        </w:rPr>
        <w:t>赵丽平</w:t>
      </w:r>
      <w:r>
        <w:rPr>
          <w:rFonts w:ascii="黑体" w:hAnsi="黑体" w:eastAsia="黑体"/>
          <w:sz w:val="32"/>
          <w:szCs w:val="32"/>
        </w:rPr>
        <w:t xml:space="preserve"> </w:t>
      </w:r>
    </w:p>
    <w:p>
      <w:pPr>
        <w:pStyle w:val="27"/>
        <w:widowControl/>
        <w:ind w:firstLine="643" w:firstLineChars="200"/>
        <w:rPr>
          <w:rFonts w:ascii="黑体" w:hAnsi="黑体" w:eastAsia="黑体" w:cs="宋体"/>
          <w:b/>
          <w:bCs/>
          <w:sz w:val="32"/>
          <w:szCs w:val="32"/>
        </w:rPr>
      </w:pPr>
    </w:p>
    <w:p>
      <w:pPr>
        <w:pStyle w:val="27"/>
        <w:widowControl/>
        <w:ind w:firstLine="643" w:firstLineChars="200"/>
        <w:rPr>
          <w:rFonts w:ascii="黑体" w:hAnsi="黑体" w:eastAsia="黑体"/>
          <w:spacing w:val="-2"/>
          <w:sz w:val="32"/>
          <w:szCs w:val="32"/>
        </w:rPr>
      </w:pPr>
      <w:r>
        <w:rPr>
          <w:rFonts w:hint="eastAsia" w:ascii="黑体" w:hAnsi="黑体" w:eastAsia="黑体" w:cs="宋体"/>
          <w:b/>
          <w:bCs/>
          <w:sz w:val="32"/>
          <w:szCs w:val="32"/>
        </w:rPr>
        <w:t>编</w:t>
      </w:r>
      <w:r>
        <w:rPr>
          <w:rFonts w:ascii="黑体" w:hAnsi="黑体" w:eastAsia="黑体"/>
          <w:b/>
          <w:bCs/>
          <w:sz w:val="32"/>
          <w:szCs w:val="32"/>
        </w:rPr>
        <w:t xml:space="preserve">  </w:t>
      </w:r>
      <w:r>
        <w:rPr>
          <w:rFonts w:hint="eastAsia" w:ascii="黑体" w:hAnsi="黑体" w:eastAsia="黑体" w:cs="宋体"/>
          <w:b/>
          <w:bCs/>
          <w:sz w:val="32"/>
          <w:szCs w:val="32"/>
        </w:rPr>
        <w:t>委：</w:t>
      </w:r>
      <w:r>
        <w:rPr>
          <w:rFonts w:hint="eastAsia" w:ascii="黑体" w:hAnsi="黑体" w:eastAsia="黑体" w:cs="宋体"/>
          <w:spacing w:val="-2"/>
          <w:sz w:val="32"/>
          <w:szCs w:val="32"/>
        </w:rPr>
        <w:t>张清桂</w:t>
      </w:r>
      <w:r>
        <w:rPr>
          <w:rFonts w:ascii="黑体" w:hAnsi="黑体" w:eastAsia="黑体"/>
          <w:spacing w:val="-2"/>
          <w:sz w:val="32"/>
          <w:szCs w:val="32"/>
        </w:rPr>
        <w:t xml:space="preserve">  </w:t>
      </w:r>
      <w:r>
        <w:rPr>
          <w:rFonts w:hint="eastAsia" w:ascii="黑体" w:hAnsi="黑体" w:eastAsia="黑体" w:cs="宋体"/>
          <w:spacing w:val="-2"/>
          <w:sz w:val="32"/>
          <w:szCs w:val="32"/>
        </w:rPr>
        <w:t>马</w:t>
      </w:r>
      <w:r>
        <w:rPr>
          <w:rFonts w:ascii="黑体" w:hAnsi="黑体" w:eastAsia="黑体"/>
          <w:spacing w:val="-2"/>
          <w:sz w:val="32"/>
          <w:szCs w:val="32"/>
        </w:rPr>
        <w:t xml:space="preserve"> </w:t>
      </w:r>
      <w:r>
        <w:rPr>
          <w:rFonts w:hint="eastAsia" w:ascii="黑体" w:hAnsi="黑体" w:eastAsia="黑体"/>
          <w:spacing w:val="-2"/>
          <w:sz w:val="32"/>
          <w:szCs w:val="32"/>
        </w:rPr>
        <w:t xml:space="preserve"> </w:t>
      </w:r>
      <w:r>
        <w:rPr>
          <w:rFonts w:hint="eastAsia" w:ascii="黑体" w:hAnsi="黑体" w:eastAsia="黑体" w:cs="宋体"/>
          <w:spacing w:val="-2"/>
          <w:sz w:val="32"/>
          <w:szCs w:val="32"/>
        </w:rPr>
        <w:t xml:space="preserve">婷 </w:t>
      </w:r>
      <w:r>
        <w:rPr>
          <w:rFonts w:ascii="黑体" w:hAnsi="黑体" w:eastAsia="黑体"/>
          <w:spacing w:val="-2"/>
          <w:sz w:val="32"/>
          <w:szCs w:val="32"/>
        </w:rPr>
        <w:t xml:space="preserve"> </w:t>
      </w:r>
      <w:r>
        <w:rPr>
          <w:rFonts w:hint="eastAsia" w:ascii="黑体" w:hAnsi="黑体" w:eastAsia="黑体" w:cs="宋体"/>
          <w:spacing w:val="-2"/>
          <w:sz w:val="32"/>
          <w:szCs w:val="32"/>
        </w:rPr>
        <w:t>曾燕芸</w:t>
      </w:r>
      <w:r>
        <w:rPr>
          <w:rFonts w:ascii="黑体" w:hAnsi="黑体" w:eastAsia="黑体"/>
          <w:spacing w:val="-2"/>
          <w:sz w:val="32"/>
          <w:szCs w:val="32"/>
        </w:rPr>
        <w:t xml:space="preserve">  </w:t>
      </w:r>
      <w:r>
        <w:rPr>
          <w:rFonts w:hint="eastAsia" w:ascii="黑体" w:hAnsi="黑体" w:eastAsia="黑体" w:cs="宋体"/>
          <w:spacing w:val="-2"/>
          <w:sz w:val="32"/>
          <w:szCs w:val="32"/>
        </w:rPr>
        <w:t>黄</w:t>
      </w:r>
      <w:r>
        <w:rPr>
          <w:rFonts w:ascii="黑体" w:hAnsi="黑体" w:eastAsia="黑体"/>
          <w:spacing w:val="-2"/>
          <w:sz w:val="32"/>
          <w:szCs w:val="32"/>
        </w:rPr>
        <w:t xml:space="preserve"> </w:t>
      </w:r>
      <w:r>
        <w:rPr>
          <w:rFonts w:hint="eastAsia" w:ascii="黑体" w:hAnsi="黑体" w:eastAsia="黑体" w:cs="宋体"/>
          <w:spacing w:val="-2"/>
          <w:sz w:val="32"/>
          <w:szCs w:val="32"/>
        </w:rPr>
        <w:t>瑞</w:t>
      </w:r>
      <w:r>
        <w:rPr>
          <w:rFonts w:ascii="黑体" w:hAnsi="黑体" w:eastAsia="黑体"/>
          <w:spacing w:val="-2"/>
          <w:sz w:val="32"/>
          <w:szCs w:val="32"/>
        </w:rPr>
        <w:t xml:space="preserve">  </w:t>
      </w:r>
      <w:r>
        <w:rPr>
          <w:rFonts w:hint="eastAsia" w:ascii="黑体" w:hAnsi="黑体" w:eastAsia="黑体" w:cs="宋体"/>
          <w:spacing w:val="-2"/>
          <w:sz w:val="32"/>
          <w:szCs w:val="32"/>
        </w:rPr>
        <w:t>唐以利</w:t>
      </w:r>
      <w:r>
        <w:rPr>
          <w:rFonts w:ascii="黑体" w:hAnsi="黑体" w:eastAsia="黑体"/>
          <w:spacing w:val="-2"/>
          <w:sz w:val="32"/>
          <w:szCs w:val="32"/>
        </w:rPr>
        <w:t xml:space="preserve">  </w:t>
      </w:r>
    </w:p>
    <w:p>
      <w:pPr>
        <w:pStyle w:val="27"/>
        <w:widowControl/>
        <w:ind w:left="1915" w:leftChars="912"/>
        <w:rPr>
          <w:rFonts w:ascii="黑体" w:hAnsi="黑体" w:eastAsia="黑体"/>
          <w:spacing w:val="-2"/>
          <w:sz w:val="32"/>
          <w:szCs w:val="32"/>
        </w:rPr>
      </w:pPr>
      <w:r>
        <w:rPr>
          <w:rFonts w:hint="eastAsia" w:ascii="黑体" w:hAnsi="黑体" w:eastAsia="黑体" w:cs="宋体"/>
          <w:spacing w:val="-2"/>
          <w:sz w:val="32"/>
          <w:szCs w:val="32"/>
        </w:rPr>
        <w:t>张平健</w:t>
      </w:r>
      <w:r>
        <w:rPr>
          <w:rFonts w:ascii="黑体" w:hAnsi="黑体" w:eastAsia="黑体"/>
          <w:spacing w:val="-2"/>
          <w:sz w:val="32"/>
          <w:szCs w:val="32"/>
        </w:rPr>
        <w:t xml:space="preserve"> </w:t>
      </w:r>
      <w:r>
        <w:rPr>
          <w:rFonts w:hint="eastAsia" w:ascii="黑体" w:hAnsi="黑体" w:eastAsia="黑体"/>
          <w:spacing w:val="-2"/>
          <w:sz w:val="32"/>
          <w:szCs w:val="32"/>
        </w:rPr>
        <w:t xml:space="preserve"> </w:t>
      </w:r>
      <w:r>
        <w:rPr>
          <w:rFonts w:hint="eastAsia" w:ascii="黑体" w:hAnsi="黑体" w:eastAsia="黑体" w:cs="宋体"/>
          <w:spacing w:val="-2"/>
          <w:sz w:val="32"/>
          <w:szCs w:val="32"/>
        </w:rPr>
        <w:t>杨宛芸</w:t>
      </w:r>
      <w:r>
        <w:rPr>
          <w:rFonts w:ascii="黑体" w:hAnsi="黑体" w:eastAsia="黑体"/>
          <w:spacing w:val="-2"/>
          <w:sz w:val="32"/>
          <w:szCs w:val="32"/>
        </w:rPr>
        <w:t xml:space="preserve">  </w:t>
      </w:r>
      <w:r>
        <w:rPr>
          <w:rFonts w:hint="eastAsia" w:ascii="黑体" w:hAnsi="黑体" w:eastAsia="黑体" w:cs="宋体"/>
          <w:spacing w:val="-2"/>
          <w:sz w:val="32"/>
          <w:szCs w:val="32"/>
        </w:rPr>
        <w:t>黄  玲</w:t>
      </w:r>
      <w:r>
        <w:rPr>
          <w:rFonts w:ascii="黑体" w:hAnsi="黑体" w:eastAsia="黑体"/>
          <w:spacing w:val="-2"/>
          <w:sz w:val="32"/>
          <w:szCs w:val="32"/>
        </w:rPr>
        <w:t xml:space="preserve">  </w:t>
      </w:r>
      <w:r>
        <w:rPr>
          <w:rFonts w:hint="eastAsia" w:ascii="黑体" w:hAnsi="黑体" w:eastAsia="黑体" w:cs="宋体"/>
          <w:spacing w:val="-2"/>
          <w:sz w:val="32"/>
          <w:szCs w:val="32"/>
        </w:rPr>
        <w:t>罗</w:t>
      </w:r>
      <w:r>
        <w:rPr>
          <w:rFonts w:ascii="黑体" w:hAnsi="黑体" w:eastAsia="黑体"/>
          <w:spacing w:val="-2"/>
          <w:sz w:val="32"/>
          <w:szCs w:val="32"/>
        </w:rPr>
        <w:t xml:space="preserve"> </w:t>
      </w:r>
      <w:r>
        <w:rPr>
          <w:rFonts w:hint="eastAsia" w:ascii="黑体" w:hAnsi="黑体" w:eastAsia="黑体" w:cs="宋体"/>
          <w:spacing w:val="-2"/>
          <w:sz w:val="32"/>
          <w:szCs w:val="32"/>
        </w:rPr>
        <w:t>丹</w:t>
      </w:r>
      <w:r>
        <w:rPr>
          <w:rFonts w:ascii="黑体" w:hAnsi="黑体" w:eastAsia="黑体"/>
          <w:spacing w:val="-2"/>
          <w:sz w:val="32"/>
          <w:szCs w:val="32"/>
        </w:rPr>
        <w:t xml:space="preserve">  </w:t>
      </w:r>
      <w:r>
        <w:rPr>
          <w:rFonts w:hint="eastAsia" w:ascii="黑体" w:hAnsi="黑体" w:eastAsia="黑体" w:cs="宋体"/>
          <w:spacing w:val="-2"/>
          <w:sz w:val="32"/>
          <w:szCs w:val="32"/>
        </w:rPr>
        <w:t>何博汶</w:t>
      </w:r>
      <w:r>
        <w:rPr>
          <w:rFonts w:ascii="黑体" w:hAnsi="黑体" w:eastAsia="黑体"/>
          <w:spacing w:val="-2"/>
          <w:sz w:val="32"/>
          <w:szCs w:val="32"/>
        </w:rPr>
        <w:t xml:space="preserve">  </w:t>
      </w:r>
      <w:r>
        <w:rPr>
          <w:rFonts w:hint="eastAsia" w:ascii="黑体" w:hAnsi="黑体" w:eastAsia="黑体" w:cs="宋体"/>
          <w:spacing w:val="-2"/>
          <w:sz w:val="32"/>
          <w:szCs w:val="32"/>
        </w:rPr>
        <w:t>杨鸿麟</w:t>
      </w:r>
      <w:r>
        <w:rPr>
          <w:rFonts w:ascii="黑体" w:hAnsi="黑体" w:eastAsia="黑体"/>
          <w:spacing w:val="-2"/>
          <w:sz w:val="32"/>
          <w:szCs w:val="32"/>
        </w:rPr>
        <w:t xml:space="preserve">  </w:t>
      </w:r>
      <w:r>
        <w:rPr>
          <w:rFonts w:hint="eastAsia" w:ascii="黑体" w:hAnsi="黑体" w:eastAsia="黑体" w:cs="宋体"/>
          <w:spacing w:val="-2"/>
          <w:sz w:val="32"/>
          <w:szCs w:val="32"/>
        </w:rPr>
        <w:t>赵丽平</w:t>
      </w:r>
      <w:r>
        <w:rPr>
          <w:rFonts w:ascii="黑体" w:hAnsi="黑体" w:eastAsia="黑体"/>
          <w:spacing w:val="-2"/>
          <w:sz w:val="32"/>
          <w:szCs w:val="32"/>
        </w:rPr>
        <w:t xml:space="preserve"> </w:t>
      </w:r>
      <w:r>
        <w:rPr>
          <w:rFonts w:hint="eastAsia" w:ascii="黑体" w:hAnsi="黑体" w:eastAsia="黑体"/>
          <w:spacing w:val="-2"/>
          <w:sz w:val="32"/>
          <w:szCs w:val="32"/>
        </w:rPr>
        <w:t xml:space="preserve"> </w:t>
      </w:r>
      <w:r>
        <w:rPr>
          <w:rFonts w:hint="eastAsia" w:ascii="黑体" w:hAnsi="黑体" w:eastAsia="黑体" w:cs="宋体"/>
          <w:spacing w:val="-2"/>
          <w:sz w:val="32"/>
          <w:szCs w:val="32"/>
        </w:rPr>
        <w:t>刘家旭</w:t>
      </w:r>
      <w:r>
        <w:rPr>
          <w:rFonts w:ascii="黑体" w:hAnsi="黑体" w:eastAsia="黑体"/>
          <w:spacing w:val="-2"/>
          <w:sz w:val="32"/>
          <w:szCs w:val="32"/>
        </w:rPr>
        <w:t xml:space="preserve"> </w:t>
      </w:r>
      <w:r>
        <w:rPr>
          <w:rFonts w:hint="eastAsia" w:ascii="黑体" w:hAnsi="黑体" w:eastAsia="黑体"/>
          <w:spacing w:val="-2"/>
          <w:sz w:val="32"/>
          <w:szCs w:val="32"/>
        </w:rPr>
        <w:t xml:space="preserve"> 雷 涛</w:t>
      </w:r>
    </w:p>
    <w:p>
      <w:pPr>
        <w:pStyle w:val="27"/>
        <w:widowControl/>
        <w:ind w:firstLine="640" w:firstLineChars="200"/>
        <w:rPr>
          <w:rFonts w:ascii="黑体" w:hAnsi="黑体" w:eastAsia="黑体" w:cs="宋体"/>
          <w:sz w:val="32"/>
          <w:szCs w:val="32"/>
        </w:rPr>
      </w:pPr>
    </w:p>
    <w:p>
      <w:pPr>
        <w:pStyle w:val="27"/>
        <w:widowControl/>
        <w:ind w:firstLine="643" w:firstLineChars="200"/>
        <w:rPr>
          <w:rFonts w:ascii="黑体" w:hAnsi="黑体" w:eastAsia="黑体" w:cs="宋体"/>
          <w:sz w:val="32"/>
          <w:szCs w:val="32"/>
        </w:rPr>
      </w:pPr>
      <w:r>
        <w:rPr>
          <w:rFonts w:hint="eastAsia" w:ascii="黑体" w:hAnsi="黑体" w:eastAsia="黑体" w:cs="宋体"/>
          <w:b/>
          <w:bCs/>
          <w:sz w:val="32"/>
          <w:szCs w:val="32"/>
        </w:rPr>
        <w:t>本期编辑：曾燕芸</w:t>
      </w:r>
    </w:p>
    <w:p>
      <w:pPr>
        <w:pStyle w:val="27"/>
        <w:widowControl/>
        <w:rPr>
          <w:rFonts w:ascii="黑体" w:hAnsi="黑体" w:eastAsia="黑体" w:cs="宋体"/>
          <w:sz w:val="32"/>
          <w:szCs w:val="32"/>
        </w:rPr>
      </w:pPr>
    </w:p>
    <w:p>
      <w:pPr>
        <w:pStyle w:val="27"/>
        <w:widowControl/>
        <w:rPr>
          <w:rFonts w:ascii="黑体" w:hAnsi="黑体" w:eastAsia="黑体" w:cs="宋体"/>
          <w:sz w:val="32"/>
          <w:szCs w:val="32"/>
        </w:rPr>
      </w:pPr>
    </w:p>
    <w:p>
      <w:pPr>
        <w:pStyle w:val="27"/>
        <w:widowControl/>
        <w:rPr>
          <w:rFonts w:ascii="黑体" w:hAnsi="黑体" w:eastAsia="黑体" w:cs="宋体"/>
          <w:sz w:val="32"/>
          <w:szCs w:val="32"/>
        </w:rPr>
      </w:pPr>
      <w:r>
        <w:rPr>
          <w:rFonts w:ascii="黑体" w:hAnsi="黑体" w:eastAsia="黑体"/>
          <w:sz w:val="32"/>
          <w:szCs w:val="32"/>
        </w:rPr>
        <mc:AlternateContent>
          <mc:Choice Requires="wps">
            <w:drawing>
              <wp:anchor distT="0" distB="0" distL="114300" distR="114300" simplePos="0" relativeHeight="251663360" behindDoc="0" locked="0" layoutInCell="1" allowOverlap="1">
                <wp:simplePos x="0" y="0"/>
                <wp:positionH relativeFrom="column">
                  <wp:posOffset>73660</wp:posOffset>
                </wp:positionH>
                <wp:positionV relativeFrom="paragraph">
                  <wp:posOffset>241300</wp:posOffset>
                </wp:positionV>
                <wp:extent cx="5289550" cy="0"/>
                <wp:effectExtent l="0" t="0" r="0" b="0"/>
                <wp:wrapNone/>
                <wp:docPr id="3" name="直接连接符 3"/>
                <wp:cNvGraphicFramePr/>
                <a:graphic xmlns:a="http://schemas.openxmlformats.org/drawingml/2006/main">
                  <a:graphicData uri="http://schemas.microsoft.com/office/word/2010/wordprocessingShape">
                    <wps:wsp>
                      <wps:cNvCnPr/>
                      <wps:spPr>
                        <a:xfrm>
                          <a:off x="0" y="0"/>
                          <a:ext cx="52894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8pt;margin-top:19pt;height:0pt;width:416.5pt;z-index:251663360;mso-width-relative:page;mso-height-relative:page;" filled="f" stroked="t" coordsize="21600,21600" o:gfxdata="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M/I&#10;ztEAAAAIAQAADwAAAAAAAAABACAAAAAiAAAAZHJzL2Rvd25yZXYueG1sUEsBAhQAFAAAAAgAh07i&#10;QDu12eHwAQAA0wMAAA4AAAAAAAAAAQAgAAAAIAEAAGRycy9lMm9Eb2MueG1sUEsFBgAAAAAGAAYA&#10;WQEAAIIFAAAAAA==&#10;">
                <v:fill on="f" focussize="0,0"/>
                <v:stroke color="#000000 [3200]" joinstyle="round"/>
                <v:imagedata o:title=""/>
                <o:lock v:ext="edit" aspectratio="f"/>
              </v:line>
            </w:pict>
          </mc:Fallback>
        </mc:AlternateContent>
      </w:r>
      <w:r>
        <w:rPr>
          <w:rFonts w:ascii="黑体" w:hAnsi="黑体" w:eastAsia="黑体"/>
          <w:sz w:val="24"/>
          <w:szCs w:val="24"/>
        </w:rPr>
        <mc:AlternateContent>
          <mc:Choice Requires="wps">
            <w:drawing>
              <wp:anchor distT="45720" distB="45720" distL="114300" distR="114300" simplePos="0" relativeHeight="251667456" behindDoc="0" locked="0" layoutInCell="1" allowOverlap="1">
                <wp:simplePos x="0" y="0"/>
                <wp:positionH relativeFrom="column">
                  <wp:posOffset>366395</wp:posOffset>
                </wp:positionH>
                <wp:positionV relativeFrom="paragraph">
                  <wp:posOffset>395605</wp:posOffset>
                </wp:positionV>
                <wp:extent cx="892810"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92810" cy="1404620"/>
                        </a:xfrm>
                        <a:prstGeom prst="rect">
                          <a:avLst/>
                        </a:prstGeom>
                        <a:noFill/>
                        <a:ln w="9525">
                          <a:noFill/>
                          <a:miter lim="800000"/>
                        </a:ln>
                      </wps:spPr>
                      <wps:txbx>
                        <w:txbxContent>
                          <w:p>
                            <w:r>
                              <w:rPr>
                                <w:rFonts w:ascii="黑体" w:hAnsi="黑体" w:eastAsia="黑体"/>
                                <w:sz w:val="24"/>
                              </w:rPr>
                              <w:t>789595042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8.85pt;margin-top:31.15pt;height:110.6pt;width:70.3pt;mso-wrap-distance-bottom:3.6pt;mso-wrap-distance-left:9pt;mso-wrap-distance-right:9pt;mso-wrap-distance-top:3.6pt;z-index:251667456;mso-width-relative:page;mso-height-relative:margin;mso-height-percent:200;" filled="f" stroked="f" coordsize="21600,21600" o:gfxdata="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iuqGzYAAAACQEAAA8AAAAAAAAAAQAgAAAAIgAAAGRycy9kb3ducmV2LnhtbFBLAQIUABQAAAAI&#10;AIdO4kBT4WHrJgIAACsEAAAOAAAAAAAAAAEAIAAAACcBAABkcnMvZTJvRG9jLnhtbFBLBQYAAAAA&#10;BgAGAFkBAAC/BQAAAAA=&#10;">
                <v:fill on="f" focussize="0,0"/>
                <v:stroke on="f" miterlimit="8" joinstyle="miter"/>
                <v:imagedata o:title=""/>
                <o:lock v:ext="edit" aspectratio="f"/>
                <v:textbox style="mso-fit-shape-to-text:t;">
                  <w:txbxContent>
                    <w:p>
                      <w:r>
                        <w:rPr>
                          <w:rFonts w:ascii="黑体" w:hAnsi="黑体" w:eastAsia="黑体"/>
                          <w:sz w:val="24"/>
                        </w:rPr>
                        <w:t>789595042</w:t>
                      </w:r>
                    </w:p>
                  </w:txbxContent>
                </v:textbox>
                <w10:wrap type="square"/>
              </v:shape>
            </w:pict>
          </mc:Fallback>
        </mc:AlternateContent>
      </w:r>
      <w:r>
        <w:rPr>
          <w:sz w:val="36"/>
          <w:szCs w:val="36"/>
        </w:rPr>
        <mc:AlternateContent>
          <mc:Choice Requires="wps">
            <w:drawing>
              <wp:anchor distT="0" distB="0" distL="114300" distR="114300" simplePos="0" relativeHeight="251662336" behindDoc="0" locked="0" layoutInCell="1" allowOverlap="1">
                <wp:simplePos x="0" y="0"/>
                <wp:positionH relativeFrom="column">
                  <wp:posOffset>137795</wp:posOffset>
                </wp:positionH>
                <wp:positionV relativeFrom="paragraph">
                  <wp:posOffset>393065</wp:posOffset>
                </wp:positionV>
                <wp:extent cx="229870" cy="224155"/>
                <wp:effectExtent l="0" t="0" r="0" b="4445"/>
                <wp:wrapNone/>
                <wp:docPr id="146" name="Shape 146"/>
                <wp:cNvGraphicFramePr/>
                <a:graphic xmlns:a="http://schemas.openxmlformats.org/drawingml/2006/main">
                  <a:graphicData uri="http://schemas.microsoft.com/office/word/2010/wordprocessingShape">
                    <wps:wsp>
                      <wps:cNvSpPr/>
                      <wps:spPr>
                        <a:xfrm>
                          <a:off x="0" y="0"/>
                          <a:ext cx="229870" cy="224155"/>
                        </a:xfrm>
                        <a:custGeom>
                          <a:avLst/>
                          <a:gdLst/>
                          <a:ahLst/>
                          <a:cxnLst/>
                          <a:rect l="0" t="0" r="0" b="0"/>
                          <a:pathLst>
                            <a:path w="230505" h="224790">
                              <a:moveTo>
                                <a:pt x="115253" y="0"/>
                              </a:moveTo>
                              <a:cubicBezTo>
                                <a:pt x="155804" y="0"/>
                                <a:pt x="188354" y="32500"/>
                                <a:pt x="188354" y="72975"/>
                              </a:cubicBezTo>
                              <a:cubicBezTo>
                                <a:pt x="188354" y="80429"/>
                                <a:pt x="187287" y="87364"/>
                                <a:pt x="185687" y="93752"/>
                              </a:cubicBezTo>
                              <a:cubicBezTo>
                                <a:pt x="194754" y="101206"/>
                                <a:pt x="230505" y="133172"/>
                                <a:pt x="215570" y="174714"/>
                              </a:cubicBezTo>
                              <a:cubicBezTo>
                                <a:pt x="215570" y="174714"/>
                                <a:pt x="203289" y="173648"/>
                                <a:pt x="193154" y="154483"/>
                              </a:cubicBezTo>
                              <a:cubicBezTo>
                                <a:pt x="189954" y="166725"/>
                                <a:pt x="184087" y="177915"/>
                                <a:pt x="176086" y="186970"/>
                              </a:cubicBezTo>
                              <a:cubicBezTo>
                                <a:pt x="187820" y="190170"/>
                                <a:pt x="195821" y="197092"/>
                                <a:pt x="195821" y="204546"/>
                              </a:cubicBezTo>
                              <a:cubicBezTo>
                                <a:pt x="195821" y="215735"/>
                                <a:pt x="178753" y="224790"/>
                                <a:pt x="158471" y="224790"/>
                              </a:cubicBezTo>
                              <a:cubicBezTo>
                                <a:pt x="144602" y="224790"/>
                                <a:pt x="132334" y="220523"/>
                                <a:pt x="125921" y="214135"/>
                              </a:cubicBezTo>
                              <a:cubicBezTo>
                                <a:pt x="122187" y="214668"/>
                                <a:pt x="118986" y="215202"/>
                                <a:pt x="115253" y="215202"/>
                              </a:cubicBezTo>
                              <a:cubicBezTo>
                                <a:pt x="111519" y="215202"/>
                                <a:pt x="107785" y="214668"/>
                                <a:pt x="104585" y="214135"/>
                              </a:cubicBezTo>
                              <a:cubicBezTo>
                                <a:pt x="98184" y="220523"/>
                                <a:pt x="85903" y="224790"/>
                                <a:pt x="72034" y="224790"/>
                              </a:cubicBezTo>
                              <a:cubicBezTo>
                                <a:pt x="51219" y="224790"/>
                                <a:pt x="34684" y="215735"/>
                                <a:pt x="34684" y="204546"/>
                              </a:cubicBezTo>
                              <a:cubicBezTo>
                                <a:pt x="34684" y="197092"/>
                                <a:pt x="42685" y="190170"/>
                                <a:pt x="53899" y="186970"/>
                              </a:cubicBezTo>
                              <a:cubicBezTo>
                                <a:pt x="45885" y="177915"/>
                                <a:pt x="40551" y="166725"/>
                                <a:pt x="37351" y="154483"/>
                              </a:cubicBezTo>
                              <a:cubicBezTo>
                                <a:pt x="27216" y="173648"/>
                                <a:pt x="14415" y="174714"/>
                                <a:pt x="14415" y="174714"/>
                              </a:cubicBezTo>
                              <a:cubicBezTo>
                                <a:pt x="0" y="133172"/>
                                <a:pt x="35751" y="101206"/>
                                <a:pt x="44818" y="93752"/>
                              </a:cubicBezTo>
                              <a:cubicBezTo>
                                <a:pt x="42685" y="87364"/>
                                <a:pt x="41618" y="80429"/>
                                <a:pt x="41618" y="72975"/>
                              </a:cubicBezTo>
                              <a:cubicBezTo>
                                <a:pt x="41618" y="32500"/>
                                <a:pt x="74701" y="0"/>
                                <a:pt x="115253" y="0"/>
                              </a:cubicBezTo>
                              <a:close/>
                            </a:path>
                          </a:pathLst>
                        </a:custGeom>
                        <a:ln w="0" cap="flat">
                          <a:miter lim="1016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id="Shape 146" o:spid="_x0000_s1026" o:spt="100" style="position:absolute;left:0pt;margin-left:10.85pt;margin-top:30.95pt;height:17.65pt;width:18.1pt;z-index:251662336;mso-width-relative:page;mso-height-relative:page;" fillcolor="#000000" filled="t" stroked="f" coordsize="230505,224790" o:gfxdata="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" path="m115253,0c155804,0,188354,32500,188354,72975c188354,80429,187287,87364,185687,93752c194754,101206,230505,133172,215570,174714c215570,174714,203289,173648,193154,154483c189954,166725,184087,177915,176086,186970c187820,190170,195821,197092,195821,204546c195821,215735,178753,224790,158471,224790c144602,224790,132334,220523,125921,214135c122187,214668,118986,215202,115253,215202c111519,215202,107785,214668,104585,214135c98184,220523,85903,224790,72034,224790c51219,224790,34684,215735,34684,204546c34684,197092,42685,190170,53899,186970c45885,177915,40551,166725,37351,154483c27216,173648,14415,174714,14415,174714c0,133172,35751,101206,44818,93752c42685,87364,41618,80429,41618,72975c41618,32500,74701,0,115253,0xe">
                <v:fill on="t" focussize="0,0"/>
                <v:stroke on="f" weight="0pt" miterlimit="1" joinstyle="miter"/>
                <v:imagedata o:title=""/>
                <o:lock v:ext="edit" aspectratio="f"/>
              </v:shape>
            </w:pict>
          </mc:Fallback>
        </mc:AlternateContent>
      </w:r>
    </w:p>
    <w:p>
      <w:pPr>
        <w:pStyle w:val="27"/>
        <w:widowControl/>
        <w:rPr>
          <w:rFonts w:ascii="黑体" w:hAnsi="黑体" w:eastAsia="黑体"/>
          <w:sz w:val="32"/>
          <w:szCs w:val="32"/>
        </w:rPr>
      </w:pPr>
      <w:r>
        <mc:AlternateContent>
          <mc:Choice Requires="wps">
            <w:drawing>
              <wp:anchor distT="0" distB="0" distL="114300" distR="114300" simplePos="0" relativeHeight="251666432" behindDoc="0" locked="0" layoutInCell="1" allowOverlap="1">
                <wp:simplePos x="0" y="0"/>
                <wp:positionH relativeFrom="column">
                  <wp:posOffset>4054475</wp:posOffset>
                </wp:positionH>
                <wp:positionV relativeFrom="paragraph">
                  <wp:posOffset>54610</wp:posOffset>
                </wp:positionV>
                <wp:extent cx="1377950" cy="195580"/>
                <wp:effectExtent l="0" t="0" r="0" b="0"/>
                <wp:wrapNone/>
                <wp:docPr id="140" name="Rectangle 140"/>
                <wp:cNvGraphicFramePr/>
                <a:graphic xmlns:a="http://schemas.openxmlformats.org/drawingml/2006/main">
                  <a:graphicData uri="http://schemas.microsoft.com/office/word/2010/wordprocessingShape">
                    <wps:wsp>
                      <wps:cNvSpPr/>
                      <wps:spPr>
                        <a:xfrm>
                          <a:off x="0" y="0"/>
                          <a:ext cx="1377950" cy="195580"/>
                        </a:xfrm>
                        <a:prstGeom prst="rect">
                          <a:avLst/>
                        </a:prstGeom>
                        <a:ln>
                          <a:noFill/>
                        </a:ln>
                      </wps:spPr>
                      <wps:txbx>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wps:txbx>
                      <wps:bodyPr horzOverflow="overflow" vert="horz" lIns="0" tIns="0" rIns="0" bIns="0" rtlCol="0">
                        <a:noAutofit/>
                      </wps:bodyPr>
                    </wps:wsp>
                  </a:graphicData>
                </a:graphic>
              </wp:anchor>
            </w:drawing>
          </mc:Choice>
          <mc:Fallback>
            <w:pict>
              <v:rect id="Rectangle 140" o:spid="_x0000_s1026" o:spt="1" style="position:absolute;left:0pt;margin-left:319.25pt;margin-top:4.3pt;height:15.4pt;width:108.5pt;z-index:251666432;mso-width-relative:page;mso-height-relative:page;" filled="f" stroked="f" coordsize="21600,21600" o:gfxdata="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8Dy0vNkAAAAIAQAADwAAAAAAAAABACAAAAAiAAAAZHJzL2Rvd25y&#10;ZXYueG1sUEsBAhQAFAAAAAgAh07iQMkIk4LEAQAAngMAAA4AAAAAAAAAAQAgAAAAKAEAAGRycy9l&#10;Mm9Eb2MueG1sUEsFBgAAAAAGAAYAWQEAAF4FAAAAAA==&#10;">
                <v:fill on="f" focussize="0,0"/>
                <v:stroke on="f"/>
                <v:imagedata o:title=""/>
                <o:lock v:ext="edit" aspectratio="f"/>
                <v:textbox inset="0mm,0mm,0mm,0mm">
                  <w:txbxContent>
                    <w:p>
                      <w:pPr>
                        <w:spacing w:after="160" w:line="259" w:lineRule="auto"/>
                        <w:rPr>
                          <w:sz w:val="24"/>
                          <w:szCs w:val="32"/>
                        </w:rPr>
                      </w:pPr>
                      <w:r>
                        <w:rPr>
                          <w:rFonts w:ascii="Microsoft YaHei UI" w:hAnsi="Microsoft YaHei UI" w:eastAsia="Microsoft YaHei UI" w:cs="Microsoft YaHei UI"/>
                          <w:sz w:val="18"/>
                          <w:szCs w:val="32"/>
                        </w:rPr>
                        <w:t>http://www.slypzx.com</w:t>
                      </w:r>
                    </w:p>
                  </w:txbxContent>
                </v:textbox>
              </v:rect>
            </w:pict>
          </mc:Fallback>
        </mc:AlternateContent>
      </w:r>
      <w:r>
        <w:drawing>
          <wp:anchor distT="0" distB="0" distL="114300" distR="114300" simplePos="0" relativeHeight="251665408" behindDoc="0" locked="0" layoutInCell="1" allowOverlap="1">
            <wp:simplePos x="0" y="0"/>
            <wp:positionH relativeFrom="column">
              <wp:posOffset>3719830</wp:posOffset>
            </wp:positionH>
            <wp:positionV relativeFrom="paragraph">
              <wp:posOffset>21590</wp:posOffset>
            </wp:positionV>
            <wp:extent cx="229870" cy="233680"/>
            <wp:effectExtent l="0" t="0" r="13970" b="10160"/>
            <wp:wrapNone/>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7"/>
                    <a:stretch>
                      <a:fillRect/>
                    </a:stretch>
                  </pic:blipFill>
                  <pic:spPr>
                    <a:xfrm>
                      <a:off x="0" y="0"/>
                      <a:ext cx="229870" cy="233680"/>
                    </a:xfrm>
                    <a:prstGeom prst="rect">
                      <a:avLst/>
                    </a:prstGeom>
                  </pic:spPr>
                </pic:pic>
              </a:graphicData>
            </a:graphic>
          </wp:anchor>
        </w:drawing>
      </w:r>
      <w:r>
        <w:rPr>
          <w:rFonts w:ascii="黑体" w:hAnsi="黑体" w:eastAsia="黑体"/>
          <w:sz w:val="24"/>
          <w:szCs w:val="24"/>
        </w:rPr>
        <mc:AlternateContent>
          <mc:Choice Requires="wps">
            <w:drawing>
              <wp:anchor distT="45720" distB="45720" distL="114300" distR="114300" simplePos="0" relativeHeight="251668480" behindDoc="0" locked="0" layoutInCell="1" allowOverlap="1">
                <wp:simplePos x="0" y="0"/>
                <wp:positionH relativeFrom="column">
                  <wp:posOffset>1736725</wp:posOffset>
                </wp:positionH>
                <wp:positionV relativeFrom="paragraph">
                  <wp:posOffset>15875</wp:posOffset>
                </wp:positionV>
                <wp:extent cx="2360930" cy="140462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ln>
                      </wps:spPr>
                      <wps:txbx>
                        <w:txbxContent>
                          <w:p>
                            <w:pPr>
                              <w:pStyle w:val="27"/>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7"/>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36.75pt;margin-top:1.25pt;height:110.6pt;width:185.9pt;mso-wrap-distance-bottom:3.6pt;mso-wrap-distance-left:9pt;mso-wrap-distance-right:9pt;mso-wrap-distance-top:3.6pt;z-index:251668480;mso-width-relative:margin;mso-height-relative:margin;mso-width-percent:400;mso-height-percent:200;" filled="f" stroked="f" coordsize="21600,21600" o:gfxdata="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92d5dcAAAAJAQAADwAAAAAAAAABACAAAAAiAAAAZHJzL2Rvd25yZXYueG1sUEsBAhQAFAAAAAgA&#10;h07iQIgwdH0mAgAAKgQAAA4AAAAAAAAAAQAgAAAAJgEAAGRycy9lMm9Eb2MueG1sUEsFBgAAAAAG&#10;AAYAWQEAAL4FAAAAAA==&#10;">
                <v:fill on="f" focussize="0,0"/>
                <v:stroke on="f" miterlimit="8" joinstyle="miter"/>
                <v:imagedata o:title=""/>
                <o:lock v:ext="edit" aspectratio="f"/>
                <v:textbox style="mso-fit-shape-to-text:t;">
                  <w:txbxContent>
                    <w:p>
                      <w:pPr>
                        <w:pStyle w:val="27"/>
                        <w:widowControl/>
                        <w:rPr>
                          <w:rFonts w:ascii="黑体" w:hAnsi="黑体" w:eastAsia="黑体"/>
                          <w:sz w:val="24"/>
                          <w:szCs w:val="24"/>
                        </w:rPr>
                      </w:pPr>
                      <w:r>
                        <w:rPr>
                          <w:rFonts w:hint="eastAsia" w:ascii="黑体" w:hAnsi="黑体" w:eastAsia="黑体" w:cs="宋体"/>
                          <w:sz w:val="24"/>
                          <w:szCs w:val="24"/>
                        </w:rPr>
                        <w:t>四川省成都市双流区彭镇</w:t>
                      </w:r>
                      <w:r>
                        <w:rPr>
                          <w:rFonts w:ascii="黑体" w:hAnsi="黑体" w:eastAsia="黑体"/>
                          <w:sz w:val="24"/>
                          <w:szCs w:val="24"/>
                        </w:rPr>
                        <w:t xml:space="preserve">          </w:t>
                      </w:r>
                    </w:p>
                    <w:p>
                      <w:pPr>
                        <w:pStyle w:val="27"/>
                        <w:widowControl/>
                        <w:rPr>
                          <w:rFonts w:ascii="微软雅黑" w:hAnsi="微软雅黑" w:eastAsia="微软雅黑"/>
                          <w:b/>
                          <w:sz w:val="28"/>
                          <w:szCs w:val="28"/>
                        </w:rPr>
                      </w:pPr>
                      <w:r>
                        <w:rPr>
                          <w:rFonts w:hint="eastAsia" w:ascii="黑体" w:hAnsi="黑体" w:eastAsia="黑体" w:cs="宋体"/>
                          <w:sz w:val="24"/>
                          <w:szCs w:val="24"/>
                        </w:rPr>
                        <w:t>双楠大道下段</w:t>
                      </w:r>
                      <w:r>
                        <w:rPr>
                          <w:rFonts w:ascii="黑体" w:hAnsi="黑体" w:eastAsia="黑体"/>
                          <w:sz w:val="24"/>
                          <w:szCs w:val="24"/>
                        </w:rPr>
                        <w:t xml:space="preserve"> 888 </w:t>
                      </w:r>
                      <w:r>
                        <w:rPr>
                          <w:rFonts w:hint="eastAsia" w:ascii="黑体" w:hAnsi="黑体" w:eastAsia="黑体" w:cs="宋体"/>
                          <w:sz w:val="24"/>
                          <w:szCs w:val="24"/>
                        </w:rPr>
                        <w:t>号</w:t>
                      </w:r>
                      <w:r>
                        <w:rPr>
                          <w:rFonts w:ascii="黑体" w:hAnsi="黑体" w:eastAsia="黑体"/>
                          <w:sz w:val="24"/>
                          <w:szCs w:val="24"/>
                        </w:rPr>
                        <w:t xml:space="preserve"> </w:t>
                      </w:r>
                    </w:p>
                  </w:txbxContent>
                </v:textbox>
                <w10:wrap type="square"/>
              </v:shape>
            </w:pict>
          </mc:Fallback>
        </mc:AlternateContent>
      </w:r>
      <w:r>
        <w:drawing>
          <wp:anchor distT="0" distB="0" distL="114300" distR="114300" simplePos="0" relativeHeight="251664384" behindDoc="0" locked="0" layoutInCell="1" allowOverlap="1">
            <wp:simplePos x="0" y="0"/>
            <wp:positionH relativeFrom="column">
              <wp:posOffset>1447165</wp:posOffset>
            </wp:positionH>
            <wp:positionV relativeFrom="paragraph">
              <wp:posOffset>17145</wp:posOffset>
            </wp:positionV>
            <wp:extent cx="229870" cy="233680"/>
            <wp:effectExtent l="0" t="0" r="13970" b="10160"/>
            <wp:wrapNone/>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
                    <a:stretch>
                      <a:fillRect/>
                    </a:stretch>
                  </pic:blipFill>
                  <pic:spPr>
                    <a:xfrm>
                      <a:off x="0" y="0"/>
                      <a:ext cx="229870" cy="233680"/>
                    </a:xfrm>
                    <a:prstGeom prst="rect">
                      <a:avLst/>
                    </a:prstGeom>
                  </pic:spPr>
                </pic:pic>
              </a:graphicData>
            </a:graphic>
          </wp:anchor>
        </w:drawing>
      </w:r>
    </w:p>
    <w:p>
      <w:pPr>
        <w:pStyle w:val="27"/>
        <w:widowControl/>
        <w:jc w:val="center"/>
        <w:rPr>
          <w:rFonts w:ascii="微软雅黑" w:hAnsi="微软雅黑" w:eastAsia="微软雅黑" w:cs="宋体"/>
          <w:b/>
          <w:bCs/>
        </w:rPr>
      </w:pPr>
      <w:r>
        <mc:AlternateContent>
          <mc:Choice Requires="wps">
            <w:drawing>
              <wp:anchor distT="0" distB="0" distL="114300" distR="114300" simplePos="0" relativeHeight="251660288" behindDoc="0" locked="0" layoutInCell="1" allowOverlap="1">
                <wp:simplePos x="0" y="0"/>
                <wp:positionH relativeFrom="column">
                  <wp:posOffset>-658495</wp:posOffset>
                </wp:positionH>
                <wp:positionV relativeFrom="paragraph">
                  <wp:posOffset>415925</wp:posOffset>
                </wp:positionV>
                <wp:extent cx="6633210" cy="853694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6633210" cy="853667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01  研修活动方案</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✬双流区名师刘光文工作室活动方案（2022年总第5次4月第1次）</w:t>
                            </w:r>
                            <w:r>
                              <w:rPr>
                                <w:rFonts w:hint="eastAsia" w:ascii="方正粗黑宋简体" w:hAnsi="方正粗黑宋简体" w:eastAsia="方正粗黑宋简体" w:cs="方正粗黑宋简体"/>
                                <w:sz w:val="28"/>
                                <w:szCs w:val="28"/>
                              </w:rPr>
                              <w:t>.................4</w:t>
                            </w:r>
                          </w:p>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02  研修简讯</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✬指向“区域认知”素养培养的地理课堂教学实践研究——以资源枯竭型城市的转型</w:t>
                            </w:r>
                            <w:r>
                              <w:rPr>
                                <w:rFonts w:hint="eastAsia" w:ascii="方正粗黑宋简体" w:hAnsi="方正粗黑宋简体" w:eastAsia="方正粗黑宋简体" w:cs="方正粗黑宋简体"/>
                                <w:kern w:val="24"/>
                                <w:sz w:val="28"/>
                                <w:szCs w:val="28"/>
                                <w:lang w:val="en-US" w:eastAsia="zh-CN"/>
                                <w14:props3d w14:extrusionH="0" w14:contourW="12700" w14:prstMaterial="warmMatte"/>
                              </w:rPr>
                              <w:t>为</w:t>
                            </w:r>
                            <w:r>
                              <w:rPr>
                                <w:rFonts w:hint="eastAsia" w:ascii="方正粗黑宋简体" w:hAnsi="方正粗黑宋简体" w:eastAsia="方正粗黑宋简体" w:cs="方正粗黑宋简体"/>
                                <w:kern w:val="24"/>
                                <w:sz w:val="28"/>
                                <w:szCs w:val="28"/>
                                <w14:props3d w14:extrusionH="0" w14:contourW="12700" w14:prstMaterial="warmMatte"/>
                              </w:rPr>
                              <w:t>例</w:t>
                            </w:r>
                            <w:r>
                              <w:rPr>
                                <w:rFonts w:hint="eastAsia" w:ascii="方正粗黑宋简体" w:hAnsi="方正粗黑宋简体" w:eastAsia="方正粗黑宋简体" w:cs="方正粗黑宋简体"/>
                                <w:sz w:val="28"/>
                                <w:szCs w:val="28"/>
                              </w:rPr>
                              <w:t>..................................................................................................................5</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b/>
                                <w:bCs/>
                                <w:sz w:val="28"/>
                                <w:szCs w:val="28"/>
                              </w:rPr>
                              <w:t>03  课堂观察与思考</w:t>
                            </w:r>
                          </w:p>
                          <w:p>
                            <w:pPr>
                              <w:jc w:val="left"/>
                              <w:rPr>
                                <w:rFonts w:ascii="方正粗黑宋简体" w:hAnsi="方正粗黑宋简体" w:eastAsia="方正粗黑宋简体" w:cs="方正粗黑宋简体"/>
                                <w:kern w:val="24"/>
                                <w:sz w:val="28"/>
                                <w:szCs w:val="28"/>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✬教师教学维度（罗丹、马婷）</w:t>
                            </w:r>
                            <w:r>
                              <w:rPr>
                                <w:rFonts w:hint="eastAsia" w:ascii="方正粗黑宋简体" w:hAnsi="方正粗黑宋简体" w:eastAsia="方正粗黑宋简体" w:cs="方正粗黑宋简体"/>
                                <w:sz w:val="28"/>
                                <w:szCs w:val="28"/>
                              </w:rPr>
                              <w:t>..........................................................................10</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✬课程性质维度（唐以利、张平健、曾燕芸、何博汶</w:t>
                            </w:r>
                            <w:r>
                              <w:rPr>
                                <w:rFonts w:hint="eastAsia" w:ascii="方正粗黑宋简体" w:hAnsi="方正粗黑宋简体" w:eastAsia="方正粗黑宋简体" w:cs="方正粗黑宋简体"/>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kern w:val="24"/>
                                <w:sz w:val="28"/>
                                <w:szCs w:val="28"/>
                                <w:lang w:val="en-US" w:eastAsia="zh-CN"/>
                                <w14:props3d w14:extrusionH="0" w14:contourW="12700" w14:prstMaterial="warmMatte"/>
                              </w:rPr>
                              <w:t>黄瑞</w:t>
                            </w:r>
                            <w:r>
                              <w:rPr>
                                <w:rFonts w:hint="eastAsia" w:ascii="方正粗黑宋简体" w:hAnsi="方正粗黑宋简体" w:eastAsia="方正粗黑宋简体" w:cs="方正粗黑宋简体"/>
                                <w:kern w:val="24"/>
                                <w:sz w:val="28"/>
                                <w:szCs w:val="28"/>
                                <w14:props3d w14:extrusionH="0" w14:contourW="12700" w14:prstMaterial="warmMatte"/>
                              </w:rPr>
                              <w:t>）</w:t>
                            </w:r>
                            <w:r>
                              <w:rPr>
                                <w:rFonts w:hint="eastAsia" w:ascii="方正粗黑宋简体" w:hAnsi="方正粗黑宋简体" w:eastAsia="方正粗黑宋简体" w:cs="方正粗黑宋简体"/>
                                <w:sz w:val="28"/>
                                <w:szCs w:val="28"/>
                              </w:rPr>
                              <w:t>......................................11</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✬课堂文化维度（黄玲）</w:t>
                            </w:r>
                            <w:r>
                              <w:rPr>
                                <w:rFonts w:hint="eastAsia" w:ascii="方正粗黑宋简体" w:hAnsi="方正粗黑宋简体" w:eastAsia="方正粗黑宋简体" w:cs="方正粗黑宋简体"/>
                                <w:sz w:val="28"/>
                                <w:szCs w:val="28"/>
                              </w:rPr>
                              <w:t>.....................................................................................</w:t>
                            </w:r>
                            <w:r>
                              <w:rPr>
                                <w:rFonts w:hint="eastAsia" w:ascii="方正粗黑宋简体" w:hAnsi="方正粗黑宋简体" w:eastAsia="方正粗黑宋简体" w:cs="方正粗黑宋简体"/>
                                <w:sz w:val="28"/>
                                <w:szCs w:val="28"/>
                                <w:lang w:val="en-US" w:eastAsia="zh-CN"/>
                              </w:rPr>
                              <w:t>16</w:t>
                            </w:r>
                          </w:p>
                          <w:p>
                            <w:pPr>
                              <w:jc w:val="left"/>
                              <w:rPr>
                                <w:rFonts w:hint="eastAsia"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 xml:space="preserve">04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授课学员教学反思</w:t>
                            </w:r>
                          </w:p>
                          <w:p>
                            <w:pPr>
                              <w:jc w:val="left"/>
                              <w:rPr>
                                <w:rFonts w:hint="eastAsia" w:ascii="方正粗黑宋简体" w:hAnsi="方正粗黑宋简体" w:eastAsia="方正粗黑宋简体" w:cs="方正粗黑宋简体"/>
                                <w:kern w:val="24"/>
                                <w:sz w:val="28"/>
                                <w:szCs w:val="28"/>
                                <w:lang w:eastAsia="zh-CN"/>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✬赵丽平《资源枯竭型城市的转型》教学反思</w:t>
                            </w:r>
                            <w:r>
                              <w:rPr>
                                <w:rFonts w:hint="eastAsia" w:ascii="方正粗黑宋简体" w:hAnsi="方正粗黑宋简体" w:eastAsia="方正粗黑宋简体" w:cs="方正粗黑宋简体"/>
                                <w:sz w:val="28"/>
                                <w:szCs w:val="28"/>
                              </w:rPr>
                              <w:t>......................................................</w:t>
                            </w:r>
                            <w:r>
                              <w:rPr>
                                <w:rFonts w:ascii="方正粗黑宋简体" w:hAnsi="方正粗黑宋简体" w:eastAsia="方正粗黑宋简体" w:cs="方正粗黑宋简体"/>
                                <w:sz w:val="28"/>
                                <w:szCs w:val="28"/>
                              </w:rPr>
                              <w:t>1</w:t>
                            </w:r>
                            <w:r>
                              <w:rPr>
                                <w:rFonts w:hint="eastAsia" w:ascii="方正粗黑宋简体" w:hAnsi="方正粗黑宋简体" w:eastAsia="方正粗黑宋简体" w:cs="方正粗黑宋简体"/>
                                <w:sz w:val="28"/>
                                <w:szCs w:val="28"/>
                                <w:lang w:val="en-US" w:eastAsia="zh-CN"/>
                              </w:rPr>
                              <w:t>8</w:t>
                            </w:r>
                          </w:p>
                          <w:p>
                            <w:pPr>
                              <w:jc w:val="left"/>
                              <w:rPr>
                                <w:rFonts w:hint="eastAsia" w:ascii="方正粗黑宋简体" w:hAnsi="方正粗黑宋简体" w:eastAsia="方正粗黑宋简体" w:cs="方正粗黑宋简体"/>
                                <w:kern w:val="24"/>
                                <w:sz w:val="28"/>
                                <w:szCs w:val="28"/>
                                <w:lang w:eastAsia="zh-CN"/>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✬雷涛《资源枯竭型城市的转型》教学反思</w:t>
                            </w:r>
                            <w:r>
                              <w:rPr>
                                <w:rFonts w:hint="eastAsia" w:ascii="方正粗黑宋简体" w:hAnsi="方正粗黑宋简体" w:eastAsia="方正粗黑宋简体" w:cs="方正粗黑宋简体"/>
                                <w:sz w:val="28"/>
                                <w:szCs w:val="28"/>
                              </w:rPr>
                              <w:t>..........................................................1</w:t>
                            </w:r>
                            <w:r>
                              <w:rPr>
                                <w:rFonts w:hint="eastAsia" w:ascii="方正粗黑宋简体" w:hAnsi="方正粗黑宋简体" w:eastAsia="方正粗黑宋简体" w:cs="方正粗黑宋简体"/>
                                <w:sz w:val="28"/>
                                <w:szCs w:val="28"/>
                                <w:lang w:val="en-US" w:eastAsia="zh-CN"/>
                              </w:rPr>
                              <w:t>9</w:t>
                            </w:r>
                          </w:p>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05  学科教学设计</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✬“资源枯竭型城市的转型”单元教学设计</w:t>
                            </w:r>
                            <w:r>
                              <w:rPr>
                                <w:rFonts w:hint="eastAsia" w:ascii="方正粗黑宋简体" w:hAnsi="方正粗黑宋简体" w:eastAsia="方正粗黑宋简体" w:cs="方正粗黑宋简体"/>
                                <w:sz w:val="28"/>
                                <w:szCs w:val="28"/>
                              </w:rPr>
                              <w:t>（赵丽平、雷涛）................................</w:t>
                            </w:r>
                            <w:r>
                              <w:rPr>
                                <w:rFonts w:hint="eastAsia" w:ascii="方正粗黑宋简体" w:hAnsi="方正粗黑宋简体" w:eastAsia="方正粗黑宋简体" w:cs="方正粗黑宋简体"/>
                                <w:sz w:val="28"/>
                                <w:szCs w:val="28"/>
                                <w:lang w:val="en-US" w:eastAsia="zh-CN"/>
                              </w:rPr>
                              <w:t>21</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✬“资源枯竭型城市的转型”课时教学设计（赵丽平）</w:t>
                            </w:r>
                            <w:r>
                              <w:rPr>
                                <w:rFonts w:hint="eastAsia" w:ascii="方正粗黑宋简体" w:hAnsi="方正粗黑宋简体" w:eastAsia="方正粗黑宋简体" w:cs="方正粗黑宋简体"/>
                                <w:sz w:val="28"/>
                                <w:szCs w:val="28"/>
                              </w:rPr>
                              <w:t>...........................................2</w:t>
                            </w:r>
                            <w:r>
                              <w:rPr>
                                <w:rFonts w:hint="eastAsia" w:ascii="方正粗黑宋简体" w:hAnsi="方正粗黑宋简体" w:eastAsia="方正粗黑宋简体" w:cs="方正粗黑宋简体"/>
                                <w:sz w:val="28"/>
                                <w:szCs w:val="28"/>
                                <w:lang w:val="en-US" w:eastAsia="zh-CN"/>
                              </w:rPr>
                              <w:t>3</w:t>
                            </w:r>
                          </w:p>
                          <w:p>
                            <w:pPr>
                              <w:jc w:val="left"/>
                              <w:rPr>
                                <w:rFonts w:hint="eastAsia"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✬“资源枯竭型城市的转型”课时教学设计（雷涛）</w:t>
                            </w:r>
                            <w:r>
                              <w:rPr>
                                <w:rFonts w:hint="eastAsia" w:ascii="方正粗黑宋简体" w:hAnsi="方正粗黑宋简体" w:eastAsia="方正粗黑宋简体" w:cs="方正粗黑宋简体"/>
                                <w:sz w:val="28"/>
                                <w:szCs w:val="28"/>
                              </w:rPr>
                              <w:t>..............................................2</w:t>
                            </w:r>
                            <w:r>
                              <w:rPr>
                                <w:rFonts w:hint="eastAsia" w:ascii="方正粗黑宋简体" w:hAnsi="方正粗黑宋简体" w:eastAsia="方正粗黑宋简体" w:cs="方正粗黑宋简体"/>
                                <w:sz w:val="28"/>
                                <w:szCs w:val="28"/>
                                <w:lang w:val="en-US" w:eastAsia="zh-CN"/>
                              </w:rPr>
                              <w:t>8</w:t>
                            </w:r>
                          </w:p>
                          <w:p>
                            <w:pPr>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06  学历案设计</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✬“资源枯竭型城市的转型”学历案（赵丽平）</w:t>
                            </w:r>
                            <w:r>
                              <w:rPr>
                                <w:rFonts w:hint="eastAsia" w:ascii="方正粗黑宋简体" w:hAnsi="方正粗黑宋简体" w:eastAsia="方正粗黑宋简体" w:cs="方正粗黑宋简体"/>
                                <w:sz w:val="28"/>
                                <w:szCs w:val="28"/>
                              </w:rPr>
                              <w:t>.....................................................3</w:t>
                            </w:r>
                            <w:r>
                              <w:rPr>
                                <w:rFonts w:hint="eastAsia" w:ascii="方正粗黑宋简体" w:hAnsi="方正粗黑宋简体" w:eastAsia="方正粗黑宋简体" w:cs="方正粗黑宋简体"/>
                                <w:sz w:val="28"/>
                                <w:szCs w:val="28"/>
                                <w:lang w:val="en-US" w:eastAsia="zh-CN"/>
                              </w:rPr>
                              <w:t>3</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✬“资源枯竭型城市的转型”学历案（雷涛）</w:t>
                            </w:r>
                            <w:r>
                              <w:rPr>
                                <w:rFonts w:hint="eastAsia" w:ascii="方正粗黑宋简体" w:hAnsi="方正粗黑宋简体" w:eastAsia="方正粗黑宋简体" w:cs="方正粗黑宋简体"/>
                                <w:sz w:val="28"/>
                                <w:szCs w:val="28"/>
                              </w:rPr>
                              <w:t>........................................................3</w:t>
                            </w:r>
                            <w:r>
                              <w:rPr>
                                <w:rFonts w:hint="eastAsia" w:ascii="方正粗黑宋简体" w:hAnsi="方正粗黑宋简体" w:eastAsia="方正粗黑宋简体" w:cs="方正粗黑宋简体"/>
                                <w:sz w:val="28"/>
                                <w:szCs w:val="28"/>
                                <w:lang w:val="en-US" w:eastAsia="zh-CN"/>
                              </w:rPr>
                              <w:t>6</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b/>
                                <w:bCs/>
                                <w:sz w:val="28"/>
                                <w:szCs w:val="28"/>
                              </w:rPr>
                              <w:t xml:space="preserve">07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专题分享</w:t>
                            </w:r>
                            <w:r>
                              <w:rPr>
                                <w:rFonts w:hint="eastAsia" w:ascii="方正粗黑宋简体" w:hAnsi="方正粗黑宋简体" w:eastAsia="方正粗黑宋简体" w:cs="方正粗黑宋简体"/>
                                <w:sz w:val="28"/>
                                <w:szCs w:val="28"/>
                              </w:rPr>
                              <w:t>（唐</w:t>
                            </w:r>
                            <w:r>
                              <w:rPr>
                                <w:rFonts w:ascii="方正粗黑宋简体" w:hAnsi="方正粗黑宋简体" w:eastAsia="方正粗黑宋简体" w:cs="方正粗黑宋简体"/>
                                <w:sz w:val="28"/>
                                <w:szCs w:val="28"/>
                              </w:rPr>
                              <w:t>以利</w:t>
                            </w:r>
                            <w:r>
                              <w:rPr>
                                <w:rFonts w:hint="eastAsia" w:ascii="方正粗黑宋简体" w:hAnsi="方正粗黑宋简体" w:eastAsia="方正粗黑宋简体" w:cs="方正粗黑宋简体"/>
                                <w:sz w:val="28"/>
                                <w:szCs w:val="28"/>
                              </w:rPr>
                              <w:t>）....................................................................................</w:t>
                            </w:r>
                            <w:r>
                              <w:rPr>
                                <w:rFonts w:hint="eastAsia" w:ascii="方正粗黑宋简体" w:hAnsi="方正粗黑宋简体" w:eastAsia="方正粗黑宋简体" w:cs="方正粗黑宋简体"/>
                                <w:sz w:val="28"/>
                                <w:szCs w:val="28"/>
                                <w:lang w:val="en-US" w:eastAsia="zh-CN"/>
                              </w:rPr>
                              <w:t>40</w:t>
                            </w:r>
                          </w:p>
                          <w:p>
                            <w:pPr>
                              <w:jc w:val="left"/>
                              <w:rPr>
                                <w:rFonts w:hint="eastAsia" w:ascii="方正粗黑宋简体" w:hAnsi="方正粗黑宋简体" w:eastAsia="方正粗黑宋简体" w:cs="方正粗黑宋简体"/>
                                <w:b/>
                                <w:bCs/>
                                <w:sz w:val="28"/>
                                <w:szCs w:val="28"/>
                                <w:lang w:eastAsia="zh-CN"/>
                              </w:rPr>
                            </w:pPr>
                            <w:r>
                              <w:rPr>
                                <w:rFonts w:hint="eastAsia" w:ascii="方正粗黑宋简体" w:hAnsi="方正粗黑宋简体" w:eastAsia="方正粗黑宋简体" w:cs="方正粗黑宋简体"/>
                                <w:b/>
                                <w:bCs/>
                                <w:sz w:val="28"/>
                                <w:szCs w:val="28"/>
                              </w:rPr>
                              <w:t>0</w:t>
                            </w:r>
                            <w:r>
                              <w:rPr>
                                <w:rFonts w:ascii="方正粗黑宋简体" w:hAnsi="方正粗黑宋简体" w:eastAsia="方正粗黑宋简体" w:cs="方正粗黑宋简体"/>
                                <w:b/>
                                <w:bCs/>
                                <w:sz w:val="28"/>
                                <w:szCs w:val="28"/>
                              </w:rPr>
                              <w:t>8</w:t>
                            </w:r>
                            <w:r>
                              <w:rPr>
                                <w:rFonts w:hint="eastAsia" w:ascii="方正粗黑宋简体" w:hAnsi="方正粗黑宋简体" w:eastAsia="方正粗黑宋简体" w:cs="方正粗黑宋简体"/>
                                <w:b/>
                                <w:bCs/>
                                <w:sz w:val="28"/>
                                <w:szCs w:val="28"/>
                              </w:rPr>
                              <w:t xml:space="preserve">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论文解读分享</w:t>
                            </w:r>
                            <w:r>
                              <w:rPr>
                                <w:rFonts w:hint="eastAsia" w:ascii="方正粗黑宋简体" w:hAnsi="方正粗黑宋简体" w:eastAsia="方正粗黑宋简体" w:cs="方正粗黑宋简体"/>
                                <w:sz w:val="28"/>
                                <w:szCs w:val="28"/>
                              </w:rPr>
                              <w:t>（黄瑞）.................................................................................</w:t>
                            </w:r>
                            <w:r>
                              <w:rPr>
                                <w:rFonts w:ascii="方正粗黑宋简体" w:hAnsi="方正粗黑宋简体" w:eastAsia="方正粗黑宋简体" w:cs="方正粗黑宋简体"/>
                                <w:sz w:val="28"/>
                                <w:szCs w:val="28"/>
                              </w:rPr>
                              <w:t>4</w:t>
                            </w:r>
                            <w:r>
                              <w:rPr>
                                <w:rFonts w:hint="eastAsia" w:ascii="方正粗黑宋简体" w:hAnsi="方正粗黑宋简体" w:eastAsia="方正粗黑宋简体" w:cs="方正粗黑宋简体"/>
                                <w:sz w:val="28"/>
                                <w:szCs w:val="28"/>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85pt;margin-top:32.75pt;height:672.2pt;width:522.3pt;z-index:251660288;mso-width-relative:page;mso-height-relative:page;" filled="f" stroked="f" coordsize="21600,21600" o:gfxdata="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EmsindAAAADAEAAA8AAAAAAAAAAQAgAAAAIgAA&#10;AGRycy9kb3ducmV2LnhtbFBLAQIUABQAAAAIAIdO4kDiiWp+PAIAAGkEAAAOAAAAAAAAAAEAIAAA&#10;ACwBAABkcnMvZTJvRG9jLnhtbFBLBQYAAAAABgAGAFkBAADaBQAAAAA=&#10;">
                <v:fill on="f" focussize="0,0"/>
                <v:stroke on="f" weight="0.5pt"/>
                <v:imagedata o:title=""/>
                <o:lock v:ext="edit" aspectratio="f"/>
                <v:textbox>
                  <w:txbxContent>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01  研修活动方案</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✬双流区名师刘光文工作室活动方案（2022年总第5次4月第1次）</w:t>
                      </w:r>
                      <w:r>
                        <w:rPr>
                          <w:rFonts w:hint="eastAsia" w:ascii="方正粗黑宋简体" w:hAnsi="方正粗黑宋简体" w:eastAsia="方正粗黑宋简体" w:cs="方正粗黑宋简体"/>
                          <w:sz w:val="28"/>
                          <w:szCs w:val="28"/>
                        </w:rPr>
                        <w:t>.................4</w:t>
                      </w:r>
                    </w:p>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02  研修简讯</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✬指向“区域认知”素养培养的地理课堂教学实践研究——以资源枯竭型城市的转型</w:t>
                      </w:r>
                      <w:r>
                        <w:rPr>
                          <w:rFonts w:hint="eastAsia" w:ascii="方正粗黑宋简体" w:hAnsi="方正粗黑宋简体" w:eastAsia="方正粗黑宋简体" w:cs="方正粗黑宋简体"/>
                          <w:kern w:val="24"/>
                          <w:sz w:val="28"/>
                          <w:szCs w:val="28"/>
                          <w:lang w:val="en-US" w:eastAsia="zh-CN"/>
                          <w14:props3d w14:extrusionH="0" w14:contourW="12700" w14:prstMaterial="warmMatte"/>
                        </w:rPr>
                        <w:t>为</w:t>
                      </w:r>
                      <w:r>
                        <w:rPr>
                          <w:rFonts w:hint="eastAsia" w:ascii="方正粗黑宋简体" w:hAnsi="方正粗黑宋简体" w:eastAsia="方正粗黑宋简体" w:cs="方正粗黑宋简体"/>
                          <w:kern w:val="24"/>
                          <w:sz w:val="28"/>
                          <w:szCs w:val="28"/>
                          <w14:props3d w14:extrusionH="0" w14:contourW="12700" w14:prstMaterial="warmMatte"/>
                        </w:rPr>
                        <w:t>例</w:t>
                      </w:r>
                      <w:r>
                        <w:rPr>
                          <w:rFonts w:hint="eastAsia" w:ascii="方正粗黑宋简体" w:hAnsi="方正粗黑宋简体" w:eastAsia="方正粗黑宋简体" w:cs="方正粗黑宋简体"/>
                          <w:sz w:val="28"/>
                          <w:szCs w:val="28"/>
                        </w:rPr>
                        <w:t>..................................................................................................................5</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b/>
                          <w:bCs/>
                          <w:sz w:val="28"/>
                          <w:szCs w:val="28"/>
                        </w:rPr>
                        <w:t>03  课堂观察与思考</w:t>
                      </w:r>
                    </w:p>
                    <w:p>
                      <w:pPr>
                        <w:jc w:val="left"/>
                        <w:rPr>
                          <w:rFonts w:ascii="方正粗黑宋简体" w:hAnsi="方正粗黑宋简体" w:eastAsia="方正粗黑宋简体" w:cs="方正粗黑宋简体"/>
                          <w:kern w:val="24"/>
                          <w:sz w:val="28"/>
                          <w:szCs w:val="28"/>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✬教师教学维度（罗丹、马婷）</w:t>
                      </w:r>
                      <w:r>
                        <w:rPr>
                          <w:rFonts w:hint="eastAsia" w:ascii="方正粗黑宋简体" w:hAnsi="方正粗黑宋简体" w:eastAsia="方正粗黑宋简体" w:cs="方正粗黑宋简体"/>
                          <w:sz w:val="28"/>
                          <w:szCs w:val="28"/>
                        </w:rPr>
                        <w:t>..........................................................................10</w:t>
                      </w:r>
                    </w:p>
                    <w:p>
                      <w:pPr>
                        <w:jc w:val="left"/>
                        <w:rPr>
                          <w:rFonts w:ascii="方正粗黑宋简体" w:hAnsi="方正粗黑宋简体" w:eastAsia="方正粗黑宋简体" w:cs="方正粗黑宋简体"/>
                          <w:sz w:val="28"/>
                          <w:szCs w:val="28"/>
                        </w:rPr>
                      </w:pPr>
                      <w:r>
                        <w:rPr>
                          <w:rFonts w:hint="eastAsia" w:ascii="方正粗黑宋简体" w:hAnsi="方正粗黑宋简体" w:eastAsia="方正粗黑宋简体" w:cs="方正粗黑宋简体"/>
                          <w:kern w:val="24"/>
                          <w:sz w:val="28"/>
                          <w:szCs w:val="28"/>
                          <w14:props3d w14:extrusionH="0" w14:contourW="12700" w14:prstMaterial="warmMatte"/>
                        </w:rPr>
                        <w:t>✬课程性质维度（唐以利、张平健、曾燕芸、何博汶</w:t>
                      </w:r>
                      <w:r>
                        <w:rPr>
                          <w:rFonts w:hint="eastAsia" w:ascii="方正粗黑宋简体" w:hAnsi="方正粗黑宋简体" w:eastAsia="方正粗黑宋简体" w:cs="方正粗黑宋简体"/>
                          <w:kern w:val="24"/>
                          <w:sz w:val="28"/>
                          <w:szCs w:val="28"/>
                          <w:lang w:eastAsia="zh-CN"/>
                          <w14:props3d w14:extrusionH="0" w14:contourW="12700" w14:prstMaterial="warmMatte"/>
                        </w:rPr>
                        <w:t>、</w:t>
                      </w:r>
                      <w:r>
                        <w:rPr>
                          <w:rFonts w:hint="eastAsia" w:ascii="方正粗黑宋简体" w:hAnsi="方正粗黑宋简体" w:eastAsia="方正粗黑宋简体" w:cs="方正粗黑宋简体"/>
                          <w:kern w:val="24"/>
                          <w:sz w:val="28"/>
                          <w:szCs w:val="28"/>
                          <w:lang w:val="en-US" w:eastAsia="zh-CN"/>
                          <w14:props3d w14:extrusionH="0" w14:contourW="12700" w14:prstMaterial="warmMatte"/>
                        </w:rPr>
                        <w:t>黄瑞</w:t>
                      </w:r>
                      <w:r>
                        <w:rPr>
                          <w:rFonts w:hint="eastAsia" w:ascii="方正粗黑宋简体" w:hAnsi="方正粗黑宋简体" w:eastAsia="方正粗黑宋简体" w:cs="方正粗黑宋简体"/>
                          <w:kern w:val="24"/>
                          <w:sz w:val="28"/>
                          <w:szCs w:val="28"/>
                          <w14:props3d w14:extrusionH="0" w14:contourW="12700" w14:prstMaterial="warmMatte"/>
                        </w:rPr>
                        <w:t>）</w:t>
                      </w:r>
                      <w:r>
                        <w:rPr>
                          <w:rFonts w:hint="eastAsia" w:ascii="方正粗黑宋简体" w:hAnsi="方正粗黑宋简体" w:eastAsia="方正粗黑宋简体" w:cs="方正粗黑宋简体"/>
                          <w:sz w:val="28"/>
                          <w:szCs w:val="28"/>
                        </w:rPr>
                        <w:t>......................................11</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✬课堂文化维度（黄玲）</w:t>
                      </w:r>
                      <w:r>
                        <w:rPr>
                          <w:rFonts w:hint="eastAsia" w:ascii="方正粗黑宋简体" w:hAnsi="方正粗黑宋简体" w:eastAsia="方正粗黑宋简体" w:cs="方正粗黑宋简体"/>
                          <w:sz w:val="28"/>
                          <w:szCs w:val="28"/>
                        </w:rPr>
                        <w:t>.....................................................................................</w:t>
                      </w:r>
                      <w:r>
                        <w:rPr>
                          <w:rFonts w:hint="eastAsia" w:ascii="方正粗黑宋简体" w:hAnsi="方正粗黑宋简体" w:eastAsia="方正粗黑宋简体" w:cs="方正粗黑宋简体"/>
                          <w:sz w:val="28"/>
                          <w:szCs w:val="28"/>
                          <w:lang w:val="en-US" w:eastAsia="zh-CN"/>
                        </w:rPr>
                        <w:t>16</w:t>
                      </w:r>
                    </w:p>
                    <w:p>
                      <w:pPr>
                        <w:jc w:val="left"/>
                        <w:rPr>
                          <w:rFonts w:hint="eastAsia"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 xml:space="preserve">04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授课学员教学反思</w:t>
                      </w:r>
                    </w:p>
                    <w:p>
                      <w:pPr>
                        <w:jc w:val="left"/>
                        <w:rPr>
                          <w:rFonts w:hint="eastAsia" w:ascii="方正粗黑宋简体" w:hAnsi="方正粗黑宋简体" w:eastAsia="方正粗黑宋简体" w:cs="方正粗黑宋简体"/>
                          <w:kern w:val="24"/>
                          <w:sz w:val="28"/>
                          <w:szCs w:val="28"/>
                          <w:lang w:eastAsia="zh-CN"/>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✬赵丽平《资源枯竭型城市的转型》教学反思</w:t>
                      </w:r>
                      <w:r>
                        <w:rPr>
                          <w:rFonts w:hint="eastAsia" w:ascii="方正粗黑宋简体" w:hAnsi="方正粗黑宋简体" w:eastAsia="方正粗黑宋简体" w:cs="方正粗黑宋简体"/>
                          <w:sz w:val="28"/>
                          <w:szCs w:val="28"/>
                        </w:rPr>
                        <w:t>......................................................</w:t>
                      </w:r>
                      <w:r>
                        <w:rPr>
                          <w:rFonts w:ascii="方正粗黑宋简体" w:hAnsi="方正粗黑宋简体" w:eastAsia="方正粗黑宋简体" w:cs="方正粗黑宋简体"/>
                          <w:sz w:val="28"/>
                          <w:szCs w:val="28"/>
                        </w:rPr>
                        <w:t>1</w:t>
                      </w:r>
                      <w:r>
                        <w:rPr>
                          <w:rFonts w:hint="eastAsia" w:ascii="方正粗黑宋简体" w:hAnsi="方正粗黑宋简体" w:eastAsia="方正粗黑宋简体" w:cs="方正粗黑宋简体"/>
                          <w:sz w:val="28"/>
                          <w:szCs w:val="28"/>
                          <w:lang w:val="en-US" w:eastAsia="zh-CN"/>
                        </w:rPr>
                        <w:t>8</w:t>
                      </w:r>
                    </w:p>
                    <w:p>
                      <w:pPr>
                        <w:jc w:val="left"/>
                        <w:rPr>
                          <w:rFonts w:hint="eastAsia" w:ascii="方正粗黑宋简体" w:hAnsi="方正粗黑宋简体" w:eastAsia="方正粗黑宋简体" w:cs="方正粗黑宋简体"/>
                          <w:kern w:val="24"/>
                          <w:sz w:val="28"/>
                          <w:szCs w:val="28"/>
                          <w:lang w:eastAsia="zh-CN"/>
                          <w14:props3d w14:extrusionH="0" w14:contourW="12700" w14:prstMaterial="warmMatte"/>
                        </w:rPr>
                      </w:pPr>
                      <w:r>
                        <w:rPr>
                          <w:rFonts w:hint="eastAsia" w:ascii="方正粗黑宋简体" w:hAnsi="方正粗黑宋简体" w:eastAsia="方正粗黑宋简体" w:cs="方正粗黑宋简体"/>
                          <w:kern w:val="24"/>
                          <w:sz w:val="28"/>
                          <w:szCs w:val="28"/>
                          <w14:props3d w14:extrusionH="0" w14:contourW="12700" w14:prstMaterial="warmMatte"/>
                        </w:rPr>
                        <w:t>✬雷涛《资源枯竭型城市的转型》教学反思</w:t>
                      </w:r>
                      <w:r>
                        <w:rPr>
                          <w:rFonts w:hint="eastAsia" w:ascii="方正粗黑宋简体" w:hAnsi="方正粗黑宋简体" w:eastAsia="方正粗黑宋简体" w:cs="方正粗黑宋简体"/>
                          <w:sz w:val="28"/>
                          <w:szCs w:val="28"/>
                        </w:rPr>
                        <w:t>..........................................................1</w:t>
                      </w:r>
                      <w:r>
                        <w:rPr>
                          <w:rFonts w:hint="eastAsia" w:ascii="方正粗黑宋简体" w:hAnsi="方正粗黑宋简体" w:eastAsia="方正粗黑宋简体" w:cs="方正粗黑宋简体"/>
                          <w:sz w:val="28"/>
                          <w:szCs w:val="28"/>
                          <w:lang w:val="en-US" w:eastAsia="zh-CN"/>
                        </w:rPr>
                        <w:t>9</w:t>
                      </w:r>
                    </w:p>
                    <w:p>
                      <w:pPr>
                        <w:jc w:val="left"/>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05  学科教学设计</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✬“资源枯竭型城市的转型”单元教学设计</w:t>
                      </w:r>
                      <w:r>
                        <w:rPr>
                          <w:rFonts w:hint="eastAsia" w:ascii="方正粗黑宋简体" w:hAnsi="方正粗黑宋简体" w:eastAsia="方正粗黑宋简体" w:cs="方正粗黑宋简体"/>
                          <w:sz w:val="28"/>
                          <w:szCs w:val="28"/>
                        </w:rPr>
                        <w:t>（赵丽平、雷涛）................................</w:t>
                      </w:r>
                      <w:r>
                        <w:rPr>
                          <w:rFonts w:hint="eastAsia" w:ascii="方正粗黑宋简体" w:hAnsi="方正粗黑宋简体" w:eastAsia="方正粗黑宋简体" w:cs="方正粗黑宋简体"/>
                          <w:sz w:val="28"/>
                          <w:szCs w:val="28"/>
                          <w:lang w:val="en-US" w:eastAsia="zh-CN"/>
                        </w:rPr>
                        <w:t>21</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✬“资源枯竭型城市的转型”课时教学设计（赵丽平）</w:t>
                      </w:r>
                      <w:r>
                        <w:rPr>
                          <w:rFonts w:hint="eastAsia" w:ascii="方正粗黑宋简体" w:hAnsi="方正粗黑宋简体" w:eastAsia="方正粗黑宋简体" w:cs="方正粗黑宋简体"/>
                          <w:sz w:val="28"/>
                          <w:szCs w:val="28"/>
                        </w:rPr>
                        <w:t>...........................................2</w:t>
                      </w:r>
                      <w:r>
                        <w:rPr>
                          <w:rFonts w:hint="eastAsia" w:ascii="方正粗黑宋简体" w:hAnsi="方正粗黑宋简体" w:eastAsia="方正粗黑宋简体" w:cs="方正粗黑宋简体"/>
                          <w:sz w:val="28"/>
                          <w:szCs w:val="28"/>
                          <w:lang w:val="en-US" w:eastAsia="zh-CN"/>
                        </w:rPr>
                        <w:t>3</w:t>
                      </w:r>
                    </w:p>
                    <w:p>
                      <w:pPr>
                        <w:jc w:val="left"/>
                        <w:rPr>
                          <w:rFonts w:hint="eastAsia"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✬“资源枯竭型城市的转型”课时教学设计（雷涛）</w:t>
                      </w:r>
                      <w:r>
                        <w:rPr>
                          <w:rFonts w:hint="eastAsia" w:ascii="方正粗黑宋简体" w:hAnsi="方正粗黑宋简体" w:eastAsia="方正粗黑宋简体" w:cs="方正粗黑宋简体"/>
                          <w:sz w:val="28"/>
                          <w:szCs w:val="28"/>
                        </w:rPr>
                        <w:t>..............................................2</w:t>
                      </w:r>
                      <w:r>
                        <w:rPr>
                          <w:rFonts w:hint="eastAsia" w:ascii="方正粗黑宋简体" w:hAnsi="方正粗黑宋简体" w:eastAsia="方正粗黑宋简体" w:cs="方正粗黑宋简体"/>
                          <w:sz w:val="28"/>
                          <w:szCs w:val="28"/>
                          <w:lang w:val="en-US" w:eastAsia="zh-CN"/>
                        </w:rPr>
                        <w:t>8</w:t>
                      </w:r>
                    </w:p>
                    <w:p>
                      <w:pPr>
                        <w:rPr>
                          <w:rFonts w:ascii="方正粗黑宋简体" w:hAnsi="方正粗黑宋简体" w:eastAsia="方正粗黑宋简体" w:cs="方正粗黑宋简体"/>
                          <w:b/>
                          <w:bCs/>
                          <w:sz w:val="28"/>
                          <w:szCs w:val="28"/>
                        </w:rPr>
                      </w:pPr>
                      <w:r>
                        <w:rPr>
                          <w:rFonts w:hint="eastAsia" w:ascii="方正粗黑宋简体" w:hAnsi="方正粗黑宋简体" w:eastAsia="方正粗黑宋简体" w:cs="方正粗黑宋简体"/>
                          <w:b/>
                          <w:bCs/>
                          <w:sz w:val="28"/>
                          <w:szCs w:val="28"/>
                        </w:rPr>
                        <w:t>06  学历案设计</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✬“资源枯竭型城市的转型”学历案（赵丽平）</w:t>
                      </w:r>
                      <w:r>
                        <w:rPr>
                          <w:rFonts w:hint="eastAsia" w:ascii="方正粗黑宋简体" w:hAnsi="方正粗黑宋简体" w:eastAsia="方正粗黑宋简体" w:cs="方正粗黑宋简体"/>
                          <w:sz w:val="28"/>
                          <w:szCs w:val="28"/>
                        </w:rPr>
                        <w:t>.....................................................3</w:t>
                      </w:r>
                      <w:r>
                        <w:rPr>
                          <w:rFonts w:hint="eastAsia" w:ascii="方正粗黑宋简体" w:hAnsi="方正粗黑宋简体" w:eastAsia="方正粗黑宋简体" w:cs="方正粗黑宋简体"/>
                          <w:sz w:val="28"/>
                          <w:szCs w:val="28"/>
                          <w:lang w:val="en-US" w:eastAsia="zh-CN"/>
                        </w:rPr>
                        <w:t>3</w:t>
                      </w:r>
                    </w:p>
                    <w:p>
                      <w:pPr>
                        <w:jc w:val="left"/>
                        <w:rPr>
                          <w:rFonts w:hint="eastAsia" w:ascii="方正粗黑宋简体" w:hAnsi="方正粗黑宋简体" w:eastAsia="方正粗黑宋简体" w:cs="方正粗黑宋简体"/>
                          <w:sz w:val="28"/>
                          <w:szCs w:val="28"/>
                          <w:lang w:eastAsia="zh-CN"/>
                        </w:rPr>
                      </w:pPr>
                      <w:r>
                        <w:rPr>
                          <w:rFonts w:hint="eastAsia" w:ascii="方正粗黑宋简体" w:hAnsi="方正粗黑宋简体" w:eastAsia="方正粗黑宋简体" w:cs="方正粗黑宋简体"/>
                          <w:kern w:val="24"/>
                          <w:sz w:val="28"/>
                          <w:szCs w:val="28"/>
                          <w14:props3d w14:extrusionH="0" w14:contourW="12700" w14:prstMaterial="warmMatte"/>
                        </w:rPr>
                        <w:t>✬“资源枯竭型城市的转型”学历案（雷涛）</w:t>
                      </w:r>
                      <w:r>
                        <w:rPr>
                          <w:rFonts w:hint="eastAsia" w:ascii="方正粗黑宋简体" w:hAnsi="方正粗黑宋简体" w:eastAsia="方正粗黑宋简体" w:cs="方正粗黑宋简体"/>
                          <w:sz w:val="28"/>
                          <w:szCs w:val="28"/>
                        </w:rPr>
                        <w:t>........................................................3</w:t>
                      </w:r>
                      <w:r>
                        <w:rPr>
                          <w:rFonts w:hint="eastAsia" w:ascii="方正粗黑宋简体" w:hAnsi="方正粗黑宋简体" w:eastAsia="方正粗黑宋简体" w:cs="方正粗黑宋简体"/>
                          <w:sz w:val="28"/>
                          <w:szCs w:val="28"/>
                          <w:lang w:val="en-US" w:eastAsia="zh-CN"/>
                        </w:rPr>
                        <w:t>6</w:t>
                      </w:r>
                    </w:p>
                    <w:p>
                      <w:pPr>
                        <w:jc w:val="left"/>
                        <w:rPr>
                          <w:rFonts w:hint="default" w:ascii="方正粗黑宋简体" w:hAnsi="方正粗黑宋简体" w:eastAsia="方正粗黑宋简体" w:cs="方正粗黑宋简体"/>
                          <w:sz w:val="28"/>
                          <w:szCs w:val="28"/>
                          <w:lang w:val="en-US" w:eastAsia="zh-CN"/>
                        </w:rPr>
                      </w:pPr>
                      <w:r>
                        <w:rPr>
                          <w:rFonts w:hint="eastAsia" w:ascii="方正粗黑宋简体" w:hAnsi="方正粗黑宋简体" w:eastAsia="方正粗黑宋简体" w:cs="方正粗黑宋简体"/>
                          <w:b/>
                          <w:bCs/>
                          <w:sz w:val="28"/>
                          <w:szCs w:val="28"/>
                        </w:rPr>
                        <w:t xml:space="preserve">07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专题分享</w:t>
                      </w:r>
                      <w:r>
                        <w:rPr>
                          <w:rFonts w:hint="eastAsia" w:ascii="方正粗黑宋简体" w:hAnsi="方正粗黑宋简体" w:eastAsia="方正粗黑宋简体" w:cs="方正粗黑宋简体"/>
                          <w:sz w:val="28"/>
                          <w:szCs w:val="28"/>
                        </w:rPr>
                        <w:t>（唐</w:t>
                      </w:r>
                      <w:r>
                        <w:rPr>
                          <w:rFonts w:ascii="方正粗黑宋简体" w:hAnsi="方正粗黑宋简体" w:eastAsia="方正粗黑宋简体" w:cs="方正粗黑宋简体"/>
                          <w:sz w:val="28"/>
                          <w:szCs w:val="28"/>
                        </w:rPr>
                        <w:t>以利</w:t>
                      </w:r>
                      <w:r>
                        <w:rPr>
                          <w:rFonts w:hint="eastAsia" w:ascii="方正粗黑宋简体" w:hAnsi="方正粗黑宋简体" w:eastAsia="方正粗黑宋简体" w:cs="方正粗黑宋简体"/>
                          <w:sz w:val="28"/>
                          <w:szCs w:val="28"/>
                        </w:rPr>
                        <w:t>）....................................................................................</w:t>
                      </w:r>
                      <w:r>
                        <w:rPr>
                          <w:rFonts w:hint="eastAsia" w:ascii="方正粗黑宋简体" w:hAnsi="方正粗黑宋简体" w:eastAsia="方正粗黑宋简体" w:cs="方正粗黑宋简体"/>
                          <w:sz w:val="28"/>
                          <w:szCs w:val="28"/>
                          <w:lang w:val="en-US" w:eastAsia="zh-CN"/>
                        </w:rPr>
                        <w:t>40</w:t>
                      </w:r>
                    </w:p>
                    <w:p>
                      <w:pPr>
                        <w:jc w:val="left"/>
                        <w:rPr>
                          <w:rFonts w:hint="eastAsia" w:ascii="方正粗黑宋简体" w:hAnsi="方正粗黑宋简体" w:eastAsia="方正粗黑宋简体" w:cs="方正粗黑宋简体"/>
                          <w:b/>
                          <w:bCs/>
                          <w:sz w:val="28"/>
                          <w:szCs w:val="28"/>
                          <w:lang w:eastAsia="zh-CN"/>
                        </w:rPr>
                      </w:pPr>
                      <w:r>
                        <w:rPr>
                          <w:rFonts w:hint="eastAsia" w:ascii="方正粗黑宋简体" w:hAnsi="方正粗黑宋简体" w:eastAsia="方正粗黑宋简体" w:cs="方正粗黑宋简体"/>
                          <w:b/>
                          <w:bCs/>
                          <w:sz w:val="28"/>
                          <w:szCs w:val="28"/>
                        </w:rPr>
                        <w:t>0</w:t>
                      </w:r>
                      <w:r>
                        <w:rPr>
                          <w:rFonts w:ascii="方正粗黑宋简体" w:hAnsi="方正粗黑宋简体" w:eastAsia="方正粗黑宋简体" w:cs="方正粗黑宋简体"/>
                          <w:b/>
                          <w:bCs/>
                          <w:sz w:val="28"/>
                          <w:szCs w:val="28"/>
                        </w:rPr>
                        <w:t>8</w:t>
                      </w:r>
                      <w:r>
                        <w:rPr>
                          <w:rFonts w:hint="eastAsia" w:ascii="方正粗黑宋简体" w:hAnsi="方正粗黑宋简体" w:eastAsia="方正粗黑宋简体" w:cs="方正粗黑宋简体"/>
                          <w:b/>
                          <w:bCs/>
                          <w:sz w:val="28"/>
                          <w:szCs w:val="28"/>
                        </w:rPr>
                        <w:t xml:space="preserve"> </w:t>
                      </w:r>
                      <w:r>
                        <w:rPr>
                          <w:rFonts w:ascii="方正粗黑宋简体" w:hAnsi="方正粗黑宋简体" w:eastAsia="方正粗黑宋简体" w:cs="方正粗黑宋简体"/>
                          <w:b/>
                          <w:bCs/>
                          <w:sz w:val="28"/>
                          <w:szCs w:val="28"/>
                        </w:rPr>
                        <w:t xml:space="preserve"> </w:t>
                      </w:r>
                      <w:r>
                        <w:rPr>
                          <w:rFonts w:hint="eastAsia" w:ascii="方正粗黑宋简体" w:hAnsi="方正粗黑宋简体" w:eastAsia="方正粗黑宋简体" w:cs="方正粗黑宋简体"/>
                          <w:b/>
                          <w:bCs/>
                          <w:sz w:val="28"/>
                          <w:szCs w:val="28"/>
                        </w:rPr>
                        <w:t>论文解读分享</w:t>
                      </w:r>
                      <w:r>
                        <w:rPr>
                          <w:rFonts w:hint="eastAsia" w:ascii="方正粗黑宋简体" w:hAnsi="方正粗黑宋简体" w:eastAsia="方正粗黑宋简体" w:cs="方正粗黑宋简体"/>
                          <w:sz w:val="28"/>
                          <w:szCs w:val="28"/>
                        </w:rPr>
                        <w:t>（黄瑞）.................................................................................</w:t>
                      </w:r>
                      <w:r>
                        <w:rPr>
                          <w:rFonts w:ascii="方正粗黑宋简体" w:hAnsi="方正粗黑宋简体" w:eastAsia="方正粗黑宋简体" w:cs="方正粗黑宋简体"/>
                          <w:sz w:val="28"/>
                          <w:szCs w:val="28"/>
                        </w:rPr>
                        <w:t>4</w:t>
                      </w:r>
                      <w:r>
                        <w:rPr>
                          <w:rFonts w:hint="eastAsia" w:ascii="方正粗黑宋简体" w:hAnsi="方正粗黑宋简体" w:eastAsia="方正粗黑宋简体" w:cs="方正粗黑宋简体"/>
                          <w:sz w:val="28"/>
                          <w:szCs w:val="28"/>
                          <w:lang w:val="en-US" w:eastAsia="zh-CN"/>
                        </w:rPr>
                        <w:t>3</w:t>
                      </w:r>
                    </w:p>
                  </w:txbxContent>
                </v:textbox>
              </v:shape>
            </w:pict>
          </mc:Fallback>
        </mc:AlternateContent>
      </w:r>
      <w:r>
        <mc:AlternateContent>
          <mc:Choice Requires="wps">
            <w:drawing>
              <wp:anchor distT="0" distB="0" distL="114300" distR="114300" simplePos="0" relativeHeight="251661312" behindDoc="1" locked="0" layoutInCell="0" allowOverlap="1">
                <wp:simplePos x="0" y="0"/>
                <wp:positionH relativeFrom="page">
                  <wp:posOffset>791210</wp:posOffset>
                </wp:positionH>
                <wp:positionV relativeFrom="page">
                  <wp:posOffset>647700</wp:posOffset>
                </wp:positionV>
                <wp:extent cx="5931535" cy="682625"/>
                <wp:effectExtent l="0" t="0" r="12065" b="3810"/>
                <wp:wrapNone/>
                <wp:docPr id="472" name="Text Box 38"/>
                <wp:cNvGraphicFramePr/>
                <a:graphic xmlns:a="http://schemas.openxmlformats.org/drawingml/2006/main">
                  <a:graphicData uri="http://schemas.microsoft.com/office/word/2010/wordprocessingShape">
                    <wps:wsp>
                      <wps:cNvSpPr txBox="1">
                        <a:spLocks noChangeArrowheads="1"/>
                      </wps:cNvSpPr>
                      <wps:spPr bwMode="auto">
                        <a:xfrm>
                          <a:off x="0" y="0"/>
                          <a:ext cx="5931535" cy="682388"/>
                        </a:xfrm>
                        <a:prstGeom prst="rect">
                          <a:avLst/>
                        </a:prstGeom>
                        <a:noFill/>
                        <a:ln>
                          <a:noFill/>
                        </a:ln>
                      </wps:spPr>
                      <wps:txbx>
                        <w:txbxContent>
                          <w:p>
                            <w:pPr>
                              <w:pStyle w:val="6"/>
                              <w:kinsoku w:val="0"/>
                              <w:overflowPunct w:val="0"/>
                              <w:spacing w:line="360" w:lineRule="auto"/>
                              <w:jc w:val="center"/>
                              <w:rPr>
                                <w:rFonts w:ascii="方正粗黑宋简体" w:hAnsi="方正粗黑宋简体" w:eastAsia="方正粗黑宋简体" w:cs="方正粗黑宋简体"/>
                                <w:spacing w:val="94"/>
                                <w:sz w:val="52"/>
                                <w:szCs w:val="84"/>
                              </w:rPr>
                            </w:pPr>
                            <w:r>
                              <w:rPr>
                                <w:rFonts w:hint="eastAsia" w:ascii="方正粗黑宋简体" w:hAnsi="方正粗黑宋简体" w:eastAsia="方正粗黑宋简体" w:cs="方正粗黑宋简体"/>
                                <w:spacing w:val="94"/>
                                <w:sz w:val="52"/>
                                <w:szCs w:val="84"/>
                              </w:rPr>
                              <w:t>目录</w:t>
                            </w:r>
                          </w:p>
                        </w:txbxContent>
                      </wps:txbx>
                      <wps:bodyPr rot="0" vert="horz" wrap="square" lIns="0" tIns="0" rIns="0" bIns="0" anchor="t" anchorCtr="0" upright="1">
                        <a:noAutofit/>
                      </wps:bodyPr>
                    </wps:wsp>
                  </a:graphicData>
                </a:graphic>
              </wp:anchor>
            </w:drawing>
          </mc:Choice>
          <mc:Fallback>
            <w:pict>
              <v:shape id="Text Box 38" o:spid="_x0000_s1026" o:spt="202" type="#_x0000_t202" style="position:absolute;left:0pt;margin-left:62.3pt;margin-top:51pt;height:53.75pt;width:467.05pt;mso-position-horizontal-relative:page;mso-position-vertical-relative:page;z-index:-251655168;mso-width-relative:page;mso-height-relative:page;" filled="f" stroked="f" coordsize="21600,21600" o:allowincell="f" o:gfxdata="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1jYgjZAAAADAEAAA8AAAAAAAAAAQAgAAAAIgAAAGRycy9k&#10;b3ducmV2LnhtbFBLAQIUABQAAAAIAIdO4kCsBBxhAQIAAAcEAAAOAAAAAAAAAAEAIAAAACgBAABk&#10;cnMvZTJvRG9jLnhtbFBLBQYAAAAABgAGAFkBAACbBQAAAAA=&#10;">
                <v:fill on="f" focussize="0,0"/>
                <v:stroke on="f"/>
                <v:imagedata o:title=""/>
                <o:lock v:ext="edit" aspectratio="f"/>
                <v:textbox inset="0mm,0mm,0mm,0mm">
                  <w:txbxContent>
                    <w:p>
                      <w:pPr>
                        <w:pStyle w:val="6"/>
                        <w:kinsoku w:val="0"/>
                        <w:overflowPunct w:val="0"/>
                        <w:spacing w:line="360" w:lineRule="auto"/>
                        <w:jc w:val="center"/>
                        <w:rPr>
                          <w:rFonts w:ascii="方正粗黑宋简体" w:hAnsi="方正粗黑宋简体" w:eastAsia="方正粗黑宋简体" w:cs="方正粗黑宋简体"/>
                          <w:spacing w:val="94"/>
                          <w:sz w:val="52"/>
                          <w:szCs w:val="84"/>
                        </w:rPr>
                      </w:pPr>
                      <w:r>
                        <w:rPr>
                          <w:rFonts w:hint="eastAsia" w:ascii="方正粗黑宋简体" w:hAnsi="方正粗黑宋简体" w:eastAsia="方正粗黑宋简体" w:cs="方正粗黑宋简体"/>
                          <w:spacing w:val="94"/>
                          <w:sz w:val="52"/>
                          <w:szCs w:val="84"/>
                        </w:rPr>
                        <w:t>目录</w:t>
                      </w:r>
                    </w:p>
                  </w:txbxContent>
                </v:textbox>
              </v:shape>
            </w:pict>
          </mc:Fallback>
        </mc:AlternateContent>
      </w: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27"/>
        <w:widowControl/>
        <w:jc w:val="center"/>
        <w:rPr>
          <w:rFonts w:ascii="微软雅黑" w:hAnsi="微软雅黑" w:eastAsia="微软雅黑" w:cs="宋体"/>
          <w:b/>
          <w:bCs/>
        </w:rPr>
      </w:pPr>
    </w:p>
    <w:p>
      <w:pPr>
        <w:pStyle w:val="35"/>
      </w:pPr>
      <w:bookmarkStart w:id="0" w:name="_Toc100094773"/>
      <w:r>
        <w:rPr>
          <w:rFonts w:hint="eastAsia"/>
        </w:rPr>
        <w:t>双流区名师刘光文工作室活动方案</w:t>
      </w:r>
      <w:bookmarkEnd w:id="0"/>
    </w:p>
    <w:p>
      <w:pPr>
        <w:pStyle w:val="35"/>
        <w:rPr>
          <w:sz w:val="30"/>
          <w:szCs w:val="30"/>
        </w:rPr>
      </w:pPr>
      <w:bookmarkStart w:id="1" w:name="_Toc100094774"/>
      <w:r>
        <w:rPr>
          <w:rFonts w:hint="eastAsia"/>
          <w:sz w:val="30"/>
          <w:szCs w:val="30"/>
        </w:rPr>
        <w:t>（2022年总第 5 次4月第1次）</w:t>
      </w:r>
      <w:bookmarkEnd w:id="1"/>
    </w:p>
    <w:p>
      <w:pPr>
        <w:pStyle w:val="36"/>
      </w:pPr>
      <w:r>
        <w:rPr>
          <w:rFonts w:hint="eastAsia"/>
        </w:rPr>
        <w:t>一、活动主题</w:t>
      </w:r>
    </w:p>
    <w:p>
      <w:pPr>
        <w:pStyle w:val="37"/>
        <w:ind w:firstLine="480"/>
        <w:rPr>
          <w:rFonts w:eastAsia="宋体"/>
        </w:rPr>
      </w:pPr>
      <w:r>
        <w:rPr>
          <w:rFonts w:hint="eastAsia" w:eastAsia="宋体"/>
        </w:rPr>
        <w:t>指向“区域认知”素养培养的地理课堂教学实践研究</w:t>
      </w:r>
    </w:p>
    <w:p>
      <w:pPr>
        <w:pStyle w:val="36"/>
      </w:pPr>
      <w:r>
        <w:rPr>
          <w:rFonts w:hint="eastAsia"/>
        </w:rPr>
        <w:t>二、活动时间及形式</w:t>
      </w:r>
    </w:p>
    <w:p>
      <w:pPr>
        <w:pStyle w:val="37"/>
        <w:ind w:firstLine="480"/>
      </w:pPr>
      <w:r>
        <w:rPr>
          <w:rFonts w:hint="eastAsia"/>
        </w:rPr>
        <w:t>1.时间：2022年4月1日（周五）上午9:00—12:20</w:t>
      </w:r>
    </w:p>
    <w:p>
      <w:pPr>
        <w:pStyle w:val="37"/>
        <w:ind w:firstLine="480"/>
      </w:pPr>
      <w:r>
        <w:rPr>
          <w:rFonts w:hint="eastAsia"/>
        </w:rPr>
        <w:t>2.形式：线下（棠湖外国语学校实验楼3楼录播教室）</w:t>
      </w:r>
    </w:p>
    <w:p>
      <w:pPr>
        <w:pStyle w:val="36"/>
      </w:pPr>
      <w:r>
        <w:rPr>
          <w:rFonts w:hint="eastAsia"/>
        </w:rPr>
        <w:t>三、参与人员</w:t>
      </w:r>
    </w:p>
    <w:p>
      <w:pPr>
        <w:pStyle w:val="37"/>
        <w:ind w:firstLine="480"/>
        <w:rPr>
          <w:b/>
          <w:bCs/>
        </w:rPr>
      </w:pPr>
      <w:r>
        <w:rPr>
          <w:rFonts w:hint="eastAsia"/>
        </w:rPr>
        <w:t>工作室刘光文导师、全体学员</w:t>
      </w:r>
    </w:p>
    <w:p>
      <w:pPr>
        <w:pStyle w:val="36"/>
      </w:pPr>
      <w:r>
        <w:rPr>
          <w:rFonts w:hint="eastAsia"/>
        </w:rPr>
        <w:t>四、活动准备</w:t>
      </w:r>
    </w:p>
    <w:p>
      <w:pPr>
        <w:pStyle w:val="37"/>
        <w:ind w:firstLine="480"/>
      </w:pPr>
      <w:r>
        <w:rPr>
          <w:rFonts w:hint="eastAsia"/>
        </w:rPr>
        <w:t>两位献课教师的课时准备——授课PPT、单元教学设计（纸质档）、课时教学设计（纸质档）、学历案（纸质档）</w:t>
      </w:r>
    </w:p>
    <w:p>
      <w:pPr>
        <w:pStyle w:val="36"/>
        <w:numPr>
          <w:ilvl w:val="0"/>
          <w:numId w:val="1"/>
        </w:numPr>
      </w:pPr>
      <w:r>
        <w:rPr>
          <w:rFonts w:hint="eastAsia"/>
        </w:rPr>
        <w:t>活动流程</w:t>
      </w:r>
    </w:p>
    <w:p>
      <w:pPr>
        <w:pStyle w:val="36"/>
        <w:ind w:firstLine="482" w:firstLineChars="200"/>
      </w:pPr>
      <w:r>
        <w:rPr>
          <w:rFonts w:hint="eastAsia"/>
        </w:rPr>
        <w:t>活动主持：黄瑞</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5123"/>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center"/>
        </w:trPr>
        <w:tc>
          <w:tcPr>
            <w:tcW w:w="947" w:type="pct"/>
            <w:shd w:val="clear" w:color="auto" w:fill="auto"/>
            <w:vAlign w:val="center"/>
          </w:tcPr>
          <w:p>
            <w:pPr>
              <w:pStyle w:val="38"/>
              <w:jc w:val="center"/>
            </w:pPr>
            <w:r>
              <w:rPr>
                <w:rFonts w:hint="eastAsia"/>
              </w:rPr>
              <w:t>时间</w:t>
            </w:r>
          </w:p>
        </w:tc>
        <w:tc>
          <w:tcPr>
            <w:tcW w:w="3005" w:type="pct"/>
            <w:shd w:val="clear" w:color="auto" w:fill="auto"/>
            <w:vAlign w:val="center"/>
          </w:tcPr>
          <w:p>
            <w:pPr>
              <w:pStyle w:val="38"/>
              <w:jc w:val="center"/>
            </w:pPr>
            <w:r>
              <w:rPr>
                <w:rFonts w:hint="eastAsia"/>
              </w:rPr>
              <w:t>具体安排</w:t>
            </w:r>
          </w:p>
        </w:tc>
        <w:tc>
          <w:tcPr>
            <w:tcW w:w="1047" w:type="pct"/>
            <w:shd w:val="clear" w:color="auto" w:fill="auto"/>
            <w:vAlign w:val="center"/>
          </w:tcPr>
          <w:p>
            <w:pPr>
              <w:pStyle w:val="38"/>
              <w:jc w:val="center"/>
            </w:pPr>
            <w:r>
              <w:rPr>
                <w:rFonts w:hint="eastAsia"/>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9：00-9:40</w:t>
            </w:r>
          </w:p>
        </w:tc>
        <w:tc>
          <w:tcPr>
            <w:tcW w:w="3005" w:type="pct"/>
            <w:shd w:val="clear" w:color="auto" w:fill="auto"/>
            <w:vAlign w:val="center"/>
          </w:tcPr>
          <w:p>
            <w:pPr>
              <w:pStyle w:val="38"/>
              <w:jc w:val="center"/>
            </w:pPr>
            <w:r>
              <w:rPr>
                <w:rFonts w:hint="eastAsia"/>
              </w:rPr>
              <w:t>《资源枯竭型城市的转型—以攀枝花为例》上课</w:t>
            </w:r>
          </w:p>
        </w:tc>
        <w:tc>
          <w:tcPr>
            <w:tcW w:w="1047" w:type="pct"/>
            <w:shd w:val="clear" w:color="auto" w:fill="auto"/>
            <w:vAlign w:val="center"/>
          </w:tcPr>
          <w:p>
            <w:pPr>
              <w:pStyle w:val="38"/>
              <w:jc w:val="center"/>
            </w:pPr>
            <w:r>
              <w:rPr>
                <w:rFonts w:hint="eastAsia"/>
              </w:rPr>
              <w:t>赵丽平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10:00-10:20</w:t>
            </w:r>
          </w:p>
        </w:tc>
        <w:tc>
          <w:tcPr>
            <w:tcW w:w="3005" w:type="pct"/>
            <w:shd w:val="clear" w:color="auto" w:fill="auto"/>
            <w:vAlign w:val="center"/>
          </w:tcPr>
          <w:p>
            <w:pPr>
              <w:pStyle w:val="38"/>
              <w:jc w:val="center"/>
            </w:pPr>
            <w:r>
              <w:rPr>
                <w:rFonts w:hint="eastAsia"/>
              </w:rPr>
              <w:t>《资源枯竭型城市的转型—以辽宁阜新为例》说课</w:t>
            </w:r>
          </w:p>
        </w:tc>
        <w:tc>
          <w:tcPr>
            <w:tcW w:w="1047" w:type="pct"/>
            <w:shd w:val="clear" w:color="auto" w:fill="auto"/>
            <w:vAlign w:val="center"/>
          </w:tcPr>
          <w:p>
            <w:pPr>
              <w:pStyle w:val="38"/>
              <w:jc w:val="center"/>
            </w:pPr>
            <w:r>
              <w:rPr>
                <w:rFonts w:hint="eastAsia"/>
              </w:rPr>
              <w:t>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10:30-11:00</w:t>
            </w:r>
          </w:p>
        </w:tc>
        <w:tc>
          <w:tcPr>
            <w:tcW w:w="3005" w:type="pct"/>
            <w:shd w:val="clear" w:color="auto" w:fill="auto"/>
            <w:vAlign w:val="center"/>
          </w:tcPr>
          <w:p>
            <w:pPr>
              <w:pStyle w:val="38"/>
              <w:jc w:val="center"/>
            </w:pPr>
            <w:r>
              <w:rPr>
                <w:rFonts w:hint="eastAsia"/>
              </w:rPr>
              <w:t>分两个小组评课</w:t>
            </w:r>
          </w:p>
        </w:tc>
        <w:tc>
          <w:tcPr>
            <w:tcW w:w="1047" w:type="pct"/>
            <w:shd w:val="clear" w:color="auto" w:fill="auto"/>
            <w:vAlign w:val="center"/>
          </w:tcPr>
          <w:p>
            <w:pPr>
              <w:pStyle w:val="38"/>
              <w:jc w:val="center"/>
            </w:pPr>
            <w:r>
              <w:rPr>
                <w:rFonts w:hint="eastAsia"/>
              </w:rPr>
              <w:t>黄玲、马婷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11:00-11:20</w:t>
            </w:r>
          </w:p>
        </w:tc>
        <w:tc>
          <w:tcPr>
            <w:tcW w:w="3005" w:type="pct"/>
            <w:shd w:val="clear" w:color="auto" w:fill="auto"/>
            <w:vAlign w:val="center"/>
          </w:tcPr>
          <w:p>
            <w:pPr>
              <w:pStyle w:val="38"/>
              <w:jc w:val="center"/>
            </w:pPr>
            <w:r>
              <w:rPr>
                <w:rFonts w:hint="eastAsia"/>
              </w:rPr>
              <w:t>专题分享</w:t>
            </w:r>
          </w:p>
        </w:tc>
        <w:tc>
          <w:tcPr>
            <w:tcW w:w="1047" w:type="pct"/>
            <w:shd w:val="clear" w:color="auto" w:fill="auto"/>
            <w:vAlign w:val="center"/>
          </w:tcPr>
          <w:p>
            <w:pPr>
              <w:pStyle w:val="38"/>
              <w:jc w:val="center"/>
            </w:pPr>
            <w:r>
              <w:rPr>
                <w:rFonts w:hint="eastAsia"/>
              </w:rPr>
              <w:t>唐以利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11:20-11:40</w:t>
            </w:r>
          </w:p>
        </w:tc>
        <w:tc>
          <w:tcPr>
            <w:tcW w:w="3005" w:type="pct"/>
            <w:shd w:val="clear" w:color="auto" w:fill="auto"/>
            <w:vAlign w:val="center"/>
          </w:tcPr>
          <w:p>
            <w:pPr>
              <w:pStyle w:val="38"/>
              <w:jc w:val="center"/>
            </w:pPr>
            <w:r>
              <w:rPr>
                <w:rFonts w:hint="eastAsia"/>
              </w:rPr>
              <w:t>论文</w:t>
            </w:r>
            <w:r>
              <w:rPr>
                <w:rFonts w:hint="eastAsia"/>
                <w:lang w:val="en-US" w:eastAsia="zh-CN"/>
              </w:rPr>
              <w:t>解读</w:t>
            </w:r>
            <w:r>
              <w:rPr>
                <w:rFonts w:hint="eastAsia"/>
              </w:rPr>
              <w:t>分享</w:t>
            </w:r>
          </w:p>
        </w:tc>
        <w:tc>
          <w:tcPr>
            <w:tcW w:w="1047" w:type="pct"/>
            <w:shd w:val="clear" w:color="auto" w:fill="auto"/>
            <w:vAlign w:val="center"/>
          </w:tcPr>
          <w:p>
            <w:pPr>
              <w:pStyle w:val="38"/>
              <w:jc w:val="center"/>
            </w:pPr>
            <w:r>
              <w:rPr>
                <w:rFonts w:hint="eastAsia"/>
              </w:rPr>
              <w:t>黄瑞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47" w:type="pct"/>
            <w:shd w:val="clear" w:color="auto" w:fill="auto"/>
            <w:vAlign w:val="center"/>
          </w:tcPr>
          <w:p>
            <w:pPr>
              <w:pStyle w:val="38"/>
              <w:jc w:val="center"/>
            </w:pPr>
            <w:r>
              <w:rPr>
                <w:rFonts w:hint="eastAsia"/>
              </w:rPr>
              <w:t>11:40-12:20</w:t>
            </w:r>
          </w:p>
        </w:tc>
        <w:tc>
          <w:tcPr>
            <w:tcW w:w="3005" w:type="pct"/>
            <w:shd w:val="clear" w:color="auto" w:fill="auto"/>
            <w:vAlign w:val="center"/>
          </w:tcPr>
          <w:p>
            <w:pPr>
              <w:pStyle w:val="38"/>
              <w:jc w:val="center"/>
            </w:pPr>
            <w:r>
              <w:rPr>
                <w:rFonts w:hint="eastAsia"/>
              </w:rPr>
              <w:t>名师点评</w:t>
            </w:r>
          </w:p>
        </w:tc>
        <w:tc>
          <w:tcPr>
            <w:tcW w:w="1047" w:type="pct"/>
            <w:shd w:val="clear" w:color="auto" w:fill="auto"/>
            <w:vAlign w:val="center"/>
          </w:tcPr>
          <w:p>
            <w:pPr>
              <w:pStyle w:val="38"/>
              <w:jc w:val="center"/>
            </w:pPr>
            <w:r>
              <w:rPr>
                <w:rFonts w:hint="eastAsia"/>
              </w:rPr>
              <w:t>刘光文</w:t>
            </w:r>
          </w:p>
        </w:tc>
      </w:tr>
    </w:tbl>
    <w:p>
      <w:pPr>
        <w:pStyle w:val="36"/>
      </w:pPr>
      <w:r>
        <w:rPr>
          <w:rFonts w:hint="eastAsia"/>
        </w:rPr>
        <w:t>六、人员安排</w:t>
      </w:r>
    </w:p>
    <w:p>
      <w:pPr>
        <w:pStyle w:val="37"/>
        <w:ind w:firstLine="480"/>
      </w:pPr>
      <w:r>
        <w:rPr>
          <w:rFonts w:hint="eastAsia"/>
        </w:rPr>
        <w:t>主持：黄瑞</w:t>
      </w:r>
      <w:r>
        <w:tab/>
      </w:r>
      <w:r>
        <w:rPr>
          <w:rFonts w:hint="eastAsia"/>
        </w:rPr>
        <w:t xml:space="preserve"> 照相+简报：曾燕芸   网页：何博汶</w:t>
      </w:r>
      <w:r>
        <w:rPr>
          <w:rFonts w:hint="eastAsia"/>
        </w:rPr>
        <w:tab/>
      </w:r>
      <w:r>
        <w:rPr>
          <w:rFonts w:hint="eastAsia"/>
        </w:rPr>
        <w:t xml:space="preserve">  档案：马婷 </w:t>
      </w:r>
      <w:r>
        <w:rPr>
          <w:rFonts w:hint="eastAsia"/>
          <w:color w:val="FF0000"/>
        </w:rPr>
        <w:t xml:space="preserve"> </w:t>
      </w:r>
    </w:p>
    <w:p>
      <w:pPr>
        <w:pStyle w:val="36"/>
      </w:pPr>
      <w:r>
        <w:rPr>
          <w:rFonts w:hint="eastAsia"/>
        </w:rPr>
        <w:t>七、注意事项</w:t>
      </w:r>
    </w:p>
    <w:p>
      <w:pPr>
        <w:pStyle w:val="37"/>
        <w:ind w:firstLine="480"/>
      </w:pPr>
      <w:r>
        <w:rPr>
          <w:rFonts w:hint="eastAsia"/>
        </w:rPr>
        <w:t>1.请工作室成员提前做好工作安排，准时参加活动。</w:t>
      </w:r>
    </w:p>
    <w:p>
      <w:pPr>
        <w:pStyle w:val="37"/>
        <w:ind w:firstLine="480"/>
      </w:pPr>
      <w:r>
        <w:rPr>
          <w:rFonts w:hint="eastAsia"/>
        </w:rPr>
        <w:t>2.承担活动的学员积极准备。</w:t>
      </w:r>
    </w:p>
    <w:p>
      <w:pPr>
        <w:pStyle w:val="37"/>
        <w:ind w:firstLine="480"/>
      </w:pPr>
      <w:r>
        <w:rPr>
          <w:rFonts w:hint="eastAsia"/>
        </w:rPr>
        <w:t>3.为保证研讨质量，请各学员做好“温故知新”，提前做好理论知识的储备。</w:t>
      </w:r>
    </w:p>
    <w:p>
      <w:pPr>
        <w:pStyle w:val="37"/>
        <w:ind w:firstLine="480"/>
        <w:jc w:val="right"/>
      </w:pPr>
      <w:r>
        <w:rPr>
          <w:rFonts w:hint="eastAsia"/>
        </w:rPr>
        <w:t>成都市双流区名师刘光文工作室</w:t>
      </w:r>
    </w:p>
    <w:p>
      <w:pPr>
        <w:pStyle w:val="37"/>
        <w:ind w:firstLine="480"/>
        <w:jc w:val="right"/>
      </w:pPr>
      <w:r>
        <w:rPr>
          <w:rFonts w:hint="eastAsia"/>
        </w:rPr>
        <w:t>2022年4月1日</w:t>
      </w:r>
    </w:p>
    <w:p>
      <w:pPr>
        <w:pStyle w:val="27"/>
        <w:widowControl/>
        <w:jc w:val="center"/>
        <w:rPr>
          <w:rFonts w:ascii="微软雅黑" w:hAnsi="微软雅黑" w:eastAsia="微软雅黑" w:cs="宋体"/>
          <w:b/>
          <w:bCs/>
        </w:rPr>
      </w:pPr>
      <w:r>
        <w:rPr>
          <w:rFonts w:hint="eastAsia" w:ascii="微软雅黑" w:hAnsi="微软雅黑" w:eastAsia="微软雅黑" w:cs="宋体"/>
          <w:b/>
          <w:bCs/>
        </w:rPr>
        <mc:AlternateContent>
          <mc:Choice Requires="wps">
            <w:drawing>
              <wp:anchor distT="0" distB="0" distL="114300" distR="114300" simplePos="0" relativeHeight="251659264" behindDoc="0" locked="0" layoutInCell="1" allowOverlap="1">
                <wp:simplePos x="0" y="0"/>
                <wp:positionH relativeFrom="column">
                  <wp:posOffset>-140335</wp:posOffset>
                </wp:positionH>
                <wp:positionV relativeFrom="paragraph">
                  <wp:posOffset>541020</wp:posOffset>
                </wp:positionV>
                <wp:extent cx="576072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760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05pt;margin-top:42.6pt;height:0pt;width:453.6pt;z-index:251659264;mso-width-relative:page;mso-height-relative:page;" filled="f" stroked="t" coordsize="21600,21600" o:gfxdata="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vE/Dl1gAAAAkBAAAPAAAAAAAAAAEAIAAAACIAAABkcnMvZG93bnJldi54bWxQSwECFAAUAAAA&#10;CACHTuJAd12NY/ABAADTAwAADgAAAAAAAAABACAAAAAlAQAAZHJzL2Uyb0RvYy54bWxQSwUGAAAA&#10;AAYABgBZAQAAhwUAAAAA&#10;">
                <v:fill on="f" focussize="0,0"/>
                <v:stroke color="#000000 [3200]" joinstyle="round"/>
                <v:imagedata o:title=""/>
                <o:lock v:ext="edit" aspectratio="f"/>
              </v:line>
            </w:pict>
          </mc:Fallback>
        </mc:AlternateContent>
      </w:r>
      <w:r>
        <w:rPr>
          <w:rFonts w:hint="eastAsia" w:ascii="微软雅黑" w:hAnsi="微软雅黑" w:eastAsia="微软雅黑" w:cs="宋体"/>
          <w:b/>
          <w:bCs/>
        </w:rPr>
        <w:t>简 报</w:t>
      </w:r>
    </w:p>
    <w:p>
      <w:pPr>
        <w:spacing w:line="360" w:lineRule="auto"/>
        <w:jc w:val="center"/>
        <w:outlineLvl w:val="1"/>
        <w:rPr>
          <w:rFonts w:ascii="黑体" w:hAnsi="黑体" w:eastAsia="黑体" w:cs="黑体"/>
          <w:color w:val="333333"/>
          <w:spacing w:val="8"/>
          <w:sz w:val="44"/>
          <w:szCs w:val="44"/>
          <w:shd w:val="clear" w:color="auto" w:fill="FFFFFF"/>
        </w:rPr>
      </w:pPr>
      <w:bookmarkStart w:id="2" w:name="_Toc100094775"/>
      <w:bookmarkStart w:id="3" w:name="_Toc32195"/>
      <w:r>
        <w:rPr>
          <w:rFonts w:hint="eastAsia" w:ascii="黑体" w:hAnsi="黑体" w:eastAsia="黑体" w:cs="黑体"/>
          <w:color w:val="333333"/>
          <w:spacing w:val="8"/>
          <w:sz w:val="44"/>
          <w:szCs w:val="44"/>
          <w:shd w:val="clear" w:color="auto" w:fill="FFFFFF"/>
        </w:rPr>
        <w:t>指向“区域认知”素养培养的地理课堂教学实践研究</w:t>
      </w:r>
      <w:bookmarkEnd w:id="2"/>
    </w:p>
    <w:p>
      <w:pPr>
        <w:spacing w:line="360" w:lineRule="auto"/>
        <w:jc w:val="right"/>
        <w:rPr>
          <w:rFonts w:ascii="仿宋" w:hAnsi="仿宋" w:eastAsia="仿宋" w:cs="仿宋"/>
          <w:b/>
          <w:bCs/>
          <w:color w:val="333333"/>
          <w:spacing w:val="8"/>
          <w:sz w:val="28"/>
          <w:szCs w:val="28"/>
          <w:shd w:val="clear" w:color="auto" w:fill="FFFFFF"/>
        </w:rPr>
      </w:pPr>
      <w:r>
        <w:rPr>
          <w:rFonts w:hint="eastAsia" w:ascii="仿宋" w:hAnsi="仿宋" w:eastAsia="仿宋" w:cs="仿宋"/>
          <w:b/>
          <w:bCs/>
          <w:color w:val="333333"/>
          <w:spacing w:val="8"/>
          <w:sz w:val="28"/>
          <w:szCs w:val="28"/>
          <w:shd w:val="clear" w:color="auto" w:fill="FFFFFF"/>
        </w:rPr>
        <w:t>——双流区名师刘光文工作室第二十一次研修活动</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2022年4月1日，双流区名师刘光文工作室第二十一次集体研修活动在</w:t>
      </w:r>
      <w:r>
        <w:rPr>
          <w:rFonts w:hint="eastAsia" w:ascii="仿宋" w:hAnsi="仿宋" w:eastAsia="仿宋" w:cs="仿宋"/>
          <w:sz w:val="28"/>
          <w:szCs w:val="28"/>
          <w:lang w:val="en-US" w:eastAsia="zh-CN"/>
        </w:rPr>
        <w:t>成都</w:t>
      </w:r>
      <w:r>
        <w:rPr>
          <w:rFonts w:hint="eastAsia" w:ascii="仿宋" w:hAnsi="仿宋" w:eastAsia="仿宋" w:cs="仿宋"/>
          <w:sz w:val="28"/>
          <w:szCs w:val="28"/>
        </w:rPr>
        <w:t>棠湖外国语学校举行，棠湖外国语学校地理组部分高中教师也参与到本次研修活动听课当中。本次研修活动由工作室学员黄瑞主持。双流中学雷涛老师与棠湖外国语学校赵丽平老师围绕着“指向</w:t>
      </w:r>
      <w:r>
        <w:rPr>
          <w:rFonts w:hint="eastAsia" w:ascii="仿宋" w:hAnsi="仿宋" w:eastAsia="仿宋" w:cs="仿宋"/>
          <w:sz w:val="28"/>
          <w:szCs w:val="28"/>
          <w:lang w:val="en-US" w:eastAsia="zh-CN"/>
        </w:rPr>
        <w:t>‘</w:t>
      </w:r>
      <w:r>
        <w:rPr>
          <w:rFonts w:hint="eastAsia" w:ascii="仿宋" w:hAnsi="仿宋" w:eastAsia="仿宋" w:cs="仿宋"/>
          <w:sz w:val="28"/>
          <w:szCs w:val="28"/>
        </w:rPr>
        <w:t>区域认知</w:t>
      </w:r>
      <w:r>
        <w:rPr>
          <w:rFonts w:hint="default" w:ascii="仿宋" w:hAnsi="仿宋" w:eastAsia="仿宋" w:cs="仿宋"/>
          <w:sz w:val="28"/>
          <w:szCs w:val="28"/>
          <w:lang w:val="en-US" w:eastAsia="zh-CN"/>
        </w:rPr>
        <w:t>’</w:t>
      </w:r>
      <w:r>
        <w:rPr>
          <w:rFonts w:hint="eastAsia" w:ascii="仿宋" w:hAnsi="仿宋" w:eastAsia="仿宋" w:cs="仿宋"/>
          <w:sz w:val="28"/>
          <w:szCs w:val="28"/>
        </w:rPr>
        <w:t>素养培养的地理课堂教学实践研究”主题，以“资源枯竭型城市的转型”为课题进行同课异构，赵丽平老师给大家带来了一堂精彩的示范课，雷涛老师则给大家带来了一次精彩的说课。工作室全体成员基于“教学评一致性”理论，以主题式情境教学促进学生区域认知素养的培养为核心，根据《课堂观察框架与工具》进行不同维度评课、交流；唐以利老师围绕“指向</w:t>
      </w:r>
      <w:r>
        <w:rPr>
          <w:rFonts w:hint="eastAsia" w:ascii="仿宋" w:hAnsi="仿宋" w:eastAsia="仿宋" w:cs="仿宋"/>
          <w:sz w:val="28"/>
          <w:szCs w:val="28"/>
          <w:lang w:val="en-US" w:eastAsia="zh-CN"/>
        </w:rPr>
        <w:t>‘</w:t>
      </w:r>
      <w:r>
        <w:rPr>
          <w:rFonts w:hint="eastAsia" w:ascii="仿宋" w:hAnsi="仿宋" w:eastAsia="仿宋" w:cs="仿宋"/>
          <w:sz w:val="28"/>
          <w:szCs w:val="28"/>
        </w:rPr>
        <w:t>区域认知</w:t>
      </w:r>
      <w:r>
        <w:rPr>
          <w:rFonts w:hint="default" w:ascii="仿宋" w:hAnsi="仿宋" w:eastAsia="仿宋" w:cs="仿宋"/>
          <w:sz w:val="28"/>
          <w:szCs w:val="28"/>
          <w:lang w:val="en-US" w:eastAsia="zh-CN"/>
        </w:rPr>
        <w:t>’</w:t>
      </w:r>
      <w:r>
        <w:rPr>
          <w:rFonts w:hint="eastAsia" w:ascii="仿宋" w:hAnsi="仿宋" w:eastAsia="仿宋" w:cs="仿宋"/>
          <w:sz w:val="28"/>
          <w:szCs w:val="28"/>
        </w:rPr>
        <w:t>素养培养的地理课堂教学实践研究”主题，并结合赵丽平老师和雷涛老师的教学实例做了精彩的专题分享；黄瑞老师为大家进行了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大概念课程设计：指向学科核心素养落实的课程架构</w:t>
      </w:r>
      <w:r>
        <w:rPr>
          <w:rFonts w:hint="eastAsia" w:ascii="仿宋" w:hAnsi="仿宋" w:eastAsia="仿宋" w:cs="仿宋"/>
          <w:sz w:val="28"/>
          <w:szCs w:val="28"/>
          <w:lang w:eastAsia="zh-CN"/>
        </w:rPr>
        <w:t>》</w:t>
      </w:r>
      <w:r>
        <w:rPr>
          <w:rFonts w:hint="eastAsia" w:ascii="仿宋" w:hAnsi="仿宋" w:eastAsia="仿宋" w:cs="仿宋"/>
          <w:sz w:val="28"/>
          <w:szCs w:val="28"/>
        </w:rPr>
        <w:t>论文</w:t>
      </w:r>
      <w:r>
        <w:rPr>
          <w:rFonts w:hint="eastAsia" w:ascii="仿宋" w:hAnsi="仿宋" w:eastAsia="仿宋" w:cs="仿宋"/>
          <w:sz w:val="28"/>
          <w:szCs w:val="28"/>
          <w:lang w:val="en-US" w:eastAsia="zh-CN"/>
        </w:rPr>
        <w:t>解读</w:t>
      </w:r>
      <w:r>
        <w:rPr>
          <w:rFonts w:hint="eastAsia" w:ascii="仿宋" w:hAnsi="仿宋" w:eastAsia="仿宋" w:cs="仿宋"/>
          <w:sz w:val="28"/>
          <w:szCs w:val="28"/>
        </w:rPr>
        <w:t>分享。</w:t>
      </w:r>
    </w:p>
    <w:p>
      <w:pPr>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工作室刘光文导师结合课例</w:t>
      </w:r>
      <w:r>
        <w:rPr>
          <w:rFonts w:hint="eastAsia" w:ascii="仿宋" w:hAnsi="仿宋" w:eastAsia="仿宋" w:cs="仿宋"/>
          <w:sz w:val="28"/>
          <w:szCs w:val="28"/>
          <w:lang w:eastAsia="zh-CN"/>
        </w:rPr>
        <w:t>、</w:t>
      </w:r>
      <w:r>
        <w:rPr>
          <w:rFonts w:hint="eastAsia" w:ascii="仿宋" w:hAnsi="仿宋" w:eastAsia="仿宋" w:cs="仿宋"/>
          <w:sz w:val="28"/>
          <w:szCs w:val="28"/>
        </w:rPr>
        <w:t>专题分享</w:t>
      </w:r>
      <w:r>
        <w:rPr>
          <w:rFonts w:hint="eastAsia" w:ascii="仿宋" w:hAnsi="仿宋" w:eastAsia="仿宋" w:cs="仿宋"/>
          <w:sz w:val="28"/>
          <w:szCs w:val="28"/>
          <w:lang w:val="en-US" w:eastAsia="zh-CN"/>
        </w:rPr>
        <w:t>以及论文解读</w:t>
      </w:r>
      <w:r>
        <w:rPr>
          <w:rFonts w:hint="eastAsia" w:ascii="仿宋" w:hAnsi="仿宋" w:eastAsia="仿宋" w:cs="仿宋"/>
          <w:sz w:val="28"/>
          <w:szCs w:val="28"/>
        </w:rPr>
        <w:t>进行</w:t>
      </w:r>
      <w:r>
        <w:rPr>
          <w:rFonts w:hint="eastAsia" w:ascii="仿宋" w:hAnsi="仿宋" w:eastAsia="仿宋" w:cs="仿宋"/>
          <w:sz w:val="28"/>
          <w:szCs w:val="28"/>
          <w:lang w:val="en-US" w:eastAsia="zh-CN"/>
        </w:rPr>
        <w:t>总结、</w:t>
      </w:r>
      <w:r>
        <w:rPr>
          <w:rFonts w:hint="eastAsia" w:ascii="仿宋" w:hAnsi="仿宋" w:eastAsia="仿宋" w:cs="仿宋"/>
          <w:sz w:val="28"/>
          <w:szCs w:val="28"/>
        </w:rPr>
        <w:t>点评</w:t>
      </w:r>
      <w:r>
        <w:rPr>
          <w:rFonts w:hint="eastAsia" w:ascii="仿宋" w:hAnsi="仿宋" w:eastAsia="仿宋" w:cs="仿宋"/>
          <w:sz w:val="28"/>
          <w:szCs w:val="28"/>
          <w:lang w:val="en-US" w:eastAsia="zh-CN"/>
        </w:rPr>
        <w:t>与</w:t>
      </w:r>
      <w:r>
        <w:rPr>
          <w:rFonts w:hint="eastAsia" w:ascii="仿宋" w:hAnsi="仿宋" w:eastAsia="仿宋" w:cs="仿宋"/>
          <w:sz w:val="28"/>
          <w:szCs w:val="28"/>
        </w:rPr>
        <w:t>指导。他表示：</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1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①</w:t>
      </w:r>
      <w:r>
        <w:rPr>
          <w:rFonts w:hint="eastAsia" w:ascii="仿宋" w:hAnsi="仿宋" w:eastAsia="仿宋" w:cs="仿宋"/>
          <w:sz w:val="28"/>
          <w:szCs w:val="28"/>
        </w:rPr>
        <w:fldChar w:fldCharType="end"/>
      </w:r>
      <w:r>
        <w:rPr>
          <w:rFonts w:hint="eastAsia" w:ascii="仿宋" w:hAnsi="仿宋" w:eastAsia="仿宋" w:cs="仿宋"/>
          <w:sz w:val="28"/>
          <w:szCs w:val="28"/>
        </w:rPr>
        <w:t>我们应当统筹协调好自己的工作、学习和生活，并把“研究</w:t>
      </w:r>
      <w:r>
        <w:rPr>
          <w:rFonts w:hint="eastAsia" w:ascii="仿宋" w:hAnsi="仿宋" w:eastAsia="仿宋" w:cs="仿宋"/>
          <w:sz w:val="28"/>
          <w:szCs w:val="28"/>
          <w:lang w:val="en-US" w:eastAsia="zh-CN"/>
        </w:rPr>
        <w:t>性学习</w:t>
      </w:r>
      <w:r>
        <w:rPr>
          <w:rFonts w:hint="eastAsia" w:ascii="仿宋" w:hAnsi="仿宋" w:eastAsia="仿宋" w:cs="仿宋"/>
          <w:sz w:val="28"/>
          <w:szCs w:val="28"/>
        </w:rPr>
        <w:t>”贯穿</w:t>
      </w:r>
      <w:r>
        <w:rPr>
          <w:rFonts w:hint="eastAsia" w:ascii="仿宋" w:hAnsi="仿宋" w:eastAsia="仿宋" w:cs="仿宋"/>
          <w:sz w:val="28"/>
          <w:szCs w:val="28"/>
          <w:lang w:val="en-US" w:eastAsia="zh-CN"/>
        </w:rPr>
        <w:t>于</w:t>
      </w:r>
      <w:r>
        <w:rPr>
          <w:rFonts w:hint="eastAsia" w:ascii="仿宋" w:hAnsi="仿宋" w:eastAsia="仿宋" w:cs="仿宋"/>
          <w:sz w:val="28"/>
          <w:szCs w:val="28"/>
        </w:rPr>
        <w:t>自己的一生；</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2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②</w:t>
      </w:r>
      <w:r>
        <w:rPr>
          <w:rFonts w:hint="eastAsia" w:ascii="仿宋" w:hAnsi="仿宋" w:eastAsia="仿宋" w:cs="仿宋"/>
          <w:sz w:val="28"/>
          <w:szCs w:val="28"/>
        </w:rPr>
        <w:fldChar w:fldCharType="end"/>
      </w:r>
      <w:r>
        <w:rPr>
          <w:rFonts w:hint="eastAsia" w:ascii="仿宋" w:hAnsi="仿宋" w:eastAsia="仿宋" w:cs="仿宋"/>
          <w:sz w:val="28"/>
          <w:szCs w:val="28"/>
        </w:rPr>
        <w:t>建立自己的资源库，不断完善自己的认知体系，平常多关注一些相关文献，同时在学习文献时多思考“我在哪里</w:t>
      </w:r>
      <w:r>
        <w:rPr>
          <w:rFonts w:hint="eastAsia" w:ascii="仿宋" w:hAnsi="仿宋" w:eastAsia="仿宋" w:cs="仿宋"/>
          <w:sz w:val="28"/>
          <w:szCs w:val="28"/>
          <w:lang w:val="en-US" w:eastAsia="zh-CN"/>
        </w:rPr>
        <w:t>,我怎么才能到那里</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3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③</w:t>
      </w:r>
      <w:r>
        <w:rPr>
          <w:rFonts w:hint="eastAsia" w:ascii="仿宋" w:hAnsi="仿宋" w:eastAsia="仿宋" w:cs="仿宋"/>
          <w:sz w:val="28"/>
          <w:szCs w:val="28"/>
        </w:rPr>
        <w:fldChar w:fldCharType="end"/>
      </w:r>
      <w:r>
        <w:rPr>
          <w:rFonts w:hint="eastAsia" w:ascii="仿宋" w:hAnsi="仿宋" w:eastAsia="仿宋" w:cs="仿宋"/>
          <w:sz w:val="28"/>
          <w:szCs w:val="28"/>
        </w:rPr>
        <w:t>在课程观视域下，课程</w:t>
      </w:r>
      <w:r>
        <w:rPr>
          <w:rFonts w:hint="eastAsia" w:ascii="仿宋" w:hAnsi="仿宋" w:eastAsia="仿宋" w:cs="仿宋"/>
          <w:sz w:val="28"/>
          <w:szCs w:val="28"/>
          <w:lang w:val="en-US" w:eastAsia="zh-CN"/>
        </w:rPr>
        <w:t>应</w:t>
      </w:r>
      <w:r>
        <w:rPr>
          <w:rFonts w:hint="eastAsia" w:ascii="仿宋" w:hAnsi="仿宋" w:eastAsia="仿宋" w:cs="仿宋"/>
          <w:sz w:val="28"/>
          <w:szCs w:val="28"/>
        </w:rPr>
        <w:t>具</w:t>
      </w:r>
      <w:r>
        <w:rPr>
          <w:rFonts w:hint="eastAsia" w:ascii="仿宋" w:hAnsi="仿宋" w:eastAsia="仿宋" w:cs="仿宋"/>
          <w:sz w:val="28"/>
          <w:szCs w:val="28"/>
          <w:lang w:val="en-US" w:eastAsia="zh-CN"/>
        </w:rPr>
        <w:t>备</w:t>
      </w:r>
      <w:r>
        <w:rPr>
          <w:rFonts w:hint="eastAsia" w:ascii="仿宋" w:hAnsi="仿宋" w:eastAsia="仿宋" w:cs="仿宋"/>
          <w:sz w:val="28"/>
          <w:szCs w:val="28"/>
        </w:rPr>
        <w:t>理解力、实施力和评价力</w:t>
      </w:r>
      <w:r>
        <w:rPr>
          <w:rFonts w:hint="eastAsia" w:ascii="仿宋" w:hAnsi="仿宋" w:eastAsia="仿宋" w:cs="仿宋"/>
          <w:sz w:val="28"/>
          <w:szCs w:val="28"/>
          <w:lang w:val="en-US" w:eastAsia="zh-CN"/>
        </w:rPr>
        <w:t>等要素构成</w:t>
      </w:r>
      <w:r>
        <w:rPr>
          <w:rFonts w:hint="eastAsia" w:ascii="仿宋" w:hAnsi="仿宋" w:eastAsia="仿宋" w:cs="仿宋"/>
          <w:sz w:val="28"/>
          <w:szCs w:val="28"/>
        </w:rPr>
        <w:t>；</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 4 \* GB3 \* MERGEFORMAT </w:instrText>
      </w:r>
      <w:r>
        <w:rPr>
          <w:rFonts w:hint="eastAsia" w:ascii="仿宋" w:hAnsi="仿宋" w:eastAsia="仿宋" w:cs="仿宋"/>
          <w:sz w:val="28"/>
          <w:szCs w:val="28"/>
        </w:rPr>
        <w:fldChar w:fldCharType="separate"/>
      </w:r>
      <w:r>
        <w:rPr>
          <w:rFonts w:hint="eastAsia" w:ascii="仿宋" w:hAnsi="仿宋" w:eastAsia="仿宋" w:cs="仿宋"/>
          <w:sz w:val="28"/>
          <w:szCs w:val="28"/>
        </w:rPr>
        <w:t>④</w:t>
      </w:r>
      <w:r>
        <w:rPr>
          <w:rFonts w:hint="eastAsia" w:ascii="仿宋" w:hAnsi="仿宋" w:eastAsia="仿宋" w:cs="仿宋"/>
          <w:sz w:val="28"/>
          <w:szCs w:val="28"/>
        </w:rPr>
        <w:fldChar w:fldCharType="end"/>
      </w:r>
      <w:r>
        <w:rPr>
          <w:rFonts w:hint="eastAsia" w:ascii="仿宋" w:hAnsi="仿宋" w:eastAsia="仿宋" w:cs="仿宋"/>
          <w:sz w:val="28"/>
          <w:szCs w:val="28"/>
        </w:rPr>
        <w:t>应当注重对“获取和解读地理信息的能力</w:t>
      </w:r>
      <w:r>
        <w:rPr>
          <w:rFonts w:hint="eastAsia" w:ascii="仿宋" w:hAnsi="仿宋" w:eastAsia="仿宋" w:cs="仿宋"/>
          <w:sz w:val="28"/>
          <w:szCs w:val="28"/>
          <w:lang w:eastAsia="zh-CN"/>
        </w:rPr>
        <w:t>，</w:t>
      </w:r>
      <w:r>
        <w:rPr>
          <w:rFonts w:hint="eastAsia" w:ascii="仿宋" w:hAnsi="仿宋" w:eastAsia="仿宋" w:cs="仿宋"/>
          <w:sz w:val="28"/>
          <w:szCs w:val="28"/>
        </w:rPr>
        <w:t>调动和运用地理知识的能力</w:t>
      </w:r>
      <w:r>
        <w:rPr>
          <w:rFonts w:hint="eastAsia" w:ascii="仿宋" w:hAnsi="仿宋" w:eastAsia="仿宋" w:cs="仿宋"/>
          <w:sz w:val="28"/>
          <w:szCs w:val="28"/>
          <w:lang w:eastAsia="zh-CN"/>
        </w:rPr>
        <w:t>，</w:t>
      </w:r>
      <w:r>
        <w:rPr>
          <w:rFonts w:hint="eastAsia" w:ascii="仿宋" w:hAnsi="仿宋" w:eastAsia="仿宋" w:cs="仿宋"/>
          <w:sz w:val="28"/>
          <w:szCs w:val="28"/>
        </w:rPr>
        <w:t>描述和阐释地理事物、基本原理与规律的能力以及论证和探讨地理问题的能力”这四大能力的培养。</w:t>
      </w:r>
    </w:p>
    <w:p>
      <w:pPr>
        <w:spacing w:line="360" w:lineRule="auto"/>
        <w:ind w:firstLine="560" w:firstLineChars="200"/>
        <w:jc w:val="center"/>
        <w:rPr>
          <w:rFonts w:ascii="楷体" w:hAnsi="楷体" w:eastAsia="楷体" w:cs="楷体"/>
          <w:szCs w:val="21"/>
        </w:rPr>
      </w:pPr>
      <w:r>
        <w:rPr>
          <w:rFonts w:ascii="仿宋" w:hAnsi="仿宋" w:eastAsia="仿宋" w:cs="仿宋"/>
          <w:sz w:val="28"/>
          <w:szCs w:val="28"/>
        </w:rPr>
        <w:drawing>
          <wp:inline distT="0" distB="0" distL="114300" distR="114300">
            <wp:extent cx="4495165" cy="3170555"/>
            <wp:effectExtent l="0" t="0" r="635" b="14605"/>
            <wp:docPr id="1" name="图片 1" descr="IMG_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218"/>
                    <pic:cNvPicPr>
                      <a:picLocks noChangeAspect="1"/>
                    </pic:cNvPicPr>
                  </pic:nvPicPr>
                  <pic:blipFill>
                    <a:blip r:embed="rId9"/>
                    <a:stretch>
                      <a:fillRect/>
                    </a:stretch>
                  </pic:blipFill>
                  <pic:spPr>
                    <a:xfrm>
                      <a:off x="0" y="0"/>
                      <a:ext cx="4495165" cy="3170555"/>
                    </a:xfrm>
                    <a:prstGeom prst="rect">
                      <a:avLst/>
                    </a:prstGeom>
                  </pic:spPr>
                </pic:pic>
              </a:graphicData>
            </a:graphic>
          </wp:inline>
        </w:drawing>
      </w:r>
    </w:p>
    <w:p>
      <w:pPr>
        <w:spacing w:line="360" w:lineRule="auto"/>
        <w:ind w:firstLine="420" w:firstLineChars="200"/>
        <w:jc w:val="center"/>
        <w:rPr>
          <w:rFonts w:hint="default" w:ascii="仿宋" w:hAnsi="仿宋" w:eastAsia="楷体" w:cs="仿宋"/>
          <w:sz w:val="28"/>
          <w:szCs w:val="28"/>
          <w:lang w:val="en-US" w:eastAsia="zh-CN"/>
        </w:rPr>
      </w:pPr>
      <w:r>
        <w:rPr>
          <w:rFonts w:hint="eastAsia" w:ascii="楷体" w:hAnsi="楷体" w:eastAsia="楷体" w:cs="楷体"/>
          <w:szCs w:val="21"/>
        </w:rPr>
        <w:t>刘光文导师总结</w:t>
      </w:r>
      <w:r>
        <w:rPr>
          <w:rFonts w:hint="eastAsia" w:ascii="楷体" w:hAnsi="楷体" w:eastAsia="楷体" w:cs="楷体"/>
          <w:szCs w:val="21"/>
          <w:lang w:eastAsia="zh-CN"/>
        </w:rPr>
        <w:t>、</w:t>
      </w:r>
      <w:r>
        <w:rPr>
          <w:rFonts w:hint="eastAsia" w:ascii="楷体" w:hAnsi="楷体" w:eastAsia="楷体" w:cs="楷体"/>
          <w:szCs w:val="21"/>
          <w:lang w:val="en-US" w:eastAsia="zh-CN"/>
        </w:rPr>
        <w:t>点评与指导</w:t>
      </w:r>
    </w:p>
    <w:p>
      <w:pPr>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本期工作室研修活动中，全体学员通过观摩示范课</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说课</w:t>
      </w:r>
      <w:r>
        <w:rPr>
          <w:rFonts w:hint="eastAsia" w:ascii="仿宋" w:hAnsi="仿宋" w:eastAsia="仿宋" w:cs="仿宋"/>
          <w:sz w:val="28"/>
          <w:szCs w:val="28"/>
        </w:rPr>
        <w:t>与聆听导师</w:t>
      </w:r>
      <w:r>
        <w:rPr>
          <w:rFonts w:hint="eastAsia" w:ascii="仿宋" w:hAnsi="仿宋" w:eastAsia="仿宋" w:cs="仿宋"/>
          <w:sz w:val="28"/>
          <w:szCs w:val="28"/>
          <w:lang w:val="en-US" w:eastAsia="zh-CN"/>
        </w:rPr>
        <w:t>教诲</w:t>
      </w:r>
      <w:r>
        <w:rPr>
          <w:rFonts w:hint="eastAsia" w:ascii="仿宋" w:hAnsi="仿宋" w:eastAsia="仿宋" w:cs="仿宋"/>
          <w:sz w:val="28"/>
          <w:szCs w:val="28"/>
        </w:rPr>
        <w:t>，形成了以下几点感悟：</w:t>
      </w:r>
    </w:p>
    <w:p>
      <w:pPr>
        <w:numPr>
          <w:numId w:val="0"/>
        </w:num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t>深度挖掘情境素材，加强区域认知素养的培养</w:t>
      </w:r>
    </w:p>
    <w:p>
      <w:pPr>
        <w:spacing w:line="360" w:lineRule="auto"/>
        <w:ind w:firstLine="562"/>
        <w:rPr>
          <w:rFonts w:ascii="仿宋" w:hAnsi="仿宋" w:eastAsia="仿宋" w:cs="仿宋"/>
          <w:sz w:val="28"/>
          <w:szCs w:val="28"/>
        </w:rPr>
      </w:pPr>
      <w:r>
        <w:rPr>
          <w:rFonts w:hint="eastAsia" w:ascii="仿宋" w:hAnsi="仿宋" w:eastAsia="仿宋" w:cs="仿宋"/>
          <w:sz w:val="28"/>
          <w:szCs w:val="28"/>
        </w:rPr>
        <w:t>《普通高中地理课程标准（2017版）》“学科核心素养”</w:t>
      </w:r>
      <w:r>
        <w:rPr>
          <w:rFonts w:hint="eastAsia" w:ascii="仿宋" w:hAnsi="仿宋" w:eastAsia="仿宋" w:cs="仿宋"/>
          <w:sz w:val="28"/>
          <w:szCs w:val="28"/>
          <w:lang w:val="en-US" w:eastAsia="zh-CN"/>
        </w:rPr>
        <w:t>部分</w:t>
      </w:r>
      <w:r>
        <w:rPr>
          <w:rFonts w:hint="eastAsia" w:ascii="仿宋" w:hAnsi="仿宋" w:eastAsia="仿宋" w:cs="仿宋"/>
          <w:sz w:val="28"/>
          <w:szCs w:val="28"/>
        </w:rPr>
        <w:t>提到：区域认知是指人们运用空间—区域的观点认识地理环境的思维方式和能力。人类生存的地理环境多种多样，将其划分成不同尺度、不同类型的区域加以认识，是人们认识地理环境复杂性的基本方法。</w:t>
      </w:r>
      <w:r>
        <w:rPr>
          <w:rFonts w:hint="eastAsia" w:ascii="仿宋" w:hAnsi="仿宋" w:eastAsia="仿宋" w:cs="仿宋"/>
          <w:sz w:val="28"/>
          <w:szCs w:val="28"/>
        </w:rPr>
        <w:br w:type="textWrapping"/>
      </w:r>
      <w:r>
        <w:rPr>
          <w:rFonts w:hint="eastAsia" w:ascii="仿宋" w:hAnsi="仿宋" w:eastAsia="仿宋" w:cs="仿宋"/>
          <w:sz w:val="28"/>
          <w:szCs w:val="28"/>
        </w:rPr>
        <w:t>“区域认知”素养有助于人们从区域的角度，分析和认识地理环境，以及它与人类活动的关系。</w:t>
      </w:r>
    </w:p>
    <w:p>
      <w:pPr>
        <w:spacing w:line="360" w:lineRule="auto"/>
        <w:ind w:firstLine="562"/>
        <w:rPr>
          <w:rFonts w:ascii="仿宋" w:hAnsi="仿宋" w:eastAsia="仿宋" w:cs="仿宋"/>
          <w:sz w:val="28"/>
          <w:szCs w:val="28"/>
        </w:rPr>
      </w:pPr>
      <w:r>
        <w:rPr>
          <w:rFonts w:hint="eastAsia" w:ascii="仿宋" w:hAnsi="仿宋" w:eastAsia="仿宋" w:cs="仿宋"/>
          <w:sz w:val="28"/>
          <w:szCs w:val="28"/>
        </w:rPr>
        <w:t>选取真实情境素材，</w:t>
      </w:r>
      <w:r>
        <w:rPr>
          <w:rFonts w:hint="eastAsia" w:ascii="仿宋" w:hAnsi="仿宋" w:eastAsia="仿宋" w:cs="仿宋"/>
          <w:sz w:val="28"/>
          <w:szCs w:val="28"/>
          <w:lang w:val="en-US" w:eastAsia="zh-CN"/>
        </w:rPr>
        <w:t>进行</w:t>
      </w:r>
      <w:r>
        <w:rPr>
          <w:rFonts w:hint="eastAsia" w:ascii="仿宋" w:hAnsi="仿宋" w:eastAsia="仿宋" w:cs="仿宋"/>
          <w:sz w:val="28"/>
          <w:szCs w:val="28"/>
        </w:rPr>
        <w:t>主题式情境教学</w:t>
      </w:r>
      <w:r>
        <w:rPr>
          <w:rFonts w:hint="eastAsia" w:ascii="仿宋" w:hAnsi="仿宋" w:eastAsia="仿宋" w:cs="仿宋"/>
          <w:sz w:val="28"/>
          <w:szCs w:val="28"/>
          <w:lang w:eastAsia="zh-CN"/>
        </w:rPr>
        <w:t>，</w:t>
      </w:r>
      <w:r>
        <w:rPr>
          <w:rFonts w:hint="eastAsia" w:ascii="仿宋" w:hAnsi="仿宋" w:eastAsia="仿宋" w:cs="仿宋"/>
          <w:sz w:val="28"/>
          <w:szCs w:val="28"/>
        </w:rPr>
        <w:t>则是加强区域认知素养培养的重要手段。</w:t>
      </w:r>
      <w:r>
        <w:rPr>
          <w:rFonts w:hint="eastAsia" w:ascii="仿宋" w:hAnsi="仿宋" w:eastAsia="仿宋" w:cs="仿宋"/>
          <w:sz w:val="28"/>
          <w:szCs w:val="28"/>
          <w:lang w:val="en-US" w:eastAsia="zh-CN"/>
        </w:rPr>
        <w:t>如：</w:t>
      </w:r>
      <w:r>
        <w:rPr>
          <w:rFonts w:hint="eastAsia" w:ascii="仿宋" w:hAnsi="仿宋" w:eastAsia="仿宋" w:cs="仿宋"/>
          <w:sz w:val="28"/>
          <w:szCs w:val="28"/>
        </w:rPr>
        <w:t>赵丽平老师选取了四川攀枝花这一真实情境为例，以时间为线索，</w:t>
      </w:r>
      <w:r>
        <w:rPr>
          <w:rFonts w:hint="eastAsia" w:ascii="仿宋" w:hAnsi="仿宋" w:eastAsia="仿宋" w:cs="仿宋"/>
          <w:sz w:val="28"/>
          <w:szCs w:val="28"/>
          <w:lang w:val="en-US" w:eastAsia="zh-CN"/>
        </w:rPr>
        <w:t>讲述了</w:t>
      </w:r>
      <w:r>
        <w:rPr>
          <w:rFonts w:hint="eastAsia" w:ascii="仿宋" w:hAnsi="仿宋" w:eastAsia="仿宋" w:cs="仿宋"/>
          <w:sz w:val="28"/>
          <w:szCs w:val="28"/>
        </w:rPr>
        <w:t>攀枝花从兴起、衰落到新生的过程</w:t>
      </w:r>
      <w:r>
        <w:rPr>
          <w:rFonts w:hint="eastAsia" w:ascii="仿宋" w:hAnsi="仿宋" w:eastAsia="仿宋" w:cs="仿宋"/>
          <w:sz w:val="28"/>
          <w:szCs w:val="28"/>
          <w:lang w:eastAsia="zh-CN"/>
        </w:rPr>
        <w:t>；</w:t>
      </w:r>
      <w:r>
        <w:rPr>
          <w:rFonts w:hint="eastAsia" w:ascii="仿宋" w:hAnsi="仿宋" w:eastAsia="仿宋" w:cs="仿宋"/>
          <w:sz w:val="28"/>
          <w:szCs w:val="28"/>
        </w:rPr>
        <w:t>雷涛老师则选取</w:t>
      </w:r>
      <w:r>
        <w:rPr>
          <w:rFonts w:hint="eastAsia" w:ascii="仿宋" w:hAnsi="仿宋" w:eastAsia="仿宋" w:cs="仿宋"/>
          <w:sz w:val="28"/>
          <w:szCs w:val="28"/>
          <w:lang w:val="en-US" w:eastAsia="zh-CN"/>
        </w:rPr>
        <w:t>了</w:t>
      </w:r>
      <w:r>
        <w:rPr>
          <w:rFonts w:hint="eastAsia" w:ascii="仿宋" w:hAnsi="仿宋" w:eastAsia="仿宋" w:cs="仿宋"/>
          <w:sz w:val="28"/>
          <w:szCs w:val="28"/>
        </w:rPr>
        <w:t>辽宁阜新这一真实情境</w:t>
      </w:r>
      <w:r>
        <w:rPr>
          <w:rFonts w:hint="eastAsia" w:ascii="仿宋" w:hAnsi="仿宋" w:eastAsia="仿宋" w:cs="仿宋"/>
          <w:sz w:val="28"/>
          <w:szCs w:val="28"/>
          <w:lang w:val="en-US" w:eastAsia="zh-CN"/>
        </w:rPr>
        <w:t>案例</w:t>
      </w:r>
      <w:r>
        <w:rPr>
          <w:rFonts w:hint="eastAsia" w:ascii="仿宋" w:hAnsi="仿宋" w:eastAsia="仿宋" w:cs="仿宋"/>
          <w:sz w:val="28"/>
          <w:szCs w:val="28"/>
        </w:rPr>
        <w:t>，从“阜新发展中的问题——为何转型”到“阜新的发展方向——如何转型”</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极大程度上强化了学生</w:t>
      </w:r>
      <w:r>
        <w:rPr>
          <w:rFonts w:hint="eastAsia" w:ascii="仿宋" w:hAnsi="仿宋" w:eastAsia="仿宋" w:cs="仿宋"/>
          <w:sz w:val="28"/>
          <w:szCs w:val="28"/>
        </w:rPr>
        <w:t>区域认知</w:t>
      </w:r>
      <w:r>
        <w:rPr>
          <w:rFonts w:hint="eastAsia" w:ascii="仿宋" w:hAnsi="仿宋" w:eastAsia="仿宋" w:cs="仿宋"/>
          <w:sz w:val="28"/>
          <w:szCs w:val="28"/>
          <w:lang w:val="en-US" w:eastAsia="zh-CN"/>
        </w:rPr>
        <w:t>素养的培养</w:t>
      </w:r>
      <w:r>
        <w:rPr>
          <w:rFonts w:hint="eastAsia" w:ascii="仿宋" w:hAnsi="仿宋" w:eastAsia="仿宋" w:cs="仿宋"/>
          <w:sz w:val="28"/>
          <w:szCs w:val="28"/>
        </w:rPr>
        <w:t>。</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865370" cy="2899410"/>
            <wp:effectExtent l="0" t="0" r="11430" b="15240"/>
            <wp:docPr id="7" name="图片 7" descr="IMG_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4201"/>
                    <pic:cNvPicPr>
                      <a:picLocks noChangeAspect="1"/>
                    </pic:cNvPicPr>
                  </pic:nvPicPr>
                  <pic:blipFill>
                    <a:blip r:embed="rId10"/>
                    <a:srcRect t="12125"/>
                    <a:stretch>
                      <a:fillRect/>
                    </a:stretch>
                  </pic:blipFill>
                  <pic:spPr>
                    <a:xfrm>
                      <a:off x="0" y="0"/>
                      <a:ext cx="4865370" cy="2899410"/>
                    </a:xfrm>
                    <a:prstGeom prst="rect">
                      <a:avLst/>
                    </a:prstGeom>
                  </pic:spPr>
                </pic:pic>
              </a:graphicData>
            </a:graphic>
          </wp:inline>
        </w:drawing>
      </w:r>
    </w:p>
    <w:p>
      <w:pPr>
        <w:spacing w:line="360" w:lineRule="auto"/>
        <w:jc w:val="center"/>
        <w:rPr>
          <w:rFonts w:ascii="仿宋" w:hAnsi="仿宋" w:eastAsia="仿宋" w:cs="仿宋"/>
          <w:sz w:val="28"/>
          <w:szCs w:val="28"/>
        </w:rPr>
      </w:pPr>
      <w:r>
        <w:rPr>
          <w:rFonts w:hint="eastAsia" w:ascii="楷体" w:hAnsi="楷体" w:eastAsia="楷体" w:cs="楷体"/>
          <w:szCs w:val="21"/>
        </w:rPr>
        <w:t>赵丽平老师《资源枯竭型城市的转型</w:t>
      </w:r>
      <w:r>
        <w:rPr>
          <w:rFonts w:hint="eastAsia" w:ascii="楷体" w:hAnsi="楷体" w:eastAsia="楷体" w:cs="楷体"/>
          <w:szCs w:val="21"/>
          <w:lang w:eastAsia="zh-CN"/>
        </w:rPr>
        <w:t>——</w:t>
      </w:r>
      <w:r>
        <w:rPr>
          <w:rFonts w:hint="eastAsia" w:ascii="楷体" w:hAnsi="楷体" w:eastAsia="楷体" w:cs="楷体"/>
          <w:szCs w:val="21"/>
          <w:lang w:val="en-US" w:eastAsia="zh-CN"/>
        </w:rPr>
        <w:t>以攀枝花为例</w:t>
      </w:r>
      <w:r>
        <w:rPr>
          <w:rFonts w:hint="eastAsia" w:ascii="楷体" w:hAnsi="楷体" w:eastAsia="楷体" w:cs="楷体"/>
          <w:szCs w:val="21"/>
        </w:rPr>
        <w:t>》示范课</w:t>
      </w:r>
    </w:p>
    <w:p>
      <w:pPr>
        <w:spacing w:line="360" w:lineRule="auto"/>
        <w:jc w:val="center"/>
        <w:rPr>
          <w:rFonts w:ascii="仿宋" w:hAnsi="仿宋" w:eastAsia="仿宋" w:cs="仿宋"/>
          <w:sz w:val="28"/>
          <w:szCs w:val="28"/>
        </w:rPr>
      </w:pPr>
      <w:r>
        <w:rPr>
          <w:rFonts w:ascii="仿宋" w:hAnsi="仿宋" w:eastAsia="仿宋" w:cs="仿宋"/>
          <w:sz w:val="28"/>
          <w:szCs w:val="28"/>
        </w:rPr>
        <w:drawing>
          <wp:inline distT="0" distB="0" distL="114300" distR="114300">
            <wp:extent cx="4817745" cy="2804160"/>
            <wp:effectExtent l="0" t="0" r="1905" b="15240"/>
            <wp:docPr id="2" name="图片 2" descr="AC9B3166E45DD6CAD74B667044032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C9B3166E45DD6CAD74B667044032E8D"/>
                    <pic:cNvPicPr>
                      <a:picLocks noChangeAspect="1"/>
                    </pic:cNvPicPr>
                  </pic:nvPicPr>
                  <pic:blipFill>
                    <a:blip r:embed="rId11"/>
                    <a:srcRect t="15499"/>
                    <a:stretch>
                      <a:fillRect/>
                    </a:stretch>
                  </pic:blipFill>
                  <pic:spPr>
                    <a:xfrm>
                      <a:off x="0" y="0"/>
                      <a:ext cx="4817745" cy="2804160"/>
                    </a:xfrm>
                    <a:prstGeom prst="rect">
                      <a:avLst/>
                    </a:prstGeom>
                  </pic:spPr>
                </pic:pic>
              </a:graphicData>
            </a:graphic>
          </wp:inline>
        </w:drawing>
      </w:r>
    </w:p>
    <w:p>
      <w:pPr>
        <w:spacing w:line="360" w:lineRule="auto"/>
        <w:jc w:val="center"/>
        <w:rPr>
          <w:rFonts w:ascii="仿宋" w:hAnsi="仿宋" w:eastAsia="仿宋" w:cs="仿宋"/>
          <w:sz w:val="28"/>
          <w:szCs w:val="28"/>
        </w:rPr>
      </w:pPr>
      <w:r>
        <w:rPr>
          <w:rFonts w:hint="eastAsia" w:ascii="楷体" w:hAnsi="楷体" w:eastAsia="楷体" w:cs="楷体"/>
          <w:szCs w:val="21"/>
        </w:rPr>
        <w:t>雷涛老师《资源枯竭型城市的转型</w:t>
      </w:r>
      <w:r>
        <w:rPr>
          <w:rFonts w:hint="eastAsia" w:ascii="楷体" w:hAnsi="楷体" w:eastAsia="楷体" w:cs="楷体"/>
          <w:szCs w:val="21"/>
          <w:lang w:eastAsia="zh-CN"/>
        </w:rPr>
        <w:t>——</w:t>
      </w:r>
      <w:r>
        <w:rPr>
          <w:rFonts w:hint="eastAsia" w:ascii="楷体" w:hAnsi="楷体" w:eastAsia="楷体" w:cs="楷体"/>
          <w:szCs w:val="21"/>
          <w:lang w:val="en-US" w:eastAsia="zh-CN"/>
        </w:rPr>
        <w:t>以阜新为例</w:t>
      </w:r>
      <w:r>
        <w:rPr>
          <w:rFonts w:hint="eastAsia" w:ascii="楷体" w:hAnsi="楷体" w:eastAsia="楷体" w:cs="楷体"/>
          <w:szCs w:val="21"/>
        </w:rPr>
        <w:t>》说课</w:t>
      </w:r>
    </w:p>
    <w:p>
      <w:pPr>
        <w:spacing w:line="360" w:lineRule="auto"/>
        <w:jc w:val="left"/>
        <w:rPr>
          <w:rFonts w:ascii="仿宋" w:hAnsi="仿宋" w:eastAsia="仿宋" w:cs="仿宋"/>
          <w:sz w:val="28"/>
          <w:szCs w:val="28"/>
        </w:rPr>
      </w:pPr>
      <w:r>
        <w:rPr>
          <w:rFonts w:hint="eastAsia" w:ascii="仿宋" w:hAnsi="仿宋" w:eastAsia="仿宋" w:cs="仿宋"/>
          <w:sz w:val="28"/>
          <w:szCs w:val="28"/>
        </w:rPr>
        <w:drawing>
          <wp:inline distT="0" distB="0" distL="114300" distR="114300">
            <wp:extent cx="2564130" cy="2117725"/>
            <wp:effectExtent l="0" t="0" r="7620" b="15875"/>
            <wp:docPr id="8" name="图片 8" descr="IMG_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212"/>
                    <pic:cNvPicPr>
                      <a:picLocks noChangeAspect="1"/>
                    </pic:cNvPicPr>
                  </pic:nvPicPr>
                  <pic:blipFill>
                    <a:blip r:embed="rId12"/>
                    <a:stretch>
                      <a:fillRect/>
                    </a:stretch>
                  </pic:blipFill>
                  <pic:spPr>
                    <a:xfrm>
                      <a:off x="0" y="0"/>
                      <a:ext cx="2564130" cy="2117725"/>
                    </a:xfrm>
                    <a:prstGeom prst="rect">
                      <a:avLst/>
                    </a:prstGeom>
                  </pic:spPr>
                </pic:pic>
              </a:graphicData>
            </a:graphic>
          </wp:inline>
        </w:drawing>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114300" distR="114300">
            <wp:extent cx="2596515" cy="2129155"/>
            <wp:effectExtent l="0" t="0" r="13335" b="4445"/>
            <wp:docPr id="9" name="图片 9" descr="IMG_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213"/>
                    <pic:cNvPicPr>
                      <a:picLocks noChangeAspect="1"/>
                    </pic:cNvPicPr>
                  </pic:nvPicPr>
                  <pic:blipFill>
                    <a:blip r:embed="rId13"/>
                    <a:stretch>
                      <a:fillRect/>
                    </a:stretch>
                  </pic:blipFill>
                  <pic:spPr>
                    <a:xfrm>
                      <a:off x="0" y="0"/>
                      <a:ext cx="2596515" cy="2129155"/>
                    </a:xfrm>
                    <a:prstGeom prst="rect">
                      <a:avLst/>
                    </a:prstGeom>
                  </pic:spPr>
                </pic:pic>
              </a:graphicData>
            </a:graphic>
          </wp:inline>
        </w:drawing>
      </w:r>
    </w:p>
    <w:p>
      <w:pPr>
        <w:spacing w:line="360" w:lineRule="auto"/>
        <w:ind w:firstLine="420" w:firstLineChars="200"/>
        <w:jc w:val="left"/>
        <w:rPr>
          <w:rFonts w:ascii="楷体" w:hAnsi="楷体" w:eastAsia="楷体" w:cs="楷体"/>
          <w:szCs w:val="21"/>
        </w:rPr>
      </w:pPr>
      <w:r>
        <w:rPr>
          <w:rFonts w:hint="eastAsia" w:ascii="楷体" w:hAnsi="楷体" w:eastAsia="楷体" w:cs="楷体"/>
          <w:szCs w:val="21"/>
        </w:rPr>
        <w:t xml:space="preserve">第一小组学员代表黄玲课堂观察交流      </w:t>
      </w:r>
      <w:r>
        <w:rPr>
          <w:rFonts w:hint="eastAsia" w:ascii="楷体" w:hAnsi="楷体" w:eastAsia="楷体" w:cs="楷体"/>
          <w:szCs w:val="21"/>
          <w:lang w:val="en-US" w:eastAsia="zh-CN"/>
        </w:rPr>
        <w:t xml:space="preserve"> </w:t>
      </w:r>
      <w:r>
        <w:rPr>
          <w:rFonts w:hint="eastAsia" w:ascii="楷体" w:hAnsi="楷体" w:eastAsia="楷体" w:cs="楷体"/>
          <w:szCs w:val="21"/>
        </w:rPr>
        <w:t>第二小组学员代表马婷课堂观察交流</w:t>
      </w:r>
    </w:p>
    <w:bookmarkEnd w:id="3"/>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二、提升理论</w:t>
      </w:r>
      <w:r>
        <w:rPr>
          <w:rFonts w:hint="eastAsia" w:ascii="仿宋" w:hAnsi="仿宋" w:eastAsia="仿宋" w:cs="仿宋"/>
          <w:b/>
          <w:bCs/>
          <w:sz w:val="28"/>
          <w:szCs w:val="28"/>
          <w:lang w:val="en-US" w:eastAsia="zh-CN"/>
        </w:rPr>
        <w:t>修养</w:t>
      </w:r>
      <w:r>
        <w:rPr>
          <w:rFonts w:hint="eastAsia" w:ascii="仿宋" w:hAnsi="仿宋" w:eastAsia="仿宋" w:cs="仿宋"/>
          <w:b/>
          <w:bCs/>
          <w:sz w:val="28"/>
          <w:szCs w:val="28"/>
        </w:rPr>
        <w:t>，以研究促成长</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理论是实践的基础，要有正确的理论引领，才能在实践中掌握正确的方法。通过正确的实践路径才能在实践中反思自身的问题，青年教师只有在不断的学习和反思中，才能做出符合教育规律的教学决策，从而促进自身的成长和学生的全面发展。</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583430" cy="2606040"/>
            <wp:effectExtent l="0" t="0" r="7620" b="3810"/>
            <wp:docPr id="15" name="图片 15" descr="IMG_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4214"/>
                    <pic:cNvPicPr>
                      <a:picLocks noChangeAspect="1"/>
                    </pic:cNvPicPr>
                  </pic:nvPicPr>
                  <pic:blipFill>
                    <a:blip r:embed="rId14"/>
                    <a:srcRect b="22915"/>
                    <a:stretch>
                      <a:fillRect/>
                    </a:stretch>
                  </pic:blipFill>
                  <pic:spPr>
                    <a:xfrm>
                      <a:off x="0" y="0"/>
                      <a:ext cx="4583430" cy="2606040"/>
                    </a:xfrm>
                    <a:prstGeom prst="rect">
                      <a:avLst/>
                    </a:prstGeom>
                  </pic:spPr>
                </pic:pic>
              </a:graphicData>
            </a:graphic>
          </wp:inline>
        </w:drawing>
      </w:r>
    </w:p>
    <w:p>
      <w:pPr>
        <w:spacing w:line="360" w:lineRule="auto"/>
        <w:jc w:val="center"/>
        <w:rPr>
          <w:rFonts w:ascii="仿宋" w:hAnsi="仿宋" w:eastAsia="仿宋" w:cs="仿宋"/>
          <w:sz w:val="28"/>
          <w:szCs w:val="28"/>
        </w:rPr>
      </w:pPr>
      <w:r>
        <w:rPr>
          <w:rFonts w:hint="eastAsia" w:ascii="楷体" w:hAnsi="楷体" w:eastAsia="楷体" w:cs="楷体"/>
          <w:szCs w:val="21"/>
        </w:rPr>
        <w:t>唐以利老师</w:t>
      </w:r>
      <w:r>
        <w:rPr>
          <w:rFonts w:hint="eastAsia" w:ascii="楷体" w:hAnsi="楷体" w:eastAsia="楷体" w:cs="楷体"/>
          <w:szCs w:val="21"/>
          <w:lang w:eastAsia="zh-CN"/>
        </w:rPr>
        <w:t>《</w:t>
      </w:r>
      <w:r>
        <w:rPr>
          <w:rFonts w:hint="eastAsia" w:ascii="楷体" w:hAnsi="楷体" w:eastAsia="楷体" w:cs="楷体"/>
          <w:szCs w:val="21"/>
          <w:lang w:val="en-US" w:eastAsia="zh-CN"/>
        </w:rPr>
        <w:t>指向“区域认知”素养培养的地理课堂教学实践</w:t>
      </w:r>
      <w:r>
        <w:rPr>
          <w:rFonts w:hint="eastAsia" w:ascii="楷体" w:hAnsi="楷体" w:eastAsia="楷体" w:cs="楷体"/>
          <w:szCs w:val="21"/>
          <w:lang w:eastAsia="zh-CN"/>
        </w:rPr>
        <w:t>》</w:t>
      </w:r>
      <w:r>
        <w:rPr>
          <w:rFonts w:hint="eastAsia" w:ascii="楷体" w:hAnsi="楷体" w:eastAsia="楷体" w:cs="楷体"/>
          <w:szCs w:val="21"/>
        </w:rPr>
        <w:t>专题分享</w:t>
      </w:r>
    </w:p>
    <w:p>
      <w:pPr>
        <w:spacing w:line="360" w:lineRule="auto"/>
        <w:ind w:firstLine="560" w:firstLineChars="200"/>
        <w:jc w:val="left"/>
        <w:rPr>
          <w:rFonts w:ascii="仿宋" w:hAnsi="仿宋" w:eastAsia="仿宋" w:cs="仿宋"/>
          <w:sz w:val="28"/>
          <w:szCs w:val="28"/>
        </w:rPr>
      </w:pPr>
      <w:r>
        <w:rPr>
          <w:rFonts w:hint="eastAsia" w:ascii="仿宋" w:hAnsi="仿宋" w:eastAsia="仿宋" w:cs="仿宋"/>
          <w:sz w:val="28"/>
          <w:szCs w:val="28"/>
        </w:rPr>
        <w:t>全体工作室学员加强理论学习，精读</w:t>
      </w:r>
      <w:r>
        <w:rPr>
          <w:rFonts w:hint="eastAsia" w:ascii="仿宋" w:hAnsi="仿宋" w:eastAsia="仿宋" w:cs="仿宋"/>
          <w:sz w:val="28"/>
          <w:szCs w:val="28"/>
          <w:lang w:val="en-US" w:eastAsia="zh-CN"/>
        </w:rPr>
        <w:t>高</w:t>
      </w:r>
      <w:r>
        <w:rPr>
          <w:rFonts w:hint="eastAsia" w:ascii="仿宋" w:hAnsi="仿宋" w:eastAsia="仿宋" w:cs="仿宋"/>
          <w:sz w:val="28"/>
          <w:szCs w:val="28"/>
        </w:rPr>
        <w:t>质量的论文文献，并进行论文学习分享，努力提升理论水平。切实做到在教中研、研中思、思中悟，从而提升教师自我能力，加速自身成长。</w:t>
      </w:r>
    </w:p>
    <w:p>
      <w:pPr>
        <w:spacing w:line="360" w:lineRule="auto"/>
        <w:jc w:val="center"/>
        <w:rPr>
          <w:rFonts w:ascii="仿宋" w:hAnsi="仿宋" w:eastAsia="仿宋" w:cs="仿宋"/>
          <w:sz w:val="28"/>
          <w:szCs w:val="28"/>
        </w:rPr>
      </w:pPr>
      <w:r>
        <w:rPr>
          <w:rFonts w:hint="eastAsia" w:ascii="仿宋" w:hAnsi="仿宋" w:eastAsia="仿宋" w:cs="仿宋"/>
          <w:sz w:val="28"/>
          <w:szCs w:val="28"/>
        </w:rPr>
        <w:drawing>
          <wp:inline distT="0" distB="0" distL="114300" distR="114300">
            <wp:extent cx="4481195" cy="2542540"/>
            <wp:effectExtent l="0" t="0" r="14605" b="10160"/>
            <wp:docPr id="14" name="图片 14" descr="IMG_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4216"/>
                    <pic:cNvPicPr>
                      <a:picLocks noChangeAspect="1"/>
                    </pic:cNvPicPr>
                  </pic:nvPicPr>
                  <pic:blipFill>
                    <a:blip r:embed="rId15"/>
                    <a:srcRect b="21552"/>
                    <a:stretch>
                      <a:fillRect/>
                    </a:stretch>
                  </pic:blipFill>
                  <pic:spPr>
                    <a:xfrm>
                      <a:off x="0" y="0"/>
                      <a:ext cx="4481195" cy="2542540"/>
                    </a:xfrm>
                    <a:prstGeom prst="rect">
                      <a:avLst/>
                    </a:prstGeom>
                  </pic:spPr>
                </pic:pic>
              </a:graphicData>
            </a:graphic>
          </wp:inline>
        </w:drawing>
      </w:r>
    </w:p>
    <w:p>
      <w:pPr>
        <w:spacing w:line="360" w:lineRule="auto"/>
        <w:jc w:val="center"/>
        <w:rPr>
          <w:rFonts w:hint="eastAsia" w:ascii="楷体" w:hAnsi="楷体" w:eastAsia="楷体" w:cs="楷体"/>
          <w:szCs w:val="21"/>
        </w:rPr>
      </w:pPr>
      <w:r>
        <w:rPr>
          <w:rFonts w:hint="eastAsia" w:ascii="楷体" w:hAnsi="楷体" w:eastAsia="楷体" w:cs="楷体"/>
          <w:szCs w:val="21"/>
        </w:rPr>
        <w:t>黄瑞老师</w:t>
      </w:r>
      <w:r>
        <w:rPr>
          <w:rFonts w:hint="eastAsia" w:ascii="楷体" w:hAnsi="楷体" w:eastAsia="楷体" w:cs="楷体"/>
          <w:szCs w:val="21"/>
          <w:lang w:eastAsia="zh-CN"/>
        </w:rPr>
        <w:t>《</w:t>
      </w:r>
      <w:r>
        <w:rPr>
          <w:rFonts w:hint="eastAsia" w:ascii="楷体" w:hAnsi="楷体" w:eastAsia="楷体" w:cs="楷体"/>
          <w:szCs w:val="21"/>
          <w:lang w:val="en-US" w:eastAsia="zh-CN"/>
        </w:rPr>
        <w:t>大概念课程设计：指向学科核心素养落实的课程架构</w:t>
      </w:r>
      <w:r>
        <w:rPr>
          <w:rFonts w:hint="eastAsia" w:ascii="楷体" w:hAnsi="楷体" w:eastAsia="楷体" w:cs="楷体"/>
          <w:szCs w:val="21"/>
          <w:lang w:eastAsia="zh-CN"/>
        </w:rPr>
        <w:t>》</w:t>
      </w:r>
      <w:r>
        <w:rPr>
          <w:rFonts w:hint="eastAsia" w:ascii="楷体" w:hAnsi="楷体" w:eastAsia="楷体" w:cs="楷体"/>
          <w:szCs w:val="21"/>
        </w:rPr>
        <w:t>论文解读分享</w:t>
      </w: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ascii="仿宋" w:hAnsi="仿宋" w:eastAsia="仿宋" w:cs="仿宋"/>
          <w:b/>
          <w:bCs/>
          <w:sz w:val="28"/>
          <w:szCs w:val="28"/>
        </w:rPr>
      </w:pPr>
    </w:p>
    <w:p>
      <w:pPr>
        <w:ind w:firstLine="562" w:firstLineChars="200"/>
        <w:rPr>
          <w:rFonts w:hint="eastAsia" w:ascii="仿宋" w:hAnsi="仿宋" w:eastAsia="仿宋" w:cs="仿宋"/>
          <w:b/>
          <w:bCs/>
          <w:sz w:val="28"/>
          <w:szCs w:val="28"/>
        </w:rPr>
      </w:pPr>
    </w:p>
    <w:p>
      <w:pPr>
        <w:rPr>
          <w:rFonts w:ascii="宋体" w:hAnsi="宋体" w:eastAsia="宋体" w:cs="宋体"/>
          <w:b/>
          <w:bCs/>
          <w:sz w:val="32"/>
          <w:szCs w:val="32"/>
        </w:rPr>
      </w:pPr>
      <w:r>
        <w:rPr>
          <w:rFonts w:hint="eastAsia" w:ascii="宋体" w:hAnsi="宋体" w:eastAsia="宋体" w:cs="宋体"/>
          <w:b/>
          <w:bCs/>
          <w:sz w:val="32"/>
          <w:szCs w:val="32"/>
        </w:rPr>
        <w:t>附件1：学员课堂观察和思考</w:t>
      </w:r>
    </w:p>
    <w:p>
      <w:pPr>
        <w:pStyle w:val="35"/>
        <w:spacing w:line="240" w:lineRule="auto"/>
        <w:jc w:val="both"/>
        <w:rPr>
          <w:rFonts w:ascii="仿宋" w:hAnsi="仿宋" w:eastAsia="仿宋" w:cs="仿宋"/>
          <w:bCs w:val="0"/>
          <w:kern w:val="2"/>
          <w:sz w:val="28"/>
          <w:szCs w:val="28"/>
        </w:rPr>
      </w:pPr>
      <w:bookmarkStart w:id="4" w:name="_Toc100094776"/>
      <w:r>
        <w:rPr>
          <w:rFonts w:hint="eastAsia" w:ascii="仿宋" w:hAnsi="仿宋" w:eastAsia="仿宋" w:cs="仿宋"/>
          <w:bCs w:val="0"/>
          <w:kern w:val="2"/>
          <w:sz w:val="28"/>
          <w:szCs w:val="28"/>
        </w:rPr>
        <w:t>一、教师教学维度</w:t>
      </w:r>
      <w:bookmarkEnd w:id="4"/>
    </w:p>
    <w:p>
      <w:pPr>
        <w:pStyle w:val="35"/>
        <w:spacing w:line="240" w:lineRule="auto"/>
        <w:ind w:firstLine="562" w:firstLineChars="200"/>
        <w:jc w:val="both"/>
        <w:rPr>
          <w:rFonts w:hint="eastAsia" w:ascii="仿宋" w:hAnsi="仿宋" w:eastAsia="仿宋" w:cs="仿宋"/>
          <w:bCs w:val="0"/>
          <w:kern w:val="2"/>
          <w:sz w:val="28"/>
          <w:szCs w:val="28"/>
        </w:rPr>
      </w:pPr>
      <w:r>
        <w:rPr>
          <w:rFonts w:hint="eastAsia" w:ascii="仿宋" w:hAnsi="仿宋" w:eastAsia="仿宋" w:cs="仿宋"/>
          <w:bCs w:val="0"/>
          <w:kern w:val="2"/>
          <w:sz w:val="28"/>
          <w:szCs w:val="28"/>
        </w:rPr>
        <w:t>在教学环节上：</w:t>
      </w:r>
    </w:p>
    <w:p>
      <w:pPr>
        <w:spacing w:line="360" w:lineRule="auto"/>
        <w:ind w:firstLine="480" w:firstLineChars="200"/>
        <w:jc w:val="left"/>
        <w:rPr>
          <w:rFonts w:ascii="Times New Roman" w:hAnsi="Times New Roman" w:cs="Times New Roman"/>
          <w:sz w:val="24"/>
        </w:rPr>
      </w:pPr>
      <w:r>
        <w:rPr>
          <w:rFonts w:hint="eastAsia" w:ascii="宋体" w:hAnsi="宋体" w:eastAsia="宋体" w:cs="宋体"/>
          <w:sz w:val="24"/>
        </w:rPr>
        <w:t>罗丹学员：</w:t>
      </w:r>
      <w:r>
        <w:rPr>
          <w:rFonts w:hint="eastAsia" w:ascii="Times New Roman" w:hAnsi="Times New Roman" w:cs="Times New Roman"/>
          <w:sz w:val="24"/>
        </w:rPr>
        <w:t>赵丽平同学本堂课是基于资源、环境与区域发展的大单元设计之下的课例。1.大单元教学：紧贴课程标准、教材内容与学生学情。但是在单元学习的目标设计中，单元目标的设计没有体现出层次性与进阶型：第一个目标的行为动词是“说出”，但是对于“关系”，简单的说出还不能解释其内在联系，可以使用“说明”等词语。第二个单元学习目标中的行为动词是“说明”，对于环境与发展问题和综合治理措施，使用“简析”、“简述”要更能够清楚明白一些。这样三个单元学习目标既可以有明显的行为动词进阶性体现。对于单元整体教学结构设计，显得比较分散。没有用同一个情境，而是用了4个教学情境，分别是自然资源对区域发展的影响，自然环境对区域发展的影响（生态脆弱区），资源枯竭型城市的转型，共同阐述其对区域发展的影响。简单的看，这几个主体之间并没有比较明显的关系，看似毫无联系的案例合在一起就比较没有凝聚力。如果可以将大单元的主题细化、分散，或者采用一境到底的形式进行设计，那么整个结构的核心主题就会更加突出。2.课时教学设计：评价任务这个模块相对比较简单了一些，直接将课时学习目标转移至此。对于评价任务，结合的是什么材料，这个材料的作用是什么，学生根据这些材料可以达到什么样的标准，甚至是可以直接量化的话会更好，而不是简单的学习目标迁移。在这个课时中，主线明确，模块结构明了，以活动的形式开展整堂课，并且问题的设置也是层层递进，逐步深入，非常好。教学辅导的视频和图片也非常丰富，可以很好地活跃课堂氛围。但是教师在课堂中有一句话“学生答的要点比老师分析得到位”，重复说了4—5遍。当然对学生以正面的鼓励非常好，但是同样的方式次数太多就会感觉比较刻意。另外，活动探究三中的问题是“以政府与企业的角度为攀枝花的新生提出相应的措施”，这个措施主要还是为“企业的转型和城市发展”服务，可以不用说明从“政府和企业”的角度，这样对学生的思维具有一定的局限性。雷涛同学从课时设计来看，课程标准分析、教学内容分析、学生学情分析、学习目标叙写和评价设计都非常到位，清晰明了。一纸币和邮票上的图案导入，让同学们在不经意间发现生活中处处有地理，增强其对地理学习的兴趣。其次，对资源城市和资源枯竭型城市进行相关概念阐述，让同学们从概念上认清今天要学习的内容是什么。接着从“为何转型”和“如何转型”这两方面进行分析资源枯竭型城市“阜新”的转型之路，课堂最后帮助形成学生的思维框架模式。通过这堂课，让同学们明白的是人类活动与自然环境之间最好的路就是人地协调，从而上升到了地理学科的核心素养，拔高定位。</w:t>
      </w:r>
    </w:p>
    <w:p>
      <w:pPr>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马婷学员：赵丽平和雷涛</w:t>
      </w:r>
      <w:r>
        <w:rPr>
          <w:rFonts w:hint="eastAsia" w:asciiTheme="minorEastAsia" w:hAnsiTheme="minorEastAsia"/>
          <w:sz w:val="24"/>
        </w:rPr>
        <w:t>两位同学都依据课程标准预设了课堂的学习目标，目标能力要求层层递进，符合学生的认知规律。赵丽平同学的单元目标设置上为“说出”关系，行为动词运用不恰当，是否用“说明”关系比较恰当。赵丽平同学围绕学习目标以攀枝花的前世今生为线索，呈现思路清晰，时间线索清晰。但整个教学环节的设置与鲁尔工业区的思路大致相同，需要思考的是一个是高一的教学内容，本课作为高二的教学内容，其重点应该是基本方法、理论的迁移应用。</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在呈示上：</w:t>
      </w:r>
    </w:p>
    <w:p>
      <w:pPr>
        <w:spacing w:line="360" w:lineRule="auto"/>
        <w:ind w:firstLine="480" w:firstLineChars="200"/>
        <w:jc w:val="left"/>
        <w:rPr>
          <w:rFonts w:ascii="仿宋" w:hAnsi="仿宋" w:eastAsia="仿宋" w:cs="仿宋"/>
          <w:b/>
          <w:bCs/>
          <w:sz w:val="28"/>
          <w:szCs w:val="28"/>
        </w:rPr>
      </w:pPr>
      <w:r>
        <w:rPr>
          <w:rFonts w:hint="eastAsia" w:ascii="宋体" w:hAnsi="宋体" w:eastAsia="宋体" w:cs="宋体"/>
          <w:sz w:val="24"/>
        </w:rPr>
        <w:t>马婷学员：</w:t>
      </w:r>
      <w:r>
        <w:rPr>
          <w:rFonts w:hint="eastAsia" w:asciiTheme="minorEastAsia" w:hAnsiTheme="minorEastAsia"/>
          <w:sz w:val="24"/>
        </w:rPr>
        <w:t>在开课前，赵丽平同学在PPT上给学生呈现出了学习目标，并让学生进行了齐声朗读。在活动一中要求说出攀枝花存在的自然资源，学生说出了很多，但教师在呈现的时候呈现了学生没有说到的土地资源，首先需思考的是要说出所有的自然资源还是只用说出优势资源，其次针对学生没有说到的资源，教师进行呈现后需不需要进行简单的说明而非匆忙的带过。</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在对话方面：</w:t>
      </w:r>
    </w:p>
    <w:p>
      <w:pPr>
        <w:spacing w:line="360" w:lineRule="auto"/>
        <w:ind w:firstLine="480" w:firstLineChars="200"/>
        <w:jc w:val="left"/>
        <w:rPr>
          <w:rFonts w:ascii="仿宋" w:hAnsi="仿宋" w:eastAsia="仿宋" w:cs="仿宋"/>
          <w:b/>
          <w:bCs/>
          <w:sz w:val="28"/>
          <w:szCs w:val="28"/>
        </w:rPr>
      </w:pPr>
      <w:r>
        <w:rPr>
          <w:rFonts w:hint="eastAsia" w:ascii="宋体" w:hAnsi="宋体" w:eastAsia="宋体" w:cs="宋体"/>
          <w:sz w:val="24"/>
        </w:rPr>
        <w:t>马婷学员：</w:t>
      </w:r>
      <w:r>
        <w:rPr>
          <w:rFonts w:hint="eastAsia" w:asciiTheme="minorEastAsia" w:hAnsiTheme="minorEastAsia"/>
          <w:sz w:val="24"/>
        </w:rPr>
        <w:t>赵丽平同学是在同一情境的学习中，设计问题串，学生通过独立思考、合作探究、生生互评和师生互评的方式去解决问题。本节课的学习活动设置都是由学生独立思考的基础上进行小组合作探究，再进行展示。学生展示与生生互评十分充分，经过粗略的计算一共抽取了13个学生，其中两个学生上台展示，充分体现了以学生为主体的课堂。</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在指导上：</w:t>
      </w:r>
    </w:p>
    <w:p>
      <w:pPr>
        <w:spacing w:line="360" w:lineRule="auto"/>
        <w:ind w:firstLine="480" w:firstLineChars="200"/>
        <w:jc w:val="left"/>
        <w:rPr>
          <w:rFonts w:ascii="仿宋" w:hAnsi="仿宋" w:eastAsia="仿宋" w:cs="仿宋"/>
          <w:b/>
          <w:bCs/>
          <w:sz w:val="28"/>
          <w:szCs w:val="28"/>
        </w:rPr>
      </w:pPr>
      <w:r>
        <w:rPr>
          <w:rFonts w:hint="eastAsia" w:ascii="宋体" w:hAnsi="宋体" w:eastAsia="宋体" w:cs="宋体"/>
          <w:sz w:val="24"/>
        </w:rPr>
        <w:t>马婷学员：</w:t>
      </w:r>
      <w:r>
        <w:rPr>
          <w:rFonts w:hint="eastAsia" w:asciiTheme="minorEastAsia" w:hAnsiTheme="minorEastAsia"/>
          <w:sz w:val="24"/>
        </w:rPr>
        <w:t>在学生进行独立思考和合作探究中，赵丽平同学巡视教室，并观察学生的状态，及时为有困难的学生进行相应的指导。</w:t>
      </w:r>
    </w:p>
    <w:p>
      <w:pPr>
        <w:pStyle w:val="35"/>
        <w:spacing w:line="240" w:lineRule="auto"/>
        <w:jc w:val="both"/>
        <w:rPr>
          <w:rFonts w:ascii="仿宋" w:hAnsi="仿宋" w:eastAsia="仿宋" w:cs="仿宋"/>
          <w:bCs w:val="0"/>
          <w:kern w:val="2"/>
          <w:sz w:val="28"/>
          <w:szCs w:val="28"/>
        </w:rPr>
      </w:pPr>
      <w:bookmarkStart w:id="5" w:name="_Toc100094777"/>
      <w:r>
        <w:rPr>
          <w:rFonts w:hint="eastAsia" w:ascii="仿宋" w:hAnsi="仿宋" w:eastAsia="仿宋" w:cs="仿宋"/>
          <w:bCs w:val="0"/>
          <w:kern w:val="2"/>
          <w:sz w:val="28"/>
          <w:szCs w:val="28"/>
        </w:rPr>
        <w:t>二、课程性质维度</w:t>
      </w:r>
      <w:bookmarkEnd w:id="5"/>
    </w:p>
    <w:p>
      <w:pPr>
        <w:spacing w:line="360"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在目标预设上:</w:t>
      </w:r>
    </w:p>
    <w:p>
      <w:pPr>
        <w:spacing w:line="360" w:lineRule="auto"/>
        <w:ind w:firstLine="480" w:firstLineChars="200"/>
        <w:rPr>
          <w:rFonts w:ascii="宋体" w:hAnsi="宋体" w:eastAsia="宋体" w:cs="宋体"/>
          <w:bCs/>
          <w:sz w:val="24"/>
        </w:rPr>
      </w:pPr>
      <w:r>
        <w:rPr>
          <w:rFonts w:hint="eastAsia" w:ascii="宋体" w:hAnsi="宋体" w:eastAsia="宋体" w:cs="宋体"/>
          <w:sz w:val="24"/>
        </w:rPr>
        <w:t>曾燕芸学员：</w:t>
      </w:r>
      <w:r>
        <w:rPr>
          <w:rFonts w:hint="eastAsia" w:ascii="宋体" w:hAnsi="宋体" w:eastAsia="宋体" w:cs="宋体"/>
          <w:bCs/>
          <w:sz w:val="24"/>
        </w:rPr>
        <w:t>赵丽平同学总共预设了三个学习目标，这三个目标分别是：1.结合案例，说明资源型城市的区位优势；2.结合案例，分析资源枯竭型城市衰退的原因；3.结合案例，分析资源枯竭型城市发展方向。一定程度上体现了对学生们思维进阶的要求，同时目标的表达也规范清晰，但三个目标整体上显得比较单薄，思维链并不长。</w:t>
      </w:r>
    </w:p>
    <w:p>
      <w:pPr>
        <w:spacing w:line="360" w:lineRule="auto"/>
        <w:ind w:firstLine="480" w:firstLineChars="200"/>
        <w:jc w:val="left"/>
        <w:rPr>
          <w:rFonts w:ascii="宋体" w:hAnsi="宋体" w:eastAsia="宋体" w:cs="宋体"/>
          <w:sz w:val="24"/>
        </w:rPr>
      </w:pPr>
      <w:r>
        <w:rPr>
          <w:rFonts w:hint="eastAsia" w:ascii="宋体" w:hAnsi="宋体" w:eastAsia="宋体" w:cs="宋体"/>
          <w:bCs/>
          <w:sz w:val="24"/>
        </w:rPr>
        <w:t>唐以利学员：</w:t>
      </w:r>
      <w:r>
        <w:rPr>
          <w:rFonts w:hint="eastAsia" w:ascii="宋体" w:hAnsi="宋体" w:eastAsia="宋体" w:cs="宋体"/>
          <w:sz w:val="24"/>
        </w:rPr>
        <w:t>1.赵丽平和雷涛两位老师课时目标呈现、表达与单元设计吻合，表达指向明确。2.设置难易程度较符合学生的学业水平要求。3.赵丽平老师在授课过程中很自然地将资源型城市的概念和具体体现传授给同学们，利于同学接受。这种概念教学方式值得我学习。</w:t>
      </w:r>
    </w:p>
    <w:p>
      <w:pPr>
        <w:pStyle w:val="29"/>
        <w:spacing w:line="360" w:lineRule="auto"/>
        <w:ind w:firstLine="480"/>
        <w:rPr>
          <w:rFonts w:ascii="宋体" w:hAnsi="宋体" w:cs="宋体"/>
          <w:sz w:val="24"/>
          <w:szCs w:val="24"/>
        </w:rPr>
      </w:pPr>
      <w:r>
        <w:rPr>
          <w:rFonts w:hint="eastAsia" w:ascii="宋体" w:hAnsi="宋体" w:cs="宋体"/>
          <w:sz w:val="24"/>
          <w:szCs w:val="24"/>
        </w:rPr>
        <w:t>张平健学员：赵丽平同学根据资源城市兴—衰—再发展的过程符合思维认识和发展的客观规律，目标清晰规范。建议：本节内容为高二区域发展，课标要求以资源枯竭型城市为例分析城市发展的方向，由于高一工业地理中以鲁尔区为例已经学习了资源型城市兴—衰—振兴的发展过程，在高二阶段对学生培养的能力水平有所提高，因此在学习目标中可增加区域特征认识和区域比较来加强区域认知和综合思维的培养。</w:t>
      </w:r>
    </w:p>
    <w:p>
      <w:pPr>
        <w:spacing w:line="360" w:lineRule="auto"/>
        <w:ind w:firstLine="480" w:firstLineChars="200"/>
        <w:rPr>
          <w:rFonts w:ascii="宋体" w:hAnsi="宋体" w:eastAsia="宋体" w:cs="宋体"/>
          <w:sz w:val="24"/>
        </w:rPr>
      </w:pPr>
      <w:r>
        <w:rPr>
          <w:rFonts w:hint="eastAsia" w:ascii="宋体" w:hAnsi="宋体" w:cs="宋体"/>
          <w:sz w:val="24"/>
        </w:rPr>
        <w:t>何博汶学员：</w:t>
      </w:r>
      <w:r>
        <w:rPr>
          <w:rFonts w:hint="eastAsia" w:ascii="宋体" w:hAnsi="宋体" w:eastAsia="宋体" w:cs="Times New Roman"/>
          <w:sz w:val="24"/>
        </w:rPr>
        <w:t>赵</w:t>
      </w:r>
      <w:r>
        <w:rPr>
          <w:rFonts w:ascii="宋体" w:hAnsi="宋体" w:eastAsia="宋体" w:cs="Times New Roman"/>
          <w:sz w:val="24"/>
        </w:rPr>
        <w:t>丽平老师</w:t>
      </w:r>
      <w:r>
        <w:rPr>
          <w:rFonts w:hint="eastAsia" w:ascii="宋体" w:hAnsi="宋体" w:eastAsia="宋体" w:cs="Times New Roman"/>
          <w:sz w:val="24"/>
        </w:rPr>
        <w:t>本节课预设三个学习目标，与对应的课程标准、教材相符，知识内容和认知能力方面表述清楚，符合学生建构知识逻辑的过程。雷涛</w:t>
      </w:r>
      <w:r>
        <w:rPr>
          <w:rFonts w:ascii="宋体" w:hAnsi="宋体" w:eastAsia="宋体" w:cs="Times New Roman"/>
          <w:sz w:val="24"/>
        </w:rPr>
        <w:t>老师</w:t>
      </w:r>
      <w:r>
        <w:rPr>
          <w:rFonts w:hint="eastAsia" w:ascii="宋体" w:hAnsi="宋体" w:eastAsia="宋体" w:cs="Times New Roman"/>
          <w:sz w:val="24"/>
        </w:rPr>
        <w:t>共预设三个学习目标，能力要求</w:t>
      </w:r>
      <w:r>
        <w:rPr>
          <w:rFonts w:ascii="宋体" w:hAnsi="宋体" w:eastAsia="宋体" w:cs="Times New Roman"/>
          <w:sz w:val="24"/>
        </w:rPr>
        <w:t>从“</w:t>
      </w:r>
      <w:r>
        <w:rPr>
          <w:rFonts w:hint="eastAsia" w:ascii="宋体" w:hAnsi="宋体" w:eastAsia="宋体" w:cs="Times New Roman"/>
          <w:sz w:val="24"/>
        </w:rPr>
        <w:t>归纳</w:t>
      </w:r>
      <w:r>
        <w:rPr>
          <w:rFonts w:ascii="宋体" w:hAnsi="宋体" w:eastAsia="宋体" w:cs="Times New Roman"/>
          <w:sz w:val="24"/>
        </w:rPr>
        <w:t>”</w:t>
      </w:r>
      <w:r>
        <w:rPr>
          <w:rFonts w:hint="eastAsia" w:ascii="宋体" w:hAnsi="宋体" w:eastAsia="宋体" w:cs="Times New Roman"/>
          <w:sz w:val="24"/>
        </w:rPr>
        <w:t>到</w:t>
      </w:r>
      <w:r>
        <w:rPr>
          <w:rFonts w:ascii="宋体" w:hAnsi="宋体" w:eastAsia="宋体" w:cs="Times New Roman"/>
          <w:sz w:val="24"/>
        </w:rPr>
        <w:t>“</w:t>
      </w:r>
      <w:r>
        <w:rPr>
          <w:rFonts w:hint="eastAsia" w:ascii="宋体" w:hAnsi="宋体" w:eastAsia="宋体" w:cs="Times New Roman"/>
          <w:sz w:val="24"/>
        </w:rPr>
        <w:t>说明</w:t>
      </w:r>
      <w:r>
        <w:rPr>
          <w:rFonts w:ascii="宋体" w:hAnsi="宋体" w:eastAsia="宋体" w:cs="Times New Roman"/>
          <w:sz w:val="24"/>
        </w:rPr>
        <w:t>”</w:t>
      </w:r>
      <w:r>
        <w:rPr>
          <w:rFonts w:hint="eastAsia" w:ascii="宋体" w:hAnsi="宋体" w:eastAsia="宋体" w:cs="Times New Roman"/>
          <w:sz w:val="24"/>
        </w:rPr>
        <w:t>再到</w:t>
      </w:r>
      <w:r>
        <w:rPr>
          <w:rFonts w:ascii="宋体" w:hAnsi="宋体" w:eastAsia="宋体" w:cs="Times New Roman"/>
          <w:sz w:val="24"/>
        </w:rPr>
        <w:t>“</w:t>
      </w:r>
      <w:r>
        <w:rPr>
          <w:rFonts w:hint="eastAsia" w:ascii="宋体" w:hAnsi="宋体" w:eastAsia="宋体" w:cs="Times New Roman"/>
          <w:sz w:val="24"/>
        </w:rPr>
        <w:t>简述</w:t>
      </w:r>
      <w:r>
        <w:rPr>
          <w:rFonts w:ascii="宋体" w:hAnsi="宋体" w:eastAsia="宋体" w:cs="Times New Roman"/>
          <w:sz w:val="24"/>
        </w:rPr>
        <w:t>”</w:t>
      </w:r>
      <w:r>
        <w:rPr>
          <w:rFonts w:hint="eastAsia" w:ascii="宋体" w:hAnsi="宋体" w:eastAsia="宋体" w:cs="Times New Roman"/>
          <w:sz w:val="24"/>
        </w:rPr>
        <w:t>，</w:t>
      </w:r>
      <w:r>
        <w:rPr>
          <w:rFonts w:ascii="宋体" w:hAnsi="宋体" w:eastAsia="宋体" w:cs="Times New Roman"/>
          <w:sz w:val="24"/>
        </w:rPr>
        <w:t>内容由“条件”</w:t>
      </w:r>
      <w:r>
        <w:rPr>
          <w:rFonts w:hint="eastAsia" w:ascii="宋体" w:hAnsi="宋体" w:eastAsia="宋体" w:cs="Times New Roman"/>
          <w:sz w:val="24"/>
        </w:rPr>
        <w:t>到</w:t>
      </w:r>
      <w:r>
        <w:rPr>
          <w:rFonts w:ascii="宋体" w:hAnsi="宋体" w:eastAsia="宋体" w:cs="Times New Roman"/>
          <w:sz w:val="24"/>
        </w:rPr>
        <w:t>“</w:t>
      </w:r>
      <w:r>
        <w:rPr>
          <w:rFonts w:hint="eastAsia" w:ascii="宋体" w:hAnsi="宋体" w:eastAsia="宋体" w:cs="Times New Roman"/>
          <w:sz w:val="24"/>
        </w:rPr>
        <w:t>问题</w:t>
      </w:r>
      <w:r>
        <w:rPr>
          <w:rFonts w:ascii="宋体" w:hAnsi="宋体" w:eastAsia="宋体" w:cs="Times New Roman"/>
          <w:sz w:val="24"/>
        </w:rPr>
        <w:t>”</w:t>
      </w:r>
      <w:r>
        <w:rPr>
          <w:rFonts w:hint="eastAsia" w:ascii="宋体" w:hAnsi="宋体" w:eastAsia="宋体" w:cs="Times New Roman"/>
          <w:sz w:val="24"/>
        </w:rPr>
        <w:t>再到</w:t>
      </w:r>
      <w:r>
        <w:rPr>
          <w:rFonts w:ascii="宋体" w:hAnsi="宋体" w:eastAsia="宋体" w:cs="Times New Roman"/>
          <w:sz w:val="24"/>
        </w:rPr>
        <w:t>“</w:t>
      </w:r>
      <w:r>
        <w:rPr>
          <w:rFonts w:hint="eastAsia" w:ascii="宋体" w:hAnsi="宋体" w:eastAsia="宋体" w:cs="Times New Roman"/>
          <w:sz w:val="24"/>
        </w:rPr>
        <w:t>方向</w:t>
      </w:r>
      <w:r>
        <w:rPr>
          <w:rFonts w:ascii="宋体" w:hAnsi="宋体" w:eastAsia="宋体" w:cs="Times New Roman"/>
          <w:sz w:val="24"/>
        </w:rPr>
        <w:t>”</w:t>
      </w:r>
      <w:r>
        <w:rPr>
          <w:rFonts w:hint="eastAsia" w:ascii="宋体" w:hAnsi="宋体" w:eastAsia="宋体" w:cs="Times New Roman"/>
          <w:sz w:val="24"/>
        </w:rPr>
        <w:t>，线索</w:t>
      </w:r>
      <w:r>
        <w:rPr>
          <w:rFonts w:ascii="宋体" w:hAnsi="宋体" w:eastAsia="宋体" w:cs="Times New Roman"/>
          <w:sz w:val="24"/>
        </w:rPr>
        <w:t>清晰</w:t>
      </w:r>
      <w:r>
        <w:rPr>
          <w:rFonts w:hint="eastAsia" w:ascii="宋体" w:hAnsi="宋体" w:eastAsia="宋体" w:cs="Times New Roman"/>
          <w:sz w:val="24"/>
        </w:rPr>
        <w:t>，层层递进。</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黄瑞学员认为，两堂《资源枯竭性城市的转型</w:t>
      </w:r>
      <w:r>
        <w:rPr>
          <w:rFonts w:hint="eastAsia" w:ascii="宋体" w:hAnsi="宋体" w:cs="宋体"/>
          <w:sz w:val="24"/>
        </w:rPr>
        <w:t>》</w:t>
      </w:r>
      <w:r>
        <w:rPr>
          <w:rFonts w:hint="eastAsia" w:ascii="宋体" w:hAnsi="宋体" w:cs="宋体"/>
          <w:sz w:val="24"/>
          <w:lang w:val="en-US" w:eastAsia="zh-CN"/>
        </w:rPr>
        <w:t>示范课</w:t>
      </w:r>
      <w:r>
        <w:rPr>
          <w:rFonts w:hint="eastAsia" w:ascii="宋体" w:hAnsi="宋体" w:cs="宋体"/>
          <w:sz w:val="24"/>
        </w:rPr>
        <w:t>，其所展示的都是高中地理课程标准，即：</w:t>
      </w:r>
      <w:r>
        <w:rPr>
          <w:rFonts w:hint="default" w:ascii="宋体" w:hAnsi="宋体" w:cs="宋体"/>
          <w:sz w:val="24"/>
          <w:lang w:val="en-US" w:eastAsia="zh-CN"/>
        </w:rPr>
        <w:t xml:space="preserve">2017 </w:t>
      </w:r>
      <w:r>
        <w:rPr>
          <w:rFonts w:hint="eastAsia" w:ascii="宋体" w:hAnsi="宋体" w:cs="宋体"/>
          <w:sz w:val="24"/>
          <w:lang w:val="en-US" w:eastAsia="zh-CN"/>
        </w:rPr>
        <w:t>版（</w:t>
      </w:r>
      <w:r>
        <w:rPr>
          <w:rFonts w:hint="default" w:ascii="宋体" w:hAnsi="宋体" w:cs="宋体"/>
          <w:sz w:val="24"/>
          <w:lang w:val="en-US" w:eastAsia="zh-CN"/>
        </w:rPr>
        <w:t xml:space="preserve">2020 </w:t>
      </w:r>
      <w:r>
        <w:rPr>
          <w:rFonts w:hint="eastAsia" w:ascii="宋体" w:hAnsi="宋体" w:cs="宋体"/>
          <w:sz w:val="24"/>
          <w:lang w:val="en-US" w:eastAsia="zh-CN"/>
        </w:rPr>
        <w:t>年修订）：以某资源枯竭型城市为例，分析该类城市发展的方向。</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1.在</w:t>
      </w:r>
      <w:r>
        <w:rPr>
          <w:rFonts w:hint="eastAsia" w:ascii="宋体" w:hAnsi="宋体" w:cs="宋体"/>
          <w:sz w:val="24"/>
        </w:rPr>
        <w:t>大概念获取上，学生是通过概念来构建它们的知识结构的，把握住一节课教学当中的核心概念。教师需要向下分解融入具体情境中的小概念，向上生成有更强迁移力的大概念。在概念教学部分，</w:t>
      </w:r>
      <w:r>
        <w:rPr>
          <w:rFonts w:hint="eastAsia" w:ascii="宋体" w:hAnsi="宋体" w:cs="宋体"/>
          <w:sz w:val="24"/>
          <w:lang w:val="en-US" w:eastAsia="zh-CN"/>
        </w:rPr>
        <w:t>赵丽平老师把握的内容目标为：①相关概念——资源枯竭型城市（地理位置、自然环境、自然资源；资源型城市；资源型城市生命周期），②分析资源枯竭型城市的发展方向；而雷涛老师找到的相关内容目标为：</w:t>
      </w:r>
      <w:r>
        <w:rPr>
          <w:rFonts w:hint="eastAsia" w:ascii="宋体" w:hAnsi="宋体" w:cs="宋体"/>
          <w:sz w:val="24"/>
        </w:rPr>
        <w:t>①知识维度</w:t>
      </w:r>
      <w:r>
        <w:rPr>
          <w:rFonts w:hint="eastAsia" w:ascii="宋体" w:hAnsi="宋体" w:cs="宋体"/>
          <w:sz w:val="24"/>
          <w:lang w:eastAsia="zh-CN"/>
        </w:rPr>
        <w:t>——</w:t>
      </w:r>
      <w:r>
        <w:rPr>
          <w:rFonts w:hint="eastAsia" w:ascii="宋体" w:hAnsi="宋体" w:cs="宋体"/>
          <w:sz w:val="24"/>
        </w:rPr>
        <w:t>概念：资源型城市；资源枯竭型城市；产业转型等</w:t>
      </w:r>
      <w:r>
        <w:rPr>
          <w:rFonts w:hint="eastAsia" w:ascii="宋体" w:hAnsi="宋体" w:cs="宋体"/>
          <w:sz w:val="24"/>
          <w:lang w:eastAsia="zh-CN"/>
        </w:rPr>
        <w:t>；</w:t>
      </w:r>
      <w:r>
        <w:rPr>
          <w:rFonts w:hint="eastAsia" w:ascii="宋体" w:hAnsi="宋体" w:cs="宋体"/>
          <w:sz w:val="24"/>
        </w:rPr>
        <w:t>规律：资源型城市的发展规律。②能力维度</w:t>
      </w:r>
      <w:r>
        <w:rPr>
          <w:rFonts w:hint="eastAsia" w:ascii="宋体" w:hAnsi="宋体" w:cs="宋体"/>
          <w:sz w:val="24"/>
          <w:lang w:eastAsia="zh-CN"/>
        </w:rPr>
        <w:t>——</w:t>
      </w:r>
      <w:r>
        <w:rPr>
          <w:rFonts w:hint="eastAsia" w:ascii="宋体" w:hAnsi="宋体" w:cs="宋体"/>
          <w:sz w:val="24"/>
        </w:rPr>
        <w:t>说明资源枯竭型城市发展问题的表现</w:t>
      </w:r>
      <w:r>
        <w:rPr>
          <w:rFonts w:hint="eastAsia" w:ascii="宋体" w:hAnsi="宋体" w:cs="宋体"/>
          <w:sz w:val="24"/>
          <w:lang w:eastAsia="zh-CN"/>
        </w:rPr>
        <w:t>；</w:t>
      </w:r>
      <w:r>
        <w:rPr>
          <w:rFonts w:hint="eastAsia" w:ascii="宋体" w:hAnsi="宋体" w:cs="宋体"/>
          <w:sz w:val="24"/>
        </w:rPr>
        <w:t>根据区域地理条件，说明资源枯竭型城市的转型方向。</w:t>
      </w:r>
      <w:r>
        <w:rPr>
          <w:rFonts w:hint="eastAsia" w:ascii="宋体" w:hAnsi="宋体" w:cs="宋体"/>
          <w:sz w:val="24"/>
          <w:lang w:val="en-US" w:eastAsia="zh-CN"/>
        </w:rPr>
        <w:t>都很好的把握了本堂课学习的关键，</w:t>
      </w:r>
      <w:r>
        <w:rPr>
          <w:rFonts w:hint="eastAsia" w:ascii="宋体" w:hAnsi="宋体" w:cs="宋体"/>
          <w:sz w:val="24"/>
        </w:rPr>
        <w:t>深化学生对“区域认知”“综合思维”和“人地协调”素养的认识，便于学生对所学内容进行整合。两节</w:t>
      </w:r>
      <w:r>
        <w:rPr>
          <w:rFonts w:hint="eastAsia" w:ascii="宋体" w:hAnsi="宋体" w:cs="宋体"/>
          <w:sz w:val="24"/>
          <w:lang w:val="en-US" w:eastAsia="zh-CN"/>
        </w:rPr>
        <w:t>展示</w:t>
      </w:r>
      <w:r>
        <w:rPr>
          <w:rFonts w:hint="eastAsia" w:ascii="宋体" w:hAnsi="宋体" w:cs="宋体"/>
          <w:sz w:val="24"/>
        </w:rPr>
        <w:t>中，老师都注重对一些核心概念的深入讲解，这样很容易让学生</w:t>
      </w:r>
      <w:r>
        <w:rPr>
          <w:rFonts w:hint="eastAsia" w:ascii="宋体" w:hAnsi="宋体" w:cs="宋体"/>
          <w:sz w:val="24"/>
          <w:lang w:val="en-US" w:eastAsia="zh-CN"/>
        </w:rPr>
        <w:t>整体把握知识，利于知识结构化</w:t>
      </w:r>
      <w:r>
        <w:rPr>
          <w:rFonts w:hint="eastAsia" w:ascii="宋体" w:hAnsi="宋体" w:cs="宋体"/>
          <w:sz w:val="24"/>
        </w:rPr>
        <w:t>。</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val="en-US" w:eastAsia="zh-CN"/>
        </w:rPr>
        <w:t>2.在</w:t>
      </w:r>
      <w:r>
        <w:rPr>
          <w:rFonts w:hint="eastAsia" w:ascii="宋体" w:hAnsi="宋体" w:cs="宋体"/>
          <w:sz w:val="24"/>
        </w:rPr>
        <w:t>大概念的生成路径</w:t>
      </w:r>
      <w:r>
        <w:rPr>
          <w:rFonts w:hint="eastAsia" w:ascii="宋体" w:hAnsi="宋体" w:cs="宋体"/>
          <w:sz w:val="24"/>
          <w:lang w:val="en-US" w:eastAsia="zh-CN"/>
        </w:rPr>
        <w:t>上</w:t>
      </w:r>
    </w:p>
    <w:p>
      <w:pPr>
        <w:spacing w:line="360" w:lineRule="auto"/>
        <w:ind w:firstLine="480" w:firstLineChars="200"/>
        <w:rPr>
          <w:rFonts w:hint="default" w:ascii="宋体" w:hAnsi="宋体" w:cs="宋体"/>
          <w:sz w:val="24"/>
          <w:lang w:val="en-US" w:eastAsia="zh-CN"/>
        </w:rPr>
      </w:pPr>
      <w:r>
        <w:rPr>
          <w:rFonts w:hint="eastAsia" w:ascii="宋体" w:hAnsi="宋体" w:cs="宋体"/>
          <w:sz w:val="24"/>
        </w:rPr>
        <w:t>根据李</w:t>
      </w:r>
      <w:r>
        <w:rPr>
          <w:rFonts w:hint="eastAsia" w:ascii="宋体" w:hAnsi="宋体" w:cs="宋体"/>
          <w:sz w:val="24"/>
          <w:lang w:val="en-US" w:eastAsia="zh-CN"/>
        </w:rPr>
        <w:t>刚</w:t>
      </w:r>
      <w:r>
        <w:rPr>
          <w:rFonts w:hint="eastAsia" w:ascii="宋体" w:hAnsi="宋体" w:cs="宋体"/>
          <w:sz w:val="24"/>
        </w:rPr>
        <w:t>老师所述，教师有如下路径生成大概念：从现象到本质；从事实到价值；从特殊到一般、从部分到整体，等。</w:t>
      </w:r>
      <w:r>
        <w:rPr>
          <w:rFonts w:hint="eastAsia" w:ascii="宋体" w:hAnsi="宋体" w:cs="宋体"/>
          <w:sz w:val="24"/>
          <w:lang w:val="en-US" w:eastAsia="zh-CN"/>
        </w:rPr>
        <w:t>因此在</w:t>
      </w:r>
      <w:r>
        <w:rPr>
          <w:rFonts w:hint="eastAsia" w:ascii="宋体" w:hAnsi="宋体" w:cs="宋体"/>
          <w:sz w:val="24"/>
        </w:rPr>
        <w:t>课时目标叙写上：课时隶属单元，需要根据单元目标对课时目标统一规划，因此一方面需结合具体授课事实进行细化说明，另一方面课时间的目标尽量不能重复。</w:t>
      </w:r>
      <w:r>
        <w:rPr>
          <w:rFonts w:hint="eastAsia" w:ascii="宋体" w:hAnsi="宋体" w:cs="宋体"/>
          <w:sz w:val="24"/>
          <w:lang w:val="en-US" w:eastAsia="zh-CN"/>
        </w:rPr>
        <w:t>赵</w:t>
      </w:r>
      <w:r>
        <w:rPr>
          <w:rFonts w:hint="eastAsia" w:ascii="宋体" w:hAnsi="宋体" w:cs="宋体"/>
          <w:sz w:val="24"/>
        </w:rPr>
        <w:t>老师课时目标中，这三个目标分别是：</w:t>
      </w:r>
      <w:r>
        <w:rPr>
          <w:rFonts w:hint="eastAsia" w:ascii="宋体" w:hAnsi="宋体" w:cs="宋体"/>
          <w:sz w:val="24"/>
          <w:lang w:eastAsia="zh-CN"/>
        </w:rPr>
        <w:fldChar w:fldCharType="begin"/>
      </w:r>
      <w:r>
        <w:rPr>
          <w:rFonts w:hint="eastAsia" w:ascii="宋体" w:hAnsi="宋体" w:cs="宋体"/>
          <w:sz w:val="24"/>
          <w:lang w:eastAsia="zh-CN"/>
        </w:rPr>
        <w:instrText xml:space="preserve"> = 1 \* GB3 \* MERGEFORMAT </w:instrText>
      </w:r>
      <w:r>
        <w:rPr>
          <w:rFonts w:hint="eastAsia" w:ascii="宋体" w:hAnsi="宋体" w:cs="宋体"/>
          <w:sz w:val="24"/>
          <w:lang w:eastAsia="zh-CN"/>
        </w:rPr>
        <w:fldChar w:fldCharType="separate"/>
      </w:r>
      <w:r>
        <w:rPr>
          <w:rFonts w:hint="eastAsia" w:ascii="宋体" w:hAnsi="宋体" w:cs="宋体"/>
          <w:sz w:val="24"/>
        </w:rPr>
        <w:t>①</w:t>
      </w:r>
      <w:r>
        <w:rPr>
          <w:rFonts w:hint="eastAsia" w:ascii="宋体" w:hAnsi="宋体" w:cs="宋体"/>
          <w:sz w:val="24"/>
          <w:lang w:eastAsia="zh-CN"/>
        </w:rPr>
        <w:fldChar w:fldCharType="end"/>
      </w:r>
      <w:r>
        <w:rPr>
          <w:rFonts w:hint="eastAsia" w:ascii="宋体" w:hAnsi="宋体" w:cs="宋体"/>
          <w:sz w:val="24"/>
        </w:rPr>
        <w:t>结合案例，说明资源型城市的区位优势；</w:t>
      </w:r>
      <w:r>
        <w:rPr>
          <w:rFonts w:hint="eastAsia" w:ascii="宋体" w:hAnsi="宋体" w:cs="宋体"/>
          <w:sz w:val="24"/>
          <w:lang w:eastAsia="zh-CN"/>
        </w:rPr>
        <w:fldChar w:fldCharType="begin"/>
      </w:r>
      <w:r>
        <w:rPr>
          <w:rFonts w:hint="eastAsia" w:ascii="宋体" w:hAnsi="宋体" w:cs="宋体"/>
          <w:sz w:val="24"/>
          <w:lang w:eastAsia="zh-CN"/>
        </w:rPr>
        <w:instrText xml:space="preserve"> = 2 \* GB3 \* MERGEFORMAT </w:instrText>
      </w:r>
      <w:r>
        <w:rPr>
          <w:rFonts w:hint="eastAsia" w:ascii="宋体" w:hAnsi="宋体" w:cs="宋体"/>
          <w:sz w:val="24"/>
          <w:lang w:eastAsia="zh-CN"/>
        </w:rPr>
        <w:fldChar w:fldCharType="separate"/>
      </w:r>
      <w:r>
        <w:rPr>
          <w:rFonts w:hint="eastAsia" w:ascii="宋体" w:hAnsi="宋体" w:cs="宋体"/>
          <w:sz w:val="24"/>
        </w:rPr>
        <w:t>②</w:t>
      </w:r>
      <w:r>
        <w:rPr>
          <w:rFonts w:hint="eastAsia" w:ascii="宋体" w:hAnsi="宋体" w:cs="宋体"/>
          <w:sz w:val="24"/>
          <w:lang w:eastAsia="zh-CN"/>
        </w:rPr>
        <w:fldChar w:fldCharType="end"/>
      </w:r>
      <w:r>
        <w:rPr>
          <w:rFonts w:hint="eastAsia" w:ascii="宋体" w:hAnsi="宋体" w:cs="宋体"/>
          <w:sz w:val="24"/>
        </w:rPr>
        <w:t>结合案例，分析资源枯竭型城市衰退的原因；</w:t>
      </w:r>
      <w:r>
        <w:rPr>
          <w:rFonts w:hint="eastAsia" w:ascii="宋体" w:hAnsi="宋体" w:cs="宋体"/>
          <w:sz w:val="24"/>
          <w:lang w:eastAsia="zh-CN"/>
        </w:rPr>
        <w:fldChar w:fldCharType="begin"/>
      </w:r>
      <w:r>
        <w:rPr>
          <w:rFonts w:hint="eastAsia" w:ascii="宋体" w:hAnsi="宋体" w:cs="宋体"/>
          <w:sz w:val="24"/>
          <w:lang w:eastAsia="zh-CN"/>
        </w:rPr>
        <w:instrText xml:space="preserve"> = 3 \* GB3 \* MERGEFORMAT </w:instrText>
      </w:r>
      <w:r>
        <w:rPr>
          <w:rFonts w:hint="eastAsia" w:ascii="宋体" w:hAnsi="宋体" w:cs="宋体"/>
          <w:sz w:val="24"/>
          <w:lang w:eastAsia="zh-CN"/>
        </w:rPr>
        <w:fldChar w:fldCharType="separate"/>
      </w:r>
      <w:r>
        <w:rPr>
          <w:rFonts w:hint="eastAsia" w:ascii="宋体" w:hAnsi="宋体" w:cs="宋体"/>
          <w:sz w:val="24"/>
        </w:rPr>
        <w:t>③</w:t>
      </w:r>
      <w:r>
        <w:rPr>
          <w:rFonts w:hint="eastAsia" w:ascii="宋体" w:hAnsi="宋体" w:cs="宋体"/>
          <w:sz w:val="24"/>
          <w:lang w:eastAsia="zh-CN"/>
        </w:rPr>
        <w:fldChar w:fldCharType="end"/>
      </w:r>
      <w:r>
        <w:rPr>
          <w:rFonts w:hint="eastAsia" w:ascii="宋体" w:hAnsi="宋体" w:cs="宋体"/>
          <w:sz w:val="24"/>
        </w:rPr>
        <w:t>结合案例，分析资源枯竭型城市发展方向。该目标中</w:t>
      </w:r>
      <w:r>
        <w:rPr>
          <w:rFonts w:hint="eastAsia" w:ascii="宋体" w:hAnsi="宋体" w:cs="宋体"/>
          <w:sz w:val="24"/>
          <w:lang w:val="en-US" w:eastAsia="zh-CN"/>
        </w:rPr>
        <w:t>从</w:t>
      </w:r>
      <w:r>
        <w:rPr>
          <w:rFonts w:hint="eastAsia" w:ascii="宋体" w:hAnsi="宋体" w:cs="宋体"/>
          <w:sz w:val="24"/>
        </w:rPr>
        <w:t>“</w:t>
      </w:r>
      <w:r>
        <w:rPr>
          <w:rFonts w:hint="eastAsia" w:ascii="宋体" w:hAnsi="宋体" w:cs="宋体"/>
          <w:sz w:val="24"/>
          <w:lang w:val="en-US" w:eastAsia="zh-CN"/>
        </w:rPr>
        <w:t>说明</w:t>
      </w:r>
      <w:r>
        <w:rPr>
          <w:rFonts w:hint="eastAsia" w:ascii="宋体" w:hAnsi="宋体" w:cs="宋体"/>
          <w:sz w:val="24"/>
        </w:rPr>
        <w:t>”</w:t>
      </w:r>
      <w:r>
        <w:rPr>
          <w:rFonts w:hint="eastAsia" w:ascii="宋体" w:hAnsi="宋体" w:cs="宋体"/>
          <w:sz w:val="24"/>
          <w:lang w:val="en-US" w:eastAsia="zh-CN"/>
        </w:rPr>
        <w:t>到“分析”</w:t>
      </w:r>
      <w:r>
        <w:rPr>
          <w:rFonts w:hint="eastAsia" w:ascii="宋体" w:hAnsi="宋体" w:cs="宋体"/>
          <w:sz w:val="24"/>
        </w:rPr>
        <w:t>，一定程度上体现了对学生们思维进阶的要求，同时目标的表达也规范清晰</w:t>
      </w:r>
      <w:r>
        <w:rPr>
          <w:rFonts w:hint="eastAsia" w:ascii="宋体" w:hAnsi="宋体" w:cs="宋体"/>
          <w:sz w:val="24"/>
          <w:lang w:eastAsia="zh-CN"/>
        </w:rPr>
        <w:t>；</w:t>
      </w:r>
      <w:r>
        <w:rPr>
          <w:rFonts w:hint="eastAsia" w:ascii="宋体" w:hAnsi="宋体" w:cs="宋体"/>
          <w:sz w:val="24"/>
          <w:lang w:val="en-US" w:eastAsia="zh-CN"/>
        </w:rPr>
        <w:t>而雷老师课时目标为：</w:t>
      </w:r>
      <w:r>
        <w:rPr>
          <w:rFonts w:hint="eastAsia" w:ascii="宋体" w:hAnsi="宋体" w:cs="宋体"/>
          <w:sz w:val="24"/>
          <w:lang w:eastAsia="zh-CN"/>
        </w:rPr>
        <w:fldChar w:fldCharType="begin"/>
      </w:r>
      <w:r>
        <w:rPr>
          <w:rFonts w:hint="eastAsia" w:ascii="宋体" w:hAnsi="宋体" w:cs="宋体"/>
          <w:sz w:val="24"/>
          <w:lang w:eastAsia="zh-CN"/>
        </w:rPr>
        <w:instrText xml:space="preserve"> = 1 \* GB3 \* MERGEFORMAT </w:instrText>
      </w:r>
      <w:r>
        <w:rPr>
          <w:rFonts w:hint="eastAsia" w:ascii="宋体" w:hAnsi="宋体" w:cs="宋体"/>
          <w:sz w:val="24"/>
          <w:lang w:eastAsia="zh-CN"/>
        </w:rPr>
        <w:fldChar w:fldCharType="separate"/>
      </w:r>
      <w:r>
        <w:rPr>
          <w:rFonts w:hint="eastAsia" w:ascii="宋体" w:hAnsi="宋体" w:cs="宋体"/>
          <w:sz w:val="24"/>
        </w:rPr>
        <w:t>①</w:t>
      </w:r>
      <w:r>
        <w:rPr>
          <w:rFonts w:hint="eastAsia" w:ascii="宋体" w:hAnsi="宋体" w:cs="宋体"/>
          <w:sz w:val="24"/>
          <w:lang w:eastAsia="zh-CN"/>
        </w:rPr>
        <w:fldChar w:fldCharType="end"/>
      </w:r>
      <w:r>
        <w:rPr>
          <w:rFonts w:hint="eastAsia" w:ascii="宋体" w:hAnsi="宋体" w:cs="宋体"/>
          <w:sz w:val="24"/>
        </w:rPr>
        <w:t>能说出资源型城市、资源型枯竭城市的含义，能运用示意图表示资源型形成时发展的一般过程。</w:t>
      </w:r>
      <w:r>
        <w:rPr>
          <w:rFonts w:hint="eastAsia" w:ascii="宋体" w:hAnsi="宋体" w:cs="宋体"/>
          <w:sz w:val="24"/>
          <w:lang w:eastAsia="zh-CN"/>
        </w:rPr>
        <w:fldChar w:fldCharType="begin"/>
      </w:r>
      <w:r>
        <w:rPr>
          <w:rFonts w:hint="eastAsia" w:ascii="宋体" w:hAnsi="宋体" w:cs="宋体"/>
          <w:sz w:val="24"/>
          <w:lang w:eastAsia="zh-CN"/>
        </w:rPr>
        <w:instrText xml:space="preserve"> = 2 \* GB3 \* MERGEFORMAT </w:instrText>
      </w:r>
      <w:r>
        <w:rPr>
          <w:rFonts w:hint="eastAsia" w:ascii="宋体" w:hAnsi="宋体" w:cs="宋体"/>
          <w:sz w:val="24"/>
          <w:lang w:eastAsia="zh-CN"/>
        </w:rPr>
        <w:fldChar w:fldCharType="separate"/>
      </w:r>
      <w:r>
        <w:rPr>
          <w:rFonts w:hint="eastAsia" w:ascii="宋体" w:hAnsi="宋体" w:cs="宋体"/>
          <w:sz w:val="24"/>
        </w:rPr>
        <w:t>②</w:t>
      </w:r>
      <w:r>
        <w:rPr>
          <w:rFonts w:hint="eastAsia" w:ascii="宋体" w:hAnsi="宋体" w:cs="宋体"/>
          <w:sz w:val="24"/>
          <w:lang w:eastAsia="zh-CN"/>
        </w:rPr>
        <w:fldChar w:fldCharType="end"/>
      </w:r>
      <w:r>
        <w:rPr>
          <w:rFonts w:hint="eastAsia" w:ascii="宋体" w:hAnsi="宋体" w:cs="宋体"/>
          <w:sz w:val="24"/>
        </w:rPr>
        <w:t>能够说明资源枯竭型城市发展问题的具体表现。</w:t>
      </w:r>
      <w:r>
        <w:rPr>
          <w:rFonts w:hint="eastAsia" w:ascii="宋体" w:hAnsi="宋体" w:cs="宋体"/>
          <w:sz w:val="24"/>
          <w:lang w:eastAsia="zh-CN"/>
        </w:rPr>
        <w:fldChar w:fldCharType="begin"/>
      </w:r>
      <w:r>
        <w:rPr>
          <w:rFonts w:hint="eastAsia" w:ascii="宋体" w:hAnsi="宋体" w:cs="宋体"/>
          <w:sz w:val="24"/>
          <w:lang w:eastAsia="zh-CN"/>
        </w:rPr>
        <w:instrText xml:space="preserve"> = 3 \* GB3 \* MERGEFORMAT </w:instrText>
      </w:r>
      <w:r>
        <w:rPr>
          <w:rFonts w:hint="eastAsia" w:ascii="宋体" w:hAnsi="宋体" w:cs="宋体"/>
          <w:sz w:val="24"/>
          <w:lang w:eastAsia="zh-CN"/>
        </w:rPr>
        <w:fldChar w:fldCharType="separate"/>
      </w:r>
      <w:r>
        <w:rPr>
          <w:rFonts w:hint="eastAsia" w:ascii="宋体" w:hAnsi="宋体" w:cs="宋体"/>
          <w:sz w:val="24"/>
        </w:rPr>
        <w:t>③</w:t>
      </w:r>
      <w:r>
        <w:rPr>
          <w:rFonts w:hint="eastAsia" w:ascii="宋体" w:hAnsi="宋体" w:cs="宋体"/>
          <w:sz w:val="24"/>
          <w:lang w:eastAsia="zh-CN"/>
        </w:rPr>
        <w:fldChar w:fldCharType="end"/>
      </w:r>
      <w:r>
        <w:rPr>
          <w:rFonts w:hint="eastAsia" w:ascii="宋体" w:hAnsi="宋体" w:cs="宋体"/>
          <w:sz w:val="24"/>
        </w:rPr>
        <w:t>能够根据当地区域地理条件，简述产业转型方向。该目标中</w:t>
      </w:r>
      <w:r>
        <w:rPr>
          <w:rFonts w:hint="eastAsia" w:ascii="宋体" w:hAnsi="宋体" w:cs="宋体"/>
          <w:sz w:val="24"/>
          <w:lang w:val="en-US" w:eastAsia="zh-CN"/>
        </w:rPr>
        <w:t>从“说出”到</w:t>
      </w:r>
      <w:r>
        <w:rPr>
          <w:rFonts w:hint="eastAsia" w:ascii="宋体" w:hAnsi="宋体" w:cs="宋体"/>
          <w:sz w:val="24"/>
        </w:rPr>
        <w:t>“</w:t>
      </w:r>
      <w:r>
        <w:rPr>
          <w:rFonts w:hint="eastAsia" w:ascii="宋体" w:hAnsi="宋体" w:cs="宋体"/>
          <w:sz w:val="24"/>
          <w:lang w:val="en-US" w:eastAsia="zh-CN"/>
        </w:rPr>
        <w:t>说明</w:t>
      </w:r>
      <w:r>
        <w:rPr>
          <w:rFonts w:hint="eastAsia" w:ascii="宋体" w:hAnsi="宋体" w:cs="宋体"/>
          <w:sz w:val="24"/>
        </w:rPr>
        <w:t>”</w:t>
      </w:r>
      <w:r>
        <w:rPr>
          <w:rFonts w:hint="eastAsia" w:ascii="宋体" w:hAnsi="宋体" w:cs="宋体"/>
          <w:sz w:val="24"/>
          <w:lang w:val="en-US" w:eastAsia="zh-CN"/>
        </w:rPr>
        <w:t>再到“分析”</w:t>
      </w:r>
      <w:r>
        <w:rPr>
          <w:rFonts w:hint="eastAsia" w:ascii="宋体" w:hAnsi="宋体" w:cs="宋体"/>
          <w:sz w:val="24"/>
        </w:rPr>
        <w:t>，</w:t>
      </w:r>
      <w:r>
        <w:rPr>
          <w:rFonts w:hint="eastAsia" w:ascii="宋体" w:hAnsi="宋体" w:cs="宋体"/>
          <w:sz w:val="24"/>
          <w:lang w:val="en-US" w:eastAsia="zh-CN"/>
        </w:rPr>
        <w:t>更好</w:t>
      </w:r>
      <w:r>
        <w:rPr>
          <w:rFonts w:hint="eastAsia" w:ascii="宋体" w:hAnsi="宋体" w:cs="宋体"/>
          <w:sz w:val="24"/>
        </w:rPr>
        <w:t>体现了</w:t>
      </w:r>
      <w:r>
        <w:rPr>
          <w:rFonts w:hint="eastAsia" w:ascii="宋体" w:hAnsi="宋体" w:cs="宋体"/>
          <w:sz w:val="24"/>
          <w:lang w:val="en-US" w:eastAsia="zh-CN"/>
        </w:rPr>
        <w:t>学习</w:t>
      </w:r>
      <w:r>
        <w:rPr>
          <w:rFonts w:hint="eastAsia" w:ascii="宋体" w:hAnsi="宋体" w:cs="宋体"/>
          <w:sz w:val="24"/>
        </w:rPr>
        <w:t>思维进阶</w:t>
      </w:r>
      <w:r>
        <w:rPr>
          <w:rFonts w:hint="eastAsia" w:ascii="宋体" w:hAnsi="宋体" w:cs="宋体"/>
          <w:sz w:val="24"/>
          <w:lang w:val="en-US" w:eastAsia="zh-CN"/>
        </w:rPr>
        <w:t>性</w:t>
      </w:r>
      <w:r>
        <w:rPr>
          <w:rFonts w:hint="eastAsia" w:ascii="宋体" w:hAnsi="宋体" w:cs="宋体"/>
          <w:sz w:val="24"/>
        </w:rPr>
        <w:t>，</w:t>
      </w:r>
      <w:r>
        <w:rPr>
          <w:rFonts w:hint="eastAsia" w:ascii="宋体" w:hAnsi="宋体" w:cs="宋体"/>
          <w:sz w:val="24"/>
          <w:lang w:val="en-US" w:eastAsia="zh-CN"/>
        </w:rPr>
        <w:t>含义更容易理解，</w:t>
      </w:r>
      <w:r>
        <w:rPr>
          <w:rFonts w:hint="eastAsia" w:ascii="宋体" w:hAnsi="宋体" w:cs="宋体"/>
          <w:sz w:val="24"/>
        </w:rPr>
        <w:t>难易程度</w:t>
      </w:r>
      <w:r>
        <w:rPr>
          <w:rFonts w:hint="eastAsia" w:ascii="宋体" w:hAnsi="宋体" w:cs="宋体"/>
          <w:sz w:val="24"/>
          <w:lang w:val="en-US" w:eastAsia="zh-CN"/>
        </w:rPr>
        <w:t>也更</w:t>
      </w:r>
      <w:r>
        <w:rPr>
          <w:rFonts w:hint="eastAsia" w:ascii="宋体" w:hAnsi="宋体" w:cs="宋体"/>
          <w:sz w:val="24"/>
        </w:rPr>
        <w:t>符合学业水平要求</w:t>
      </w:r>
      <w:r>
        <w:rPr>
          <w:rFonts w:hint="eastAsia" w:ascii="宋体" w:hAnsi="宋体" w:cs="宋体"/>
          <w:sz w:val="24"/>
          <w:lang w:eastAsia="zh-CN"/>
        </w:rPr>
        <w:t>。</w:t>
      </w:r>
    </w:p>
    <w:p>
      <w:pPr>
        <w:ind w:firstLine="562" w:firstLineChars="200"/>
        <w:jc w:val="left"/>
        <w:rPr>
          <w:rFonts w:ascii="仿宋" w:hAnsi="仿宋" w:eastAsia="仿宋" w:cs="仿宋"/>
          <w:b/>
          <w:bCs/>
          <w:sz w:val="28"/>
          <w:szCs w:val="28"/>
        </w:rPr>
      </w:pPr>
      <w:r>
        <w:rPr>
          <w:rFonts w:hint="eastAsia" w:ascii="仿宋" w:hAnsi="仿宋" w:eastAsia="仿宋" w:cs="仿宋"/>
          <w:b/>
          <w:bCs/>
          <w:sz w:val="28"/>
          <w:szCs w:val="28"/>
        </w:rPr>
        <w:t>在课程内容与实施方面:</w:t>
      </w:r>
    </w:p>
    <w:p>
      <w:pPr>
        <w:pStyle w:val="29"/>
        <w:spacing w:line="360" w:lineRule="auto"/>
        <w:ind w:firstLine="480"/>
        <w:rPr>
          <w:sz w:val="24"/>
          <w:szCs w:val="24"/>
        </w:rPr>
      </w:pPr>
      <w:r>
        <w:rPr>
          <w:rFonts w:hint="eastAsia" w:ascii="宋体" w:hAnsi="宋体" w:cs="宋体"/>
          <w:sz w:val="24"/>
          <w:szCs w:val="24"/>
        </w:rPr>
        <w:t>张平健学员：赵丽平同学</w:t>
      </w:r>
      <w:r>
        <w:rPr>
          <w:rFonts w:hint="eastAsia"/>
          <w:sz w:val="24"/>
          <w:szCs w:val="24"/>
        </w:rPr>
        <w:t>根据学习目标以攀枝花的前世今生开发教学资源，以大家熟悉的地区为案例，加强了学生的区域认知，培养了学生的家国情怀，激发了学生探究热情。建议：教学资源的开发对教师能力要求高，也会占用教师大量的时间。同时学生也无法持续使用利用教材。因此可以充分利用教材资源，利用教材情境，设置探究问题。利用教师收集的资料作为迁移拓展，这样可以减少教师工作量的同时也便于学生学习。在实施过程中，通过不同年代攀枝花的发展特征，以攀枝花拥有的自然资源为背景，分析攀枝花钢铁工业发展、衰退的原因和振兴的措施，以学生思考、讨论、展示和归纳为教学模式组织教学，并建构知识，凸现学生学习的主体地位，使学生学习思维化、结构化和可视化，利于学生深度学习和迁移运用。建议：每一个教学环节都采用相同的方式，教学活动方式比较单一，可根据不同的目标和培养水平采取不同的活动方式，保障核心活动和探究活动的效率，同时注意对学生思维结构化加以引导。</w:t>
      </w:r>
    </w:p>
    <w:p>
      <w:pPr>
        <w:spacing w:line="360" w:lineRule="auto"/>
        <w:ind w:firstLine="480" w:firstLineChars="200"/>
        <w:rPr>
          <w:rFonts w:asciiTheme="minorEastAsia" w:hAnsiTheme="minorEastAsia"/>
          <w:bCs/>
          <w:sz w:val="24"/>
        </w:rPr>
      </w:pPr>
      <w:r>
        <w:rPr>
          <w:rFonts w:hint="eastAsia"/>
          <w:sz w:val="24"/>
        </w:rPr>
        <w:t>曾燕芸学员：赵丽平同学</w:t>
      </w:r>
      <w:r>
        <w:rPr>
          <w:rFonts w:hint="eastAsia" w:asciiTheme="minorEastAsia" w:hAnsiTheme="minorEastAsia"/>
          <w:bCs/>
          <w:sz w:val="24"/>
        </w:rPr>
        <w:t>本堂课从时间尺度出发，以时间为线索，生成了攀枝花钢铁城市从兴起到衰退到新生这一内容，并在案例探究中比较自然地生成了资源型、资源枯竭型城市等概念。在本堂课的实施中，赵丽平同学预设了讲授法、互动探究法、小组讨论法等方法，选取了四川的攀枝花作为案例进行主题式情境教学，有利于加强学生们对乡土地理的学习及家国情怀的培养。同时，对攀枝花的学习也有利于“区域认知”这一地理核心素养的培养。但将攀枝花定义为资源枯竭型城市可能有点欠妥，因为矿产资源的开采量超过其储量的70%才能叫做资源枯竭型城市，而攀枝花目前只能叫做资源型城市。</w:t>
      </w:r>
    </w:p>
    <w:p>
      <w:pPr>
        <w:spacing w:line="312" w:lineRule="auto"/>
        <w:ind w:firstLine="480" w:firstLineChars="200"/>
        <w:jc w:val="left"/>
        <w:rPr>
          <w:rFonts w:ascii="宋体" w:hAnsi="宋体" w:eastAsia="宋体" w:cs="宋体"/>
          <w:sz w:val="24"/>
        </w:rPr>
      </w:pPr>
      <w:r>
        <w:rPr>
          <w:rFonts w:hint="eastAsia" w:asciiTheme="minorEastAsia" w:hAnsiTheme="minorEastAsia"/>
          <w:bCs/>
          <w:sz w:val="24"/>
        </w:rPr>
        <w:t>唐以利学员：在内容方面：</w:t>
      </w:r>
      <w:r>
        <w:rPr>
          <w:rFonts w:hint="eastAsia" w:ascii="宋体" w:hAnsi="宋体" w:eastAsia="宋体" w:cs="宋体"/>
          <w:sz w:val="24"/>
        </w:rPr>
        <w:t>1.整合了教材，</w:t>
      </w:r>
      <w:r>
        <w:rPr>
          <w:rFonts w:ascii="宋体" w:hAnsi="宋体" w:eastAsia="宋体" w:cs="宋体"/>
          <w:sz w:val="24"/>
        </w:rPr>
        <w:t>用教材作素材，增删合理，体现</w:t>
      </w:r>
      <w:r>
        <w:rPr>
          <w:rFonts w:hint="eastAsia" w:ascii="宋体" w:hAnsi="宋体" w:eastAsia="宋体" w:cs="宋体"/>
          <w:sz w:val="24"/>
        </w:rPr>
        <w:t>了地理学科的特点、思想、核心技能以及逻辑关系。2.赵丽平和雷涛两位老师从资源型城市的兴起和发展——衰竭——新生的逻辑主线出发，主线思维明确。3.属于高三一轮复习范畴，是否容量偏小；同时，问题设置方式是否应该和高一的有所差别，体现进阶，值得商讨。在实施过程中：两位老师预设和实施与学习目标适合度好，充分体现了地理学科的学科特点。但实施方法主要是讲授居多，讨论、活动偏少，互动主要是师对生，生对师、生对生偏少。同时自我自主学习时间大多设定为一至两分钟，就开始讨论。自主学习时间设置偏少，不利于个体的整体发展。</w:t>
      </w:r>
    </w:p>
    <w:p>
      <w:pPr>
        <w:tabs>
          <w:tab w:val="left" w:pos="390"/>
        </w:tabs>
        <w:spacing w:line="360" w:lineRule="auto"/>
        <w:ind w:firstLine="480" w:firstLineChars="200"/>
        <w:rPr>
          <w:rFonts w:ascii="宋体" w:hAnsi="宋体" w:eastAsia="宋体" w:cs="宋体"/>
          <w:sz w:val="24"/>
        </w:rPr>
      </w:pPr>
      <w:r>
        <w:rPr>
          <w:rFonts w:hint="eastAsia" w:ascii="宋体" w:hAnsi="宋体" w:eastAsia="宋体" w:cs="宋体"/>
          <w:sz w:val="24"/>
        </w:rPr>
        <w:t>何博汶学员：在内容方面，</w:t>
      </w:r>
      <w:r>
        <w:rPr>
          <w:rFonts w:hint="eastAsia" w:ascii="Times New Roman" w:hAnsi="Times New Roman" w:eastAsia="宋体" w:cs="Times New Roman"/>
          <w:sz w:val="24"/>
        </w:rPr>
        <w:t>两位老师均基于课标，结合高中生学情对教材资源进行开发整合，围绕资源枯竭型城市兴起和繁荣—衰退—新生的</w:t>
      </w:r>
      <w:r>
        <w:rPr>
          <w:rFonts w:ascii="Times New Roman" w:hAnsi="Times New Roman" w:eastAsia="宋体" w:cs="Times New Roman"/>
          <w:sz w:val="24"/>
        </w:rPr>
        <w:t>逻辑链条，</w:t>
      </w:r>
      <w:r>
        <w:rPr>
          <w:rFonts w:hint="eastAsia" w:ascii="Times New Roman" w:hAnsi="Times New Roman" w:eastAsia="宋体" w:cs="Times New Roman"/>
          <w:sz w:val="24"/>
        </w:rPr>
        <w:t>在同一个情境下层层深入学习，符合学生认知过程，践行了深度学习理论。但</w:t>
      </w:r>
      <w:r>
        <w:rPr>
          <w:rFonts w:ascii="Times New Roman" w:hAnsi="Times New Roman" w:eastAsia="宋体" w:cs="Times New Roman"/>
          <w:sz w:val="24"/>
        </w:rPr>
        <w:t>值得注意的是，本课时</w:t>
      </w:r>
      <w:r>
        <w:rPr>
          <w:rFonts w:hint="eastAsia" w:ascii="Times New Roman" w:hAnsi="Times New Roman" w:eastAsia="宋体" w:cs="Times New Roman"/>
          <w:sz w:val="24"/>
        </w:rPr>
        <w:t>教学</w:t>
      </w:r>
      <w:r>
        <w:rPr>
          <w:rFonts w:ascii="Times New Roman" w:hAnsi="Times New Roman" w:eastAsia="宋体" w:cs="Times New Roman"/>
          <w:sz w:val="24"/>
        </w:rPr>
        <w:t>内容与</w:t>
      </w:r>
      <w:r>
        <w:rPr>
          <w:rFonts w:hint="eastAsia" w:ascii="Times New Roman" w:hAnsi="Times New Roman" w:eastAsia="宋体" w:cs="Times New Roman"/>
          <w:sz w:val="24"/>
        </w:rPr>
        <w:t>德国</w:t>
      </w:r>
      <w:r>
        <w:rPr>
          <w:rFonts w:ascii="Times New Roman" w:hAnsi="Times New Roman" w:eastAsia="宋体" w:cs="Times New Roman"/>
          <w:sz w:val="24"/>
        </w:rPr>
        <w:t>鲁尔工业</w:t>
      </w:r>
      <w:r>
        <w:rPr>
          <w:rFonts w:hint="eastAsia" w:ascii="Times New Roman" w:hAnsi="Times New Roman" w:eastAsia="宋体" w:cs="Times New Roman"/>
          <w:sz w:val="24"/>
        </w:rPr>
        <w:t>区</w:t>
      </w:r>
      <w:r>
        <w:rPr>
          <w:rFonts w:ascii="Times New Roman" w:hAnsi="Times New Roman" w:eastAsia="宋体" w:cs="Times New Roman"/>
          <w:sz w:val="24"/>
        </w:rPr>
        <w:t>的异同，</w:t>
      </w:r>
      <w:r>
        <w:rPr>
          <w:rFonts w:hint="eastAsia" w:ascii="Times New Roman" w:hAnsi="Times New Roman" w:eastAsia="宋体" w:cs="Times New Roman"/>
          <w:sz w:val="24"/>
        </w:rPr>
        <w:t>作为</w:t>
      </w:r>
      <w:r>
        <w:rPr>
          <w:rFonts w:ascii="Times New Roman" w:hAnsi="Times New Roman" w:eastAsia="宋体" w:cs="Times New Roman"/>
          <w:sz w:val="24"/>
        </w:rPr>
        <w:t>高二阶段</w:t>
      </w:r>
      <w:r>
        <w:rPr>
          <w:rFonts w:hint="eastAsia" w:ascii="Times New Roman" w:hAnsi="Times New Roman" w:eastAsia="宋体" w:cs="Times New Roman"/>
          <w:sz w:val="24"/>
        </w:rPr>
        <w:t>区域发展</w:t>
      </w:r>
      <w:r>
        <w:rPr>
          <w:rFonts w:ascii="Times New Roman" w:hAnsi="Times New Roman" w:eastAsia="宋体" w:cs="Times New Roman"/>
          <w:sz w:val="24"/>
        </w:rPr>
        <w:t>的重要内容</w:t>
      </w:r>
      <w:r>
        <w:rPr>
          <w:rFonts w:hint="eastAsia" w:ascii="Times New Roman" w:hAnsi="Times New Roman" w:eastAsia="宋体" w:cs="Times New Roman"/>
          <w:sz w:val="24"/>
        </w:rPr>
        <w:t>，本课时</w:t>
      </w:r>
      <w:r>
        <w:rPr>
          <w:rFonts w:ascii="Times New Roman" w:hAnsi="Times New Roman" w:eastAsia="宋体" w:cs="Times New Roman"/>
          <w:sz w:val="24"/>
        </w:rPr>
        <w:t>应更侧重于</w:t>
      </w:r>
      <w:r>
        <w:rPr>
          <w:rFonts w:hint="eastAsia" w:ascii="Times New Roman" w:hAnsi="Times New Roman" w:eastAsia="宋体" w:cs="Times New Roman"/>
          <w:sz w:val="24"/>
        </w:rPr>
        <w:t>探究资源枯竭型城市可持续发展路径。因此</w:t>
      </w:r>
      <w:r>
        <w:rPr>
          <w:rFonts w:ascii="Times New Roman" w:hAnsi="Times New Roman" w:eastAsia="宋体" w:cs="Times New Roman"/>
          <w:sz w:val="24"/>
        </w:rPr>
        <w:t>，相</w:t>
      </w:r>
      <w:r>
        <w:rPr>
          <w:rFonts w:hint="eastAsia" w:ascii="Times New Roman" w:hAnsi="Times New Roman" w:eastAsia="宋体" w:cs="Times New Roman"/>
          <w:sz w:val="24"/>
        </w:rPr>
        <w:t>较工业区位</w:t>
      </w:r>
      <w:r>
        <w:rPr>
          <w:rFonts w:ascii="Times New Roman" w:hAnsi="Times New Roman" w:eastAsia="宋体" w:cs="Times New Roman"/>
          <w:sz w:val="24"/>
        </w:rPr>
        <w:t>的学习</w:t>
      </w:r>
      <w:r>
        <w:rPr>
          <w:rFonts w:hint="eastAsia" w:ascii="Times New Roman" w:hAnsi="Times New Roman" w:eastAsia="宋体" w:cs="Times New Roman"/>
          <w:sz w:val="24"/>
        </w:rPr>
        <w:t>，本课时应提升</w:t>
      </w:r>
      <w:r>
        <w:rPr>
          <w:rFonts w:ascii="Times New Roman" w:hAnsi="Times New Roman" w:eastAsia="宋体" w:cs="Times New Roman"/>
          <w:sz w:val="24"/>
        </w:rPr>
        <w:t>对学生</w:t>
      </w:r>
      <w:r>
        <w:rPr>
          <w:rFonts w:hint="eastAsia" w:ascii="Times New Roman" w:hAnsi="Times New Roman" w:eastAsia="宋体" w:cs="Times New Roman"/>
          <w:sz w:val="24"/>
        </w:rPr>
        <w:t>综合</w:t>
      </w:r>
      <w:r>
        <w:rPr>
          <w:rFonts w:ascii="Times New Roman" w:hAnsi="Times New Roman" w:eastAsia="宋体" w:cs="Times New Roman"/>
          <w:sz w:val="24"/>
        </w:rPr>
        <w:t>能力的要求</w:t>
      </w:r>
      <w:r>
        <w:rPr>
          <w:rFonts w:hint="eastAsia" w:ascii="Times New Roman" w:hAnsi="Times New Roman" w:eastAsia="宋体" w:cs="Times New Roman"/>
          <w:sz w:val="24"/>
        </w:rPr>
        <w:t>。在实施方面，赵丽平老师能根据探究活动的目的设置了不同的学生活动形式，很好地呈现了问题探究的思维过程，学生在合作探究和上台展示上都表现出比较高的积极性，参与度较高，</w:t>
      </w:r>
      <w:r>
        <w:rPr>
          <w:rFonts w:ascii="Times New Roman" w:hAnsi="Times New Roman" w:eastAsia="宋体" w:cs="Times New Roman"/>
          <w:sz w:val="24"/>
        </w:rPr>
        <w:t>最终</w:t>
      </w:r>
      <w:r>
        <w:rPr>
          <w:rFonts w:hint="eastAsia" w:ascii="Times New Roman" w:hAnsi="Times New Roman" w:eastAsia="宋体" w:cs="Times New Roman"/>
          <w:sz w:val="24"/>
        </w:rPr>
        <w:t>构建起</w:t>
      </w:r>
      <w:r>
        <w:rPr>
          <w:rFonts w:ascii="Times New Roman" w:hAnsi="Times New Roman" w:eastAsia="宋体" w:cs="Times New Roman"/>
          <w:sz w:val="24"/>
        </w:rPr>
        <w:t>本课时的</w:t>
      </w:r>
      <w:r>
        <w:rPr>
          <w:rFonts w:hint="eastAsia" w:ascii="Times New Roman" w:hAnsi="Times New Roman" w:eastAsia="宋体" w:cs="Times New Roman"/>
          <w:sz w:val="24"/>
        </w:rPr>
        <w:t>知识体系框架。</w:t>
      </w:r>
    </w:p>
    <w:p>
      <w:pPr>
        <w:tabs>
          <w:tab w:val="left" w:pos="390"/>
        </w:tabs>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黄瑞学员认为，</w:t>
      </w:r>
      <w:r>
        <w:rPr>
          <w:rFonts w:hint="eastAsia" w:ascii="Times New Roman" w:hAnsi="Times New Roman" w:eastAsia="宋体" w:cs="Times New Roman"/>
          <w:sz w:val="24"/>
        </w:rPr>
        <w:t>1.</w:t>
      </w:r>
      <w:r>
        <w:rPr>
          <w:rFonts w:hint="eastAsia" w:ascii="Times New Roman" w:hAnsi="Times New Roman" w:eastAsia="宋体" w:cs="Times New Roman"/>
          <w:sz w:val="24"/>
          <w:lang w:val="en-US" w:eastAsia="zh-CN"/>
        </w:rPr>
        <w:t>赵</w:t>
      </w:r>
      <w:r>
        <w:rPr>
          <w:rFonts w:hint="eastAsia" w:ascii="Times New Roman" w:hAnsi="Times New Roman" w:eastAsia="宋体" w:cs="Times New Roman"/>
          <w:sz w:val="24"/>
        </w:rPr>
        <w:t>老师以</w:t>
      </w:r>
      <w:r>
        <w:rPr>
          <w:rFonts w:hint="eastAsia" w:ascii="Times New Roman" w:hAnsi="Times New Roman" w:eastAsia="宋体" w:cs="Times New Roman"/>
          <w:sz w:val="24"/>
          <w:lang w:val="en-US" w:eastAsia="zh-CN"/>
        </w:rPr>
        <w:t>攀枝花</w:t>
      </w:r>
      <w:r>
        <w:rPr>
          <w:rFonts w:hint="eastAsia" w:ascii="Times New Roman" w:hAnsi="Times New Roman" w:eastAsia="宋体" w:cs="Times New Roman"/>
          <w:sz w:val="24"/>
        </w:rPr>
        <w:t>为例，开</w:t>
      </w:r>
      <w:r>
        <w:rPr>
          <w:rFonts w:hint="eastAsia" w:ascii="Times New Roman" w:hAnsi="Times New Roman" w:eastAsia="宋体" w:cs="Times New Roman"/>
          <w:sz w:val="24"/>
          <w:lang w:val="en-US" w:eastAsia="zh-CN"/>
        </w:rPr>
        <w:t>展“攀枝花从兴起、衰落到新生的过程”的</w:t>
      </w:r>
      <w:r>
        <w:rPr>
          <w:rFonts w:hint="eastAsia" w:ascii="Times New Roman" w:hAnsi="Times New Roman" w:eastAsia="宋体" w:cs="Times New Roman"/>
          <w:sz w:val="24"/>
        </w:rPr>
        <w:t>课时教学。其教学过程主要为“视频导入（</w:t>
      </w:r>
      <w:r>
        <w:rPr>
          <w:rFonts w:hint="eastAsia" w:ascii="Times New Roman" w:hAnsi="Times New Roman" w:eastAsia="宋体" w:cs="Times New Roman"/>
          <w:sz w:val="24"/>
          <w:lang w:val="en-US" w:eastAsia="zh-CN"/>
        </w:rPr>
        <w:t>攀枝花宣传视频，创设情境</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攀枝花发展的区位优势</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攀枝花产业结构存在严重问题</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攀枝花的‘新生’（以政府与企业的角度，提出相应措施）”</w:t>
      </w:r>
      <w:r>
        <w:rPr>
          <w:rFonts w:hint="eastAsia" w:ascii="Times New Roman" w:hAnsi="Times New Roman" w:eastAsia="宋体" w:cs="Times New Roman"/>
          <w:sz w:val="24"/>
        </w:rPr>
        <w:t>。</w:t>
      </w:r>
    </w:p>
    <w:p>
      <w:pPr>
        <w:tabs>
          <w:tab w:val="left" w:pos="390"/>
        </w:tabs>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授课中对学生的概念教学深入，很自然地将资源型城市的概念和具体体现传授给同学们，利于同学接受</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板书设计上有主板书罗列知识要点，</w:t>
      </w:r>
      <w:r>
        <w:rPr>
          <w:rFonts w:hint="eastAsia" w:ascii="Times New Roman" w:hAnsi="Times New Roman" w:eastAsia="宋体" w:cs="Times New Roman"/>
          <w:sz w:val="24"/>
          <w:lang w:val="en-US" w:eastAsia="zh-CN"/>
        </w:rPr>
        <w:t>也</w:t>
      </w:r>
      <w:r>
        <w:rPr>
          <w:rFonts w:hint="eastAsia" w:ascii="Times New Roman" w:hAnsi="Times New Roman" w:eastAsia="宋体" w:cs="Times New Roman"/>
          <w:sz w:val="24"/>
        </w:rPr>
        <w:t>副</w:t>
      </w:r>
      <w:r>
        <w:rPr>
          <w:rFonts w:hint="eastAsia" w:ascii="Times New Roman" w:hAnsi="Times New Roman" w:eastAsia="宋体" w:cs="Times New Roman"/>
          <w:sz w:val="24"/>
          <w:lang w:val="en-US" w:eastAsia="zh-CN"/>
        </w:rPr>
        <w:t>板书</w:t>
      </w:r>
      <w:r>
        <w:rPr>
          <w:rFonts w:hint="eastAsia" w:ascii="Times New Roman" w:hAnsi="Times New Roman" w:eastAsia="宋体" w:cs="Times New Roman"/>
          <w:sz w:val="24"/>
        </w:rPr>
        <w:t>进行学习思维的建构。</w:t>
      </w:r>
    </w:p>
    <w:p>
      <w:pPr>
        <w:tabs>
          <w:tab w:val="left" w:pos="390"/>
        </w:tabs>
        <w:spacing w:line="360" w:lineRule="auto"/>
        <w:ind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rPr>
        <w:t>2.</w:t>
      </w:r>
      <w:r>
        <w:rPr>
          <w:rFonts w:hint="eastAsia" w:ascii="Times New Roman" w:hAnsi="Times New Roman" w:eastAsia="宋体" w:cs="Times New Roman"/>
          <w:sz w:val="24"/>
          <w:lang w:val="en-US" w:eastAsia="zh-CN"/>
        </w:rPr>
        <w:t>雷</w:t>
      </w:r>
      <w:r>
        <w:rPr>
          <w:rFonts w:hint="eastAsia" w:ascii="Times New Roman" w:hAnsi="Times New Roman" w:eastAsia="宋体" w:cs="Times New Roman"/>
          <w:sz w:val="24"/>
        </w:rPr>
        <w:t>老师以</w:t>
      </w:r>
      <w:r>
        <w:rPr>
          <w:rFonts w:hint="eastAsia" w:ascii="Times New Roman" w:hAnsi="Times New Roman" w:eastAsia="宋体" w:cs="Times New Roman"/>
          <w:sz w:val="24"/>
          <w:lang w:val="en-US" w:eastAsia="zh-CN"/>
        </w:rPr>
        <w:t>阜新</w:t>
      </w:r>
      <w:r>
        <w:rPr>
          <w:rFonts w:hint="eastAsia" w:ascii="Times New Roman" w:hAnsi="Times New Roman" w:eastAsia="宋体" w:cs="Times New Roman"/>
          <w:sz w:val="24"/>
        </w:rPr>
        <w:t>为例，开展从“阜新发展中的问题——为何转型”到“阜新的发展方向——如何转型”的课时教学。其教学过程主要为“</w:t>
      </w:r>
      <w:r>
        <w:rPr>
          <w:rFonts w:hint="eastAsia" w:ascii="Times New Roman" w:hAnsi="Times New Roman" w:eastAsia="宋体" w:cs="Times New Roman"/>
          <w:sz w:val="24"/>
          <w:lang w:val="en-US" w:eastAsia="zh-CN"/>
        </w:rPr>
        <w:t>景观图</w:t>
      </w:r>
      <w:r>
        <w:rPr>
          <w:rFonts w:hint="eastAsia" w:ascii="Times New Roman" w:hAnsi="Times New Roman" w:eastAsia="宋体" w:cs="Times New Roman"/>
          <w:sz w:val="24"/>
        </w:rPr>
        <w:t>导</w:t>
      </w:r>
      <w:r>
        <w:rPr>
          <w:rFonts w:hint="eastAsia" w:ascii="Times New Roman" w:hAnsi="Times New Roman" w:eastAsia="宋体" w:cs="Times New Roman"/>
          <w:sz w:val="24"/>
          <w:lang w:val="en-US" w:eastAsia="zh-CN"/>
        </w:rPr>
        <w:t>入（展示邮票和纸币上的阜新煤矿，海州露天煤矿和阜新发电站景观，创设情境）</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概念教学（资源型城市的概念、一般资源型城市的发展规律、产业转型的概念）</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为何转型（</w:t>
      </w:r>
      <w:r>
        <w:rPr>
          <w:rFonts w:hint="eastAsia" w:ascii="Times New Roman" w:hAnsi="Times New Roman" w:eastAsia="宋体" w:cs="Times New Roman"/>
          <w:sz w:val="24"/>
          <w:lang w:val="en-US" w:eastAsia="zh-CN"/>
        </w:rPr>
        <w:fldChar w:fldCharType="begin"/>
      </w:r>
      <w:r>
        <w:rPr>
          <w:rFonts w:hint="eastAsia" w:ascii="Times New Roman" w:hAnsi="Times New Roman" w:eastAsia="宋体" w:cs="Times New Roman"/>
          <w:sz w:val="24"/>
          <w:lang w:val="en-US" w:eastAsia="zh-CN"/>
        </w:rPr>
        <w:instrText xml:space="preserve"> = 1 \* GB3 \* MERGEFORMAT </w:instrText>
      </w:r>
      <w:r>
        <w:rPr>
          <w:rFonts w:hint="eastAsia" w:ascii="Times New Roman" w:hAnsi="Times New Roman" w:eastAsia="宋体" w:cs="Times New Roman"/>
          <w:sz w:val="24"/>
          <w:lang w:val="en-US" w:eastAsia="zh-CN"/>
        </w:rPr>
        <w:fldChar w:fldCharType="separate"/>
      </w:r>
      <w:r>
        <w:rPr>
          <w:rFonts w:hint="eastAsia" w:ascii="Times New Roman" w:hAnsi="Times New Roman" w:eastAsia="宋体" w:cs="Times New Roman"/>
          <w:sz w:val="24"/>
        </w:rPr>
        <w:t>①</w:t>
      </w:r>
      <w:r>
        <w:rPr>
          <w:rFonts w:hint="eastAsia" w:ascii="Times New Roman" w:hAnsi="Times New Roman" w:eastAsia="宋体" w:cs="Times New Roman"/>
          <w:sz w:val="24"/>
          <w:lang w:val="en-US" w:eastAsia="zh-CN"/>
        </w:rPr>
        <w:fldChar w:fldCharType="end"/>
      </w:r>
      <w:r>
        <w:rPr>
          <w:rFonts w:hint="eastAsia" w:ascii="Times New Roman" w:hAnsi="Times New Roman" w:eastAsia="宋体" w:cs="Times New Roman"/>
          <w:sz w:val="24"/>
          <w:lang w:val="en-US" w:eastAsia="zh-CN"/>
        </w:rPr>
        <w:t>教师呈现相关素材：说明阜新严重依赖煤炭资源发展模式衰退的经济原因。</w:t>
      </w:r>
      <w:r>
        <w:rPr>
          <w:rFonts w:hint="eastAsia" w:ascii="Times New Roman" w:hAnsi="Times New Roman" w:eastAsia="宋体" w:cs="Times New Roman"/>
          <w:sz w:val="24"/>
          <w:lang w:val="en-US" w:eastAsia="zh-CN"/>
        </w:rPr>
        <w:fldChar w:fldCharType="begin"/>
      </w:r>
      <w:r>
        <w:rPr>
          <w:rFonts w:hint="eastAsia" w:ascii="Times New Roman" w:hAnsi="Times New Roman" w:eastAsia="宋体" w:cs="Times New Roman"/>
          <w:sz w:val="24"/>
          <w:lang w:val="en-US" w:eastAsia="zh-CN"/>
        </w:rPr>
        <w:instrText xml:space="preserve"> = 2 \* GB3 \* MERGEFORMAT </w:instrText>
      </w:r>
      <w:r>
        <w:rPr>
          <w:rFonts w:hint="eastAsia" w:ascii="Times New Roman" w:hAnsi="Times New Roman" w:eastAsia="宋体" w:cs="Times New Roman"/>
          <w:sz w:val="24"/>
          <w:lang w:val="en-US" w:eastAsia="zh-CN"/>
        </w:rPr>
        <w:fldChar w:fldCharType="separate"/>
      </w:r>
      <w:r>
        <w:rPr>
          <w:rFonts w:hint="eastAsia" w:ascii="Times New Roman" w:hAnsi="Times New Roman" w:eastAsia="宋体" w:cs="Times New Roman"/>
          <w:sz w:val="24"/>
        </w:rPr>
        <w:t>②</w:t>
      </w:r>
      <w:r>
        <w:rPr>
          <w:rFonts w:hint="eastAsia" w:ascii="Times New Roman" w:hAnsi="Times New Roman" w:eastAsia="宋体" w:cs="Times New Roman"/>
          <w:sz w:val="24"/>
          <w:lang w:val="en-US" w:eastAsia="zh-CN"/>
        </w:rPr>
        <w:fldChar w:fldCharType="end"/>
      </w:r>
      <w:r>
        <w:rPr>
          <w:rFonts w:hint="eastAsia" w:ascii="Times New Roman" w:hAnsi="Times New Roman" w:eastAsia="宋体" w:cs="Times New Roman"/>
          <w:sz w:val="24"/>
          <w:lang w:val="en-US" w:eastAsia="zh-CN"/>
        </w:rPr>
        <w:t>教师呈现煤炭工业的产业链，提问：结合煤炭行业产业链示意图，说明阜新煤炭产业可能引发的环境问题。）</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如何转型（</w:t>
      </w:r>
      <w:r>
        <w:rPr>
          <w:rFonts w:hint="eastAsia" w:ascii="Times New Roman" w:hAnsi="Times New Roman" w:eastAsia="宋体" w:cs="Times New Roman"/>
          <w:sz w:val="24"/>
          <w:lang w:val="en-US" w:eastAsia="zh-CN"/>
        </w:rPr>
        <w:fldChar w:fldCharType="begin"/>
      </w:r>
      <w:r>
        <w:rPr>
          <w:rFonts w:hint="eastAsia" w:ascii="Times New Roman" w:hAnsi="Times New Roman" w:eastAsia="宋体" w:cs="Times New Roman"/>
          <w:sz w:val="24"/>
          <w:lang w:val="en-US" w:eastAsia="zh-CN"/>
        </w:rPr>
        <w:instrText xml:space="preserve"> = 1 \* GB3 \* MERGEFORMAT </w:instrText>
      </w:r>
      <w:r>
        <w:rPr>
          <w:rFonts w:hint="eastAsia" w:ascii="Times New Roman" w:hAnsi="Times New Roman" w:eastAsia="宋体" w:cs="Times New Roman"/>
          <w:sz w:val="24"/>
          <w:lang w:val="en-US" w:eastAsia="zh-CN"/>
        </w:rPr>
        <w:fldChar w:fldCharType="separate"/>
      </w:r>
      <w:r>
        <w:rPr>
          <w:rFonts w:hint="eastAsia" w:ascii="Times New Roman" w:hAnsi="Times New Roman" w:eastAsia="宋体" w:cs="Times New Roman"/>
          <w:sz w:val="24"/>
          <w:lang w:val="en-US" w:eastAsia="zh-CN"/>
        </w:rPr>
        <w:t>①</w:t>
      </w:r>
      <w:r>
        <w:rPr>
          <w:rFonts w:hint="eastAsia" w:ascii="Times New Roman" w:hAnsi="Times New Roman" w:eastAsia="宋体" w:cs="Times New Roman"/>
          <w:sz w:val="24"/>
          <w:lang w:val="en-US" w:eastAsia="zh-CN"/>
        </w:rPr>
        <w:fldChar w:fldCharType="end"/>
      </w:r>
      <w:r>
        <w:rPr>
          <w:rFonts w:hint="eastAsia" w:ascii="Times New Roman" w:hAnsi="Times New Roman" w:eastAsia="宋体" w:cs="Times New Roman"/>
          <w:sz w:val="24"/>
          <w:lang w:val="en-US" w:eastAsia="zh-CN"/>
        </w:rPr>
        <w:t>教师呈现阜新的位置、地形、气候、、土地、劳动力等相关资料，提问：结合阜新当地的地理条件，说出阜新产业转型中可以发展的产业；</w:t>
      </w:r>
      <w:r>
        <w:rPr>
          <w:rFonts w:hint="eastAsia" w:ascii="Times New Roman" w:hAnsi="Times New Roman" w:eastAsia="宋体" w:cs="Times New Roman"/>
          <w:sz w:val="24"/>
          <w:lang w:val="en-US" w:eastAsia="zh-CN"/>
        </w:rPr>
        <w:fldChar w:fldCharType="begin"/>
      </w:r>
      <w:r>
        <w:rPr>
          <w:rFonts w:hint="eastAsia" w:ascii="Times New Roman" w:hAnsi="Times New Roman" w:eastAsia="宋体" w:cs="Times New Roman"/>
          <w:sz w:val="24"/>
          <w:lang w:val="en-US" w:eastAsia="zh-CN"/>
        </w:rPr>
        <w:instrText xml:space="preserve"> = 2 \* GB3 \* MERGEFORMAT </w:instrText>
      </w:r>
      <w:r>
        <w:rPr>
          <w:rFonts w:hint="eastAsia" w:ascii="Times New Roman" w:hAnsi="Times New Roman" w:eastAsia="宋体" w:cs="Times New Roman"/>
          <w:sz w:val="24"/>
          <w:lang w:val="en-US" w:eastAsia="zh-CN"/>
        </w:rPr>
        <w:fldChar w:fldCharType="separate"/>
      </w:r>
      <w:r>
        <w:rPr>
          <w:rFonts w:hint="eastAsia" w:ascii="Times New Roman" w:hAnsi="Times New Roman" w:eastAsia="宋体" w:cs="Times New Roman"/>
          <w:sz w:val="24"/>
          <w:lang w:val="en-US" w:eastAsia="zh-CN"/>
        </w:rPr>
        <w:t>②</w:t>
      </w:r>
      <w:r>
        <w:rPr>
          <w:rFonts w:hint="eastAsia" w:ascii="Times New Roman" w:hAnsi="Times New Roman" w:eastAsia="宋体" w:cs="Times New Roman"/>
          <w:sz w:val="24"/>
          <w:lang w:val="en-US" w:eastAsia="zh-CN"/>
        </w:rPr>
        <w:fldChar w:fldCharType="end"/>
      </w:r>
      <w:r>
        <w:rPr>
          <w:rFonts w:hint="eastAsia" w:ascii="Times New Roman" w:hAnsi="Times New Roman" w:eastAsia="宋体" w:cs="Times New Roman"/>
          <w:sz w:val="24"/>
          <w:lang w:val="en-US" w:eastAsia="zh-CN"/>
        </w:rPr>
        <w:t>教师对学生答案进行点评：是否基于不同产业结构化地呈现答案；是否出现高新技术产业的答案；自己的转型发展方向判断有事实依据等）</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 xml:space="preserve">      </w:t>
      </w:r>
    </w:p>
    <w:p>
      <w:pPr>
        <w:tabs>
          <w:tab w:val="left" w:pos="390"/>
        </w:tabs>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课堂教学思路清晰，特别是赵老师的示范课思路来源于必修二德国鲁尔区的兴起-衰落-振兴，因此学生学起来相对比较容易，利于学生掌握，但也出现了不能很好体现高二与高一课程明显的进阶差异问题，如若把握不好，就有换了个情境来重复讲解鲁尔区之嫌；雷老师授课，特别注重概念教学，要对各个概念进行解释清晰，并在此基础上有助于学生深化认识，同时在衰落后振兴时，不局限于在原有产业基础上改造，而是重新正视当地拥有的各种区位优势条件，基于优势区位，再次寻找适合的产业进行发展，从而提出阜新产业转型中可以发展的产业。因此，实施效果上看，雷老师的课堂目标达成度应该更高。</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在课程评价与目标达成度方面：</w:t>
      </w:r>
    </w:p>
    <w:p>
      <w:pPr>
        <w:spacing w:line="360" w:lineRule="auto"/>
        <w:ind w:firstLine="480" w:firstLineChars="200"/>
        <w:rPr>
          <w:rFonts w:ascii="宋体" w:hAnsi="宋体" w:eastAsia="宋体" w:cs="宋体"/>
          <w:sz w:val="24"/>
        </w:rPr>
      </w:pPr>
      <w:r>
        <w:rPr>
          <w:rFonts w:hint="eastAsia" w:ascii="宋体" w:hAnsi="宋体" w:eastAsia="宋体" w:cs="宋体"/>
          <w:sz w:val="24"/>
        </w:rPr>
        <w:t>唐以利学员：本节课主要观察赵丽平老师的课堂教学评价。老师主要采取激励性、期待式的评价方式和诊断性的评价方式相结合。这些方式在课堂教学中直接有效，并且在课堂教学中注重对回答、表情等相关信息的获取和反馈。但建议不用表现说同学们都比老师说的好和全面，同时针对预设参考答案里没有同学们给与的答案应该仔细讲解、辨别。建议评价方式可多元。</w:t>
      </w:r>
    </w:p>
    <w:p>
      <w:pPr>
        <w:spacing w:line="360" w:lineRule="auto"/>
        <w:ind w:firstLine="480" w:firstLineChars="200"/>
        <w:rPr>
          <w:rFonts w:asciiTheme="minorEastAsia" w:hAnsiTheme="minorEastAsia"/>
          <w:bCs/>
          <w:sz w:val="24"/>
        </w:rPr>
      </w:pPr>
      <w:r>
        <w:rPr>
          <w:rFonts w:hint="eastAsia" w:ascii="宋体" w:hAnsi="宋体" w:eastAsia="宋体" w:cs="宋体"/>
          <w:sz w:val="24"/>
        </w:rPr>
        <w:t>曾燕芸学员：</w:t>
      </w:r>
      <w:r>
        <w:rPr>
          <w:rFonts w:hint="eastAsia" w:asciiTheme="minorEastAsia" w:hAnsiTheme="minorEastAsia"/>
          <w:bCs/>
          <w:sz w:val="24"/>
        </w:rPr>
        <w:t>本堂课对学生们的评价主要以正向的口头鼓励性评价为主，关注对学生们的过程性评价，但对于学生们回答不准确的地方赵丽平同学忽视了及时纠错。同时，学历案上也缺少了评价任务的撰写。</w:t>
      </w:r>
    </w:p>
    <w:p>
      <w:pPr>
        <w:spacing w:line="360" w:lineRule="auto"/>
        <w:ind w:firstLine="480" w:firstLineChars="200"/>
        <w:rPr>
          <w:rFonts w:ascii="宋体" w:hAnsi="宋体" w:eastAsia="宋体" w:cs="宋体"/>
          <w:sz w:val="24"/>
        </w:rPr>
      </w:pPr>
      <w:r>
        <w:rPr>
          <w:rFonts w:hint="eastAsia" w:ascii="宋体" w:hAnsi="宋体" w:eastAsia="宋体" w:cs="宋体"/>
          <w:sz w:val="24"/>
        </w:rPr>
        <w:t>张平健学员：赵丽平同学在学生展示过程中及时进行纠正和指导，进行过程性评价，通过迁移运用进行结果性评价。建议：设置评价任务时指向性可以更加具体，并增加区域对比评价，引导学生深度学习，提升学生综合思维和能力。</w:t>
      </w:r>
    </w:p>
    <w:p>
      <w:pPr>
        <w:tabs>
          <w:tab w:val="left" w:pos="390"/>
        </w:tabs>
        <w:spacing w:line="360" w:lineRule="auto"/>
        <w:ind w:firstLine="480" w:firstLineChars="200"/>
        <w:rPr>
          <w:rFonts w:ascii="宋体" w:hAnsi="宋体" w:eastAsia="宋体" w:cs="宋体"/>
          <w:sz w:val="24"/>
        </w:rPr>
      </w:pPr>
      <w:r>
        <w:rPr>
          <w:rFonts w:hint="eastAsia" w:ascii="宋体" w:hAnsi="宋体" w:eastAsia="宋体" w:cs="宋体"/>
          <w:sz w:val="24"/>
        </w:rPr>
        <w:t>何博汶学员：</w:t>
      </w:r>
      <w:r>
        <w:rPr>
          <w:rFonts w:hint="eastAsia" w:ascii="Times New Roman" w:hAnsi="Times New Roman" w:eastAsia="宋体" w:cs="Times New Roman"/>
          <w:sz w:val="24"/>
        </w:rPr>
        <w:t>赵丽平老师每个学习目标都有对应的评价任务，但评价任务叙写相对笼统，无法准确衡量学生目标达成情况，</w:t>
      </w:r>
      <w:r>
        <w:rPr>
          <w:rFonts w:ascii="Times New Roman" w:hAnsi="Times New Roman" w:eastAsia="宋体" w:cs="Times New Roman"/>
          <w:sz w:val="24"/>
        </w:rPr>
        <w:t>同时评价任务</w:t>
      </w:r>
      <w:r>
        <w:rPr>
          <w:rFonts w:hint="eastAsia" w:ascii="Times New Roman" w:hAnsi="Times New Roman" w:eastAsia="宋体" w:cs="Times New Roman"/>
          <w:sz w:val="24"/>
        </w:rPr>
        <w:t>3在</w:t>
      </w:r>
      <w:r>
        <w:rPr>
          <w:rFonts w:ascii="Times New Roman" w:hAnsi="Times New Roman" w:eastAsia="宋体" w:cs="Times New Roman"/>
          <w:sz w:val="24"/>
        </w:rPr>
        <w:t>实施过程中，并未</w:t>
      </w:r>
      <w:r>
        <w:rPr>
          <w:rFonts w:hint="eastAsia" w:ascii="Times New Roman" w:hAnsi="Times New Roman" w:eastAsia="宋体" w:cs="Times New Roman"/>
          <w:sz w:val="24"/>
        </w:rPr>
        <w:t>分别以</w:t>
      </w:r>
      <w:r>
        <w:rPr>
          <w:rFonts w:ascii="Times New Roman" w:hAnsi="Times New Roman" w:eastAsia="宋体" w:cs="Times New Roman"/>
          <w:sz w:val="24"/>
        </w:rPr>
        <w:t>政府</w:t>
      </w:r>
      <w:r>
        <w:rPr>
          <w:rFonts w:hint="eastAsia" w:ascii="Times New Roman" w:hAnsi="Times New Roman" w:eastAsia="宋体" w:cs="Times New Roman"/>
          <w:sz w:val="24"/>
        </w:rPr>
        <w:t>和</w:t>
      </w:r>
      <w:r>
        <w:rPr>
          <w:rFonts w:ascii="Times New Roman" w:hAnsi="Times New Roman" w:eastAsia="宋体" w:cs="Times New Roman"/>
          <w:sz w:val="24"/>
        </w:rPr>
        <w:t>企业</w:t>
      </w:r>
      <w:r>
        <w:rPr>
          <w:rFonts w:hint="eastAsia" w:ascii="Times New Roman" w:hAnsi="Times New Roman" w:eastAsia="宋体" w:cs="Times New Roman"/>
          <w:sz w:val="24"/>
        </w:rPr>
        <w:t>视角</w:t>
      </w:r>
      <w:r>
        <w:rPr>
          <w:rFonts w:ascii="Times New Roman" w:hAnsi="Times New Roman" w:eastAsia="宋体" w:cs="Times New Roman"/>
          <w:sz w:val="24"/>
        </w:rPr>
        <w:t>为攀枝花的振兴提出举措</w:t>
      </w:r>
      <w:r>
        <w:rPr>
          <w:rFonts w:hint="eastAsia" w:ascii="Times New Roman" w:hAnsi="Times New Roman" w:eastAsia="宋体" w:cs="Times New Roman"/>
          <w:sz w:val="24"/>
        </w:rPr>
        <w:t>。</w:t>
      </w:r>
      <w:r>
        <w:rPr>
          <w:rFonts w:ascii="Times New Roman" w:hAnsi="Times New Roman" w:eastAsia="宋体" w:cs="Times New Roman"/>
          <w:sz w:val="24"/>
        </w:rPr>
        <w:t>雷涛</w:t>
      </w:r>
      <w:r>
        <w:rPr>
          <w:rFonts w:hint="eastAsia" w:ascii="Times New Roman" w:hAnsi="Times New Roman" w:eastAsia="宋体" w:cs="Times New Roman"/>
          <w:sz w:val="24"/>
        </w:rPr>
        <w:t>老师三个评价任务都有清晰明确的评价情境、评价标准和评价量规，能根据学生的表现情况知道学生学习目标的完成情况和问题。在课堂表现性评价上，赵丽平</w:t>
      </w:r>
      <w:r>
        <w:rPr>
          <w:rFonts w:ascii="Times New Roman" w:hAnsi="Times New Roman" w:eastAsia="宋体" w:cs="Times New Roman"/>
          <w:sz w:val="24"/>
        </w:rPr>
        <w:t>老师能</w:t>
      </w:r>
      <w:r>
        <w:rPr>
          <w:rFonts w:hint="eastAsia" w:ascii="Times New Roman" w:hAnsi="Times New Roman" w:eastAsia="宋体" w:cs="Times New Roman"/>
          <w:sz w:val="24"/>
        </w:rPr>
        <w:t>及时根据学生活动完成情况给予</w:t>
      </w:r>
      <w:r>
        <w:rPr>
          <w:rFonts w:ascii="Times New Roman" w:hAnsi="Times New Roman" w:eastAsia="宋体" w:cs="Times New Roman"/>
          <w:sz w:val="24"/>
        </w:rPr>
        <w:t>激励性评价</w:t>
      </w:r>
      <w:r>
        <w:rPr>
          <w:rFonts w:hint="eastAsia" w:ascii="Times New Roman" w:hAnsi="Times New Roman" w:eastAsia="宋体" w:cs="Times New Roman"/>
          <w:sz w:val="24"/>
        </w:rPr>
        <w:t>。</w:t>
      </w:r>
    </w:p>
    <w:p>
      <w:pPr>
        <w:ind w:firstLine="562" w:firstLineChars="200"/>
        <w:rPr>
          <w:rFonts w:ascii="仿宋" w:hAnsi="仿宋" w:eastAsia="仿宋" w:cs="仿宋"/>
          <w:b/>
          <w:bCs/>
          <w:sz w:val="28"/>
          <w:szCs w:val="28"/>
        </w:rPr>
      </w:pPr>
      <w:r>
        <w:rPr>
          <w:rFonts w:hint="eastAsia" w:ascii="仿宋" w:hAnsi="仿宋" w:eastAsia="仿宋" w:cs="仿宋"/>
          <w:b/>
          <w:bCs/>
          <w:sz w:val="28"/>
          <w:szCs w:val="28"/>
        </w:rPr>
        <w:t>在资源准备方面：</w:t>
      </w:r>
    </w:p>
    <w:p>
      <w:pPr>
        <w:spacing w:line="360" w:lineRule="auto"/>
        <w:ind w:firstLine="480" w:firstLineChars="200"/>
        <w:rPr>
          <w:rFonts w:asciiTheme="minorEastAsia" w:hAnsiTheme="minorEastAsia"/>
          <w:bCs/>
          <w:sz w:val="24"/>
        </w:rPr>
      </w:pPr>
      <w:r>
        <w:rPr>
          <w:rFonts w:hint="eastAsia" w:ascii="宋体" w:hAnsi="宋体" w:eastAsia="宋体" w:cs="宋体"/>
          <w:sz w:val="24"/>
        </w:rPr>
        <w:t>曾燕芸学员：赵丽平同学</w:t>
      </w:r>
      <w:r>
        <w:rPr>
          <w:rFonts w:hint="eastAsia" w:asciiTheme="minorEastAsia" w:hAnsiTheme="minorEastAsia"/>
          <w:bCs/>
          <w:sz w:val="24"/>
        </w:rPr>
        <w:t>本堂课借助了攀枝花区域图、早期攀钢工艺流程图、攀枝花市产业结构变迁图及相关视频等资源，这些资源都有助于学习目标的达成。</w:t>
      </w:r>
    </w:p>
    <w:p>
      <w:pPr>
        <w:spacing w:line="360" w:lineRule="auto"/>
        <w:jc w:val="left"/>
        <w:rPr>
          <w:rFonts w:ascii="仿宋" w:hAnsi="仿宋" w:eastAsia="仿宋" w:cs="仿宋"/>
          <w:sz w:val="28"/>
          <w:szCs w:val="28"/>
        </w:rPr>
      </w:pPr>
      <w:r>
        <w:rPr>
          <w:rFonts w:hint="eastAsia" w:ascii="仿宋" w:hAnsi="仿宋" w:eastAsia="仿宋" w:cs="仿宋"/>
          <w:sz w:val="28"/>
          <w:szCs w:val="28"/>
        </w:rPr>
        <w:t xml:space="preserve">   </w:t>
      </w:r>
      <w:r>
        <w:rPr>
          <w:rFonts w:hint="eastAsia" w:ascii="宋体" w:hAnsi="宋体" w:eastAsia="宋体" w:cs="宋体"/>
          <w:sz w:val="24"/>
        </w:rPr>
        <w:t>唐以利学员：1.赵丽平老师准备了多媒体课件，资源的准备有利于学习目标的达成。2.赵丽平老师在教学中分段呈现对应时段的视频，增强同学的感性认知。</w:t>
      </w:r>
    </w:p>
    <w:p>
      <w:pPr>
        <w:pStyle w:val="35"/>
        <w:jc w:val="both"/>
        <w:rPr>
          <w:rFonts w:ascii="仿宋" w:hAnsi="仿宋" w:eastAsia="仿宋" w:cs="仿宋"/>
          <w:sz w:val="28"/>
          <w:szCs w:val="28"/>
        </w:rPr>
      </w:pPr>
      <w:bookmarkStart w:id="6" w:name="_Toc100094778"/>
      <w:r>
        <w:rPr>
          <w:rFonts w:hint="eastAsia" w:ascii="仿宋" w:hAnsi="仿宋" w:eastAsia="仿宋" w:cs="仿宋"/>
          <w:sz w:val="28"/>
          <w:szCs w:val="28"/>
        </w:rPr>
        <w:t>三、课堂文化维度</w:t>
      </w:r>
      <w:bookmarkEnd w:id="6"/>
    </w:p>
    <w:p>
      <w:pPr>
        <w:spacing w:line="312"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从思考的视角：</w:t>
      </w:r>
    </w:p>
    <w:p>
      <w:pPr>
        <w:spacing w:line="312" w:lineRule="auto"/>
        <w:ind w:firstLine="480" w:firstLineChars="200"/>
        <w:rPr>
          <w:rFonts w:ascii="宋体" w:hAnsi="宋体" w:eastAsia="宋体"/>
          <w:sz w:val="24"/>
          <w:szCs w:val="28"/>
        </w:rPr>
      </w:pPr>
      <w:r>
        <w:rPr>
          <w:rFonts w:hint="eastAsia" w:ascii="宋体" w:hAnsi="宋体" w:eastAsia="宋体" w:cs="宋体"/>
          <w:sz w:val="24"/>
        </w:rPr>
        <w:t>黄玲学员：赵丽平同学的</w:t>
      </w:r>
      <w:r>
        <w:rPr>
          <w:rFonts w:hint="eastAsia" w:ascii="宋体" w:hAnsi="宋体" w:eastAsia="宋体"/>
          <w:sz w:val="24"/>
          <w:szCs w:val="28"/>
        </w:rPr>
        <w:t>课堂教学由三个探究活动即以三个问题链的形式驱动教学，问题链逐层递进，从事实型问题到分析型问题再到应用型问题，关注学生的高级认知技能。赵丽平同学在教学过程中关注学生的自主学习与合作学习，留给学生足够的思考时间，课堂氛围轻松愉悦，且教学均是在教师的主导下，学生主动参与、积极建构本节课知识结构，符合深度教学的理念。但是学生对本节课的学习多停留在资源枯竭型城市这一单一主题的思考上，缺少了对于学习后的知识迁移方面的思考。</w:t>
      </w:r>
    </w:p>
    <w:p>
      <w:pPr>
        <w:spacing w:line="312"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从民主的视角：</w:t>
      </w:r>
    </w:p>
    <w:p>
      <w:pPr>
        <w:spacing w:line="312" w:lineRule="auto"/>
        <w:ind w:firstLine="480" w:firstLineChars="200"/>
        <w:rPr>
          <w:rFonts w:ascii="宋体" w:hAnsi="宋体" w:eastAsia="宋体"/>
          <w:sz w:val="24"/>
          <w:szCs w:val="28"/>
        </w:rPr>
      </w:pPr>
      <w:r>
        <w:rPr>
          <w:rFonts w:hint="eastAsia" w:ascii="宋体" w:hAnsi="宋体" w:eastAsia="宋体" w:cs="宋体"/>
          <w:sz w:val="24"/>
        </w:rPr>
        <w:t>黄玲学员：</w:t>
      </w:r>
      <w:r>
        <w:rPr>
          <w:rFonts w:hint="eastAsia" w:ascii="宋体" w:hAnsi="宋体" w:eastAsia="宋体"/>
          <w:sz w:val="24"/>
          <w:szCs w:val="28"/>
        </w:rPr>
        <w:t>本节课赵丽平同学将更多的课堂时间交给了学生，学生有充足的思考、展示以及互评的时间，且参与课堂思考、交流、展示的学生人数较广，可以较好地检测学习目标的达成情况。</w:t>
      </w:r>
    </w:p>
    <w:p>
      <w:pPr>
        <w:spacing w:line="312"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从创新的角度：</w:t>
      </w:r>
    </w:p>
    <w:p>
      <w:pPr>
        <w:spacing w:line="312" w:lineRule="auto"/>
        <w:ind w:firstLine="480" w:firstLineChars="200"/>
        <w:rPr>
          <w:rFonts w:ascii="宋体" w:hAnsi="宋体" w:eastAsia="宋体"/>
          <w:sz w:val="24"/>
          <w:szCs w:val="28"/>
        </w:rPr>
      </w:pPr>
      <w:r>
        <w:rPr>
          <w:rFonts w:hint="eastAsia" w:ascii="宋体" w:hAnsi="宋体" w:eastAsia="宋体" w:cs="宋体"/>
          <w:sz w:val="24"/>
        </w:rPr>
        <w:t>黄玲学员：</w:t>
      </w:r>
      <w:r>
        <w:rPr>
          <w:rFonts w:hint="eastAsia" w:ascii="宋体" w:hAnsi="宋体" w:eastAsia="宋体"/>
          <w:sz w:val="24"/>
          <w:szCs w:val="28"/>
        </w:rPr>
        <w:t>赵丽平同学以攀枝花为主题情境，且不同的探究活动对应不同的视频，以情境串来贯穿课堂教学，有利于学习目标的达成。在教学过程中，根据情境，学生生成了“资源型城市”与“资源枯竭型城市”这两个概念，符合概念教学的认知规律。</w:t>
      </w:r>
    </w:p>
    <w:p>
      <w:pPr>
        <w:spacing w:line="312"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从关爱的角度：</w:t>
      </w:r>
    </w:p>
    <w:p>
      <w:pPr>
        <w:spacing w:line="312" w:lineRule="auto"/>
        <w:ind w:firstLine="480" w:firstLineChars="200"/>
        <w:rPr>
          <w:rFonts w:ascii="宋体" w:hAnsi="宋体" w:eastAsia="宋体"/>
          <w:sz w:val="24"/>
          <w:szCs w:val="28"/>
        </w:rPr>
      </w:pPr>
      <w:r>
        <w:rPr>
          <w:rFonts w:hint="eastAsia" w:ascii="宋体" w:hAnsi="宋体" w:eastAsia="宋体" w:cs="宋体"/>
          <w:sz w:val="24"/>
        </w:rPr>
        <w:t>黄玲学员：</w:t>
      </w:r>
      <w:r>
        <w:rPr>
          <w:rFonts w:hint="eastAsia" w:ascii="宋体" w:hAnsi="宋体" w:eastAsia="宋体"/>
          <w:sz w:val="24"/>
          <w:szCs w:val="28"/>
        </w:rPr>
        <w:t>赵丽平同学最大的亮点是始终使用激励性语言对学生进行评价，且在巡视过程中关注到了绝大部分学生的学习情况，针对学生的优点与不足及时做出反馈，对学习能力较差的学生及时进行学习方法的指导。</w:t>
      </w:r>
    </w:p>
    <w:p>
      <w:pPr>
        <w:spacing w:line="312" w:lineRule="auto"/>
        <w:ind w:firstLine="562" w:firstLineChars="200"/>
        <w:rPr>
          <w:rFonts w:ascii="仿宋" w:hAnsi="仿宋" w:eastAsia="仿宋" w:cs="仿宋"/>
          <w:b/>
          <w:bCs/>
          <w:sz w:val="28"/>
          <w:szCs w:val="28"/>
        </w:rPr>
      </w:pPr>
      <w:r>
        <w:rPr>
          <w:rFonts w:hint="eastAsia" w:ascii="仿宋" w:hAnsi="仿宋" w:eastAsia="仿宋" w:cs="仿宋"/>
          <w:b/>
          <w:bCs/>
          <w:sz w:val="28"/>
          <w:szCs w:val="28"/>
        </w:rPr>
        <w:t>从特质的角度：</w:t>
      </w:r>
    </w:p>
    <w:p>
      <w:pPr>
        <w:spacing w:line="312" w:lineRule="auto"/>
        <w:ind w:firstLine="480" w:firstLineChars="200"/>
        <w:rPr>
          <w:rFonts w:ascii="宋体" w:hAnsi="宋体" w:eastAsia="宋体"/>
          <w:sz w:val="24"/>
          <w:szCs w:val="28"/>
        </w:rPr>
      </w:pPr>
      <w:r>
        <w:rPr>
          <w:rFonts w:hint="eastAsia" w:ascii="宋体" w:hAnsi="宋体" w:eastAsia="宋体" w:cs="宋体"/>
          <w:sz w:val="24"/>
        </w:rPr>
        <w:t>黄玲学员：</w:t>
      </w:r>
      <w:r>
        <w:rPr>
          <w:rFonts w:hint="eastAsia" w:ascii="宋体" w:hAnsi="宋体" w:eastAsia="宋体"/>
          <w:sz w:val="24"/>
          <w:szCs w:val="28"/>
        </w:rPr>
        <w:t>本堂课赵丽平同学表现出了亲切的教学语言，挖掘教材以外教学素材的能力，学生知识结构建构的重视以及教学环节与学习目标相匹配等方面的优势特点。</w:t>
      </w:r>
    </w:p>
    <w:p>
      <w:pPr>
        <w:pStyle w:val="7"/>
      </w:pPr>
    </w:p>
    <w:p>
      <w:pPr>
        <w:pStyle w:val="7"/>
        <w:rPr>
          <w:rFonts w:ascii="仿宋" w:hAnsi="仿宋" w:eastAsia="仿宋" w:cs="仿宋"/>
          <w:sz w:val="28"/>
          <w:szCs w:val="28"/>
        </w:rPr>
      </w:pPr>
    </w:p>
    <w:p>
      <w:pPr>
        <w:rPr>
          <w:rFonts w:ascii="方正小标宋简体" w:hAnsi="黑体" w:eastAsia="方正小标宋简体"/>
          <w:sz w:val="36"/>
          <w:szCs w:val="36"/>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p>
    <w:p>
      <w:pPr>
        <w:rPr>
          <w:rFonts w:ascii="宋体" w:hAnsi="宋体" w:eastAsia="宋体" w:cs="宋体"/>
          <w:b/>
          <w:bCs/>
          <w:sz w:val="32"/>
          <w:szCs w:val="32"/>
        </w:rPr>
      </w:pPr>
      <w:r>
        <w:rPr>
          <w:rFonts w:hint="eastAsia" w:ascii="宋体" w:hAnsi="宋体" w:eastAsia="宋体" w:cs="宋体"/>
          <w:b/>
          <w:bCs/>
          <w:sz w:val="32"/>
          <w:szCs w:val="32"/>
        </w:rPr>
        <w:t>附件2：授课学员教学反思</w:t>
      </w:r>
    </w:p>
    <w:p>
      <w:pPr>
        <w:jc w:val="center"/>
        <w:rPr>
          <w:rFonts w:ascii="宋体" w:hAnsi="宋体" w:eastAsia="宋体" w:cs="宋体"/>
          <w:b/>
          <w:bCs/>
          <w:sz w:val="28"/>
          <w:szCs w:val="28"/>
        </w:rPr>
      </w:pPr>
      <w:r>
        <w:rPr>
          <w:rFonts w:hint="eastAsia" w:ascii="宋体" w:hAnsi="宋体" w:eastAsia="宋体" w:cs="宋体"/>
          <w:b/>
          <w:bCs/>
          <w:sz w:val="28"/>
          <w:szCs w:val="28"/>
        </w:rPr>
        <w:t>赵丽平《资源枯竭型城市的转型》教学反思</w:t>
      </w:r>
    </w:p>
    <w:p>
      <w:pPr>
        <w:spacing w:line="360" w:lineRule="auto"/>
        <w:ind w:firstLine="480" w:firstLineChars="200"/>
        <w:rPr>
          <w:rFonts w:ascii="宋体" w:hAnsi="宋体" w:eastAsia="宋体" w:cs="宋体"/>
          <w:sz w:val="24"/>
        </w:rPr>
      </w:pPr>
      <w:r>
        <w:rPr>
          <w:rFonts w:hint="eastAsia" w:ascii="宋体" w:hAnsi="宋体" w:eastAsia="宋体" w:cs="宋体"/>
          <w:sz w:val="24"/>
        </w:rPr>
        <w:t>在大单元设计方面：本节内容位于新教材选择性必修二区域地理第二章资源、环境、与区域发展的第二节内容。区域发展包括区域的经济发展、社会发展和环境发展，本章讨论的重点是区域经济发展，尤其是从自然环境对区域影响的角度看待区域发展。本章教材重点一是我国的农牧交错为例，认识受自然条件影响较大的生态脆弱区的特点以及存在的环境与发展的问题，针对问题提出措施，以培养学生的区域认知，综合思维与人地协调观，二是以资源枯竭型城市为例，认识依赖自然资源发展起来的资源型城市的区域特征及发展路径，通过了解资源枯竭型城市的发展周期、理解资源枯竭型城市转型发展的意义，因地制宜的提出某个具体资源枯竭型城市的发展路径，树立因地制宜、人地协调的区域发展观。</w:t>
      </w:r>
    </w:p>
    <w:p>
      <w:pPr>
        <w:spacing w:line="360" w:lineRule="auto"/>
        <w:ind w:firstLine="480" w:firstLineChars="200"/>
        <w:rPr>
          <w:rFonts w:ascii="宋体" w:hAnsi="宋体" w:eastAsia="宋体" w:cs="宋体"/>
          <w:sz w:val="24"/>
        </w:rPr>
      </w:pPr>
      <w:r>
        <w:rPr>
          <w:rFonts w:hint="eastAsia" w:ascii="宋体" w:hAnsi="宋体" w:eastAsia="宋体" w:cs="宋体"/>
          <w:sz w:val="24"/>
        </w:rPr>
        <w:t>课程设计方面，通过攀枝花市建市、立市、衰退、现阶段的时间轴不断引出资源型城市、资源枯竭型城市及周期、资源 枯竭型城市转型，课程内容相对来说比较肤浅，深度与容量较小，课程的学习目标达成度与有效度很低。</w:t>
      </w:r>
    </w:p>
    <w:p>
      <w:pPr>
        <w:spacing w:line="360" w:lineRule="auto"/>
        <w:ind w:firstLine="480" w:firstLineChars="200"/>
        <w:rPr>
          <w:rFonts w:ascii="宋体" w:hAnsi="宋体" w:eastAsia="宋体" w:cs="宋体"/>
          <w:sz w:val="24"/>
        </w:rPr>
      </w:pPr>
      <w:r>
        <w:rPr>
          <w:rFonts w:hint="eastAsia" w:ascii="宋体" w:hAnsi="宋体" w:eastAsia="宋体" w:cs="宋体"/>
          <w:sz w:val="24"/>
        </w:rPr>
        <w:t>拓展迁移方面，迁移方式较为单一，同类迁移矿产资源枯竭型城市，没有拓展资源枯竭的类型分类，让学生局限于此，并没有较好的思考。教师自己对资源枯竭型城市的认识不够到位。</w:t>
      </w:r>
    </w:p>
    <w:p>
      <w:pPr>
        <w:spacing w:line="360" w:lineRule="auto"/>
        <w:ind w:firstLine="480" w:firstLineChars="200"/>
        <w:rPr>
          <w:rFonts w:ascii="宋体" w:hAnsi="宋体" w:eastAsia="宋体" w:cs="宋体"/>
          <w:sz w:val="24"/>
        </w:rPr>
      </w:pPr>
      <w:r>
        <w:rPr>
          <w:rFonts w:hint="eastAsia" w:ascii="宋体" w:hAnsi="宋体" w:eastAsia="宋体" w:cs="宋体"/>
          <w:sz w:val="24"/>
        </w:rPr>
        <w:t>教学环节中，整个活动活动设计时间较紧，学生独立思考较短，教师就让学生进入讨论环节，学生的思考时间不够充分。</w:t>
      </w:r>
    </w:p>
    <w:p>
      <w:pPr>
        <w:spacing w:line="360" w:lineRule="auto"/>
        <w:ind w:firstLine="480" w:firstLineChars="200"/>
        <w:rPr>
          <w:rFonts w:ascii="宋体" w:hAnsi="宋体" w:eastAsia="宋体" w:cs="宋体"/>
          <w:sz w:val="24"/>
        </w:rPr>
      </w:pPr>
      <w:r>
        <w:rPr>
          <w:rFonts w:hint="eastAsia" w:ascii="宋体" w:hAnsi="宋体" w:eastAsia="宋体" w:cs="宋体"/>
          <w:sz w:val="24"/>
        </w:rPr>
        <w:t>教师评价方面，教师没有很好的总结与点拨，整个思维过程较为笼统含糊，学生的思维没有建构起来，应该更加注重学生过程性思维的生成。教师应该对学生回答的问题归类进行引导与点播。</w:t>
      </w:r>
    </w:p>
    <w:p>
      <w:pPr>
        <w:spacing w:line="360" w:lineRule="auto"/>
        <w:ind w:firstLine="480" w:firstLineChars="200"/>
        <w:rPr>
          <w:rFonts w:ascii="宋体" w:hAnsi="宋体" w:eastAsia="宋体" w:cs="宋体"/>
          <w:sz w:val="24"/>
        </w:rPr>
      </w:pPr>
      <w:r>
        <w:rPr>
          <w:rFonts w:hint="eastAsia" w:ascii="宋体" w:hAnsi="宋体" w:eastAsia="宋体" w:cs="宋体"/>
          <w:sz w:val="24"/>
        </w:rPr>
        <w:t>每一个教学环节都采用相同的方式，教学活动方式比较单一，可根据不同的目标和培养水平采取不同的活动方式，提高教学效率。</w:t>
      </w:r>
    </w:p>
    <w:p>
      <w:pPr>
        <w:spacing w:line="360" w:lineRule="auto"/>
        <w:rPr>
          <w:rFonts w:ascii="宋体" w:hAnsi="宋体" w:eastAsia="宋体" w:cs="宋体"/>
          <w:b/>
          <w:bCs/>
          <w:sz w:val="24"/>
        </w:rPr>
      </w:pPr>
    </w:p>
    <w:p>
      <w:pPr>
        <w:jc w:val="center"/>
        <w:rPr>
          <w:rFonts w:ascii="宋体" w:hAnsi="宋体" w:eastAsia="宋体" w:cs="宋体"/>
          <w:b/>
          <w:bCs/>
          <w:sz w:val="28"/>
          <w:szCs w:val="28"/>
        </w:rPr>
      </w:pPr>
    </w:p>
    <w:p>
      <w:pPr>
        <w:jc w:val="center"/>
        <w:rPr>
          <w:rFonts w:ascii="宋体" w:hAnsi="宋体" w:eastAsia="宋体" w:cs="宋体"/>
          <w:b/>
          <w:bCs/>
          <w:sz w:val="28"/>
          <w:szCs w:val="28"/>
        </w:rPr>
      </w:pPr>
    </w:p>
    <w:p>
      <w:pPr>
        <w:jc w:val="center"/>
        <w:rPr>
          <w:rFonts w:ascii="宋体" w:hAnsi="宋体" w:eastAsia="宋体" w:cs="宋体"/>
          <w:b/>
          <w:bCs/>
          <w:sz w:val="28"/>
          <w:szCs w:val="28"/>
        </w:rPr>
      </w:pPr>
    </w:p>
    <w:p>
      <w:pPr>
        <w:jc w:val="center"/>
        <w:rPr>
          <w:rFonts w:ascii="宋体" w:hAnsi="宋体" w:eastAsia="宋体" w:cs="宋体"/>
          <w:b/>
          <w:bCs/>
          <w:sz w:val="28"/>
          <w:szCs w:val="28"/>
        </w:rPr>
      </w:pPr>
      <w:r>
        <w:rPr>
          <w:rFonts w:hint="eastAsia" w:ascii="宋体" w:hAnsi="宋体" w:eastAsia="宋体" w:cs="宋体"/>
          <w:b/>
          <w:bCs/>
          <w:sz w:val="28"/>
          <w:szCs w:val="28"/>
        </w:rPr>
        <w:t>雷</w:t>
      </w:r>
      <w:bookmarkStart w:id="14" w:name="_GoBack"/>
      <w:bookmarkEnd w:id="14"/>
      <w:r>
        <w:rPr>
          <w:rFonts w:hint="eastAsia" w:ascii="宋体" w:hAnsi="宋体" w:eastAsia="宋体" w:cs="宋体"/>
          <w:b/>
          <w:bCs/>
          <w:sz w:val="28"/>
          <w:szCs w:val="28"/>
        </w:rPr>
        <w:t>涛《资源枯竭型城市的转型》教学反思</w:t>
      </w:r>
    </w:p>
    <w:p>
      <w:pPr>
        <w:spacing w:line="360" w:lineRule="auto"/>
        <w:rPr>
          <w:sz w:val="24"/>
          <w:szCs w:val="28"/>
        </w:rPr>
      </w:pPr>
      <w:r>
        <w:rPr>
          <w:sz w:val="24"/>
          <w:szCs w:val="28"/>
        </w:rPr>
        <w:t xml:space="preserve">    </w:t>
      </w:r>
      <w:r>
        <w:rPr>
          <w:rFonts w:hint="eastAsia"/>
          <w:sz w:val="24"/>
          <w:szCs w:val="28"/>
        </w:rPr>
        <w:t>本节课我还是主要关注的教师行为中的概念教学。</w:t>
      </w:r>
    </w:p>
    <w:p>
      <w:pPr>
        <w:spacing w:line="360" w:lineRule="auto"/>
        <w:rPr>
          <w:b/>
          <w:bCs/>
          <w:sz w:val="24"/>
          <w:szCs w:val="28"/>
        </w:rPr>
      </w:pPr>
      <w:r>
        <w:rPr>
          <w:rFonts w:hint="eastAsia"/>
          <w:b/>
          <w:bCs/>
          <w:sz w:val="24"/>
          <w:szCs w:val="28"/>
        </w:rPr>
        <w:t>一、本节课重要概念和教学内容</w:t>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根据课程标准，本节课主要采用的是案例教学的方法，分析资源枯竭型城市的发展方向。本节课的重要基本概念（广义的概念，涵盖基本概念定义、事实、规律、原理，等）包含“资源型城市”“资源枯竭型城市”“资源型城市的发展规律”“产业转型”。</w:t>
      </w:r>
    </w:p>
    <w:p>
      <w:pPr>
        <w:spacing w:line="360" w:lineRule="auto"/>
        <w:ind w:firstLine="480" w:firstLineChars="200"/>
        <w:rPr>
          <w:sz w:val="24"/>
          <w:szCs w:val="28"/>
        </w:rPr>
      </w:pPr>
      <w:r>
        <w:rPr>
          <w:rFonts w:hint="eastAsia"/>
          <w:sz w:val="24"/>
          <w:szCs w:val="28"/>
        </w:rPr>
        <w:t>教学内容主题是“资源枯竭型城市的发展方向”，是措施实践类问题。在案例教学过程中，围绕这一核心问题，教师需要以区域为载体，探讨区域资源枯竭产业衰落的原因，以及区域发展的条件，因为我们需要基于区域基本自然和社会经济条件因地制宜地提出发展方向，也需要针对当下发展的问题提出针对性的应对措施。因此本节课的思路应当是</w:t>
      </w:r>
      <w:r>
        <w:rPr>
          <w:rFonts w:hint="eastAsia" w:ascii="楷体" w:hAnsi="楷体" w:eastAsia="楷体"/>
          <w:sz w:val="24"/>
          <w:szCs w:val="28"/>
        </w:rPr>
        <w:t>“资源型产业发展区位条件-资源型产业衰落的原因-区域转型发展方向及原因”</w:t>
      </w:r>
      <w:r>
        <w:rPr>
          <w:rFonts w:hint="eastAsia"/>
          <w:sz w:val="24"/>
          <w:szCs w:val="28"/>
        </w:rPr>
        <w:t>。</w:t>
      </w:r>
    </w:p>
    <w:p>
      <w:pPr>
        <w:spacing w:line="360" w:lineRule="auto"/>
        <w:rPr>
          <w:b/>
          <w:bCs/>
          <w:sz w:val="24"/>
          <w:szCs w:val="28"/>
        </w:rPr>
      </w:pPr>
      <w:r>
        <w:rPr>
          <w:rFonts w:hint="eastAsia"/>
          <w:b/>
          <w:bCs/>
          <w:sz w:val="24"/>
          <w:szCs w:val="28"/>
        </w:rPr>
        <w:t>二、概念教学的路径</w:t>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在概念教学上我们可以采用从抽象到具体演绎的方式，也可以采用从具体到抽象归纳的方式。两节课中，我采用了先学习概念，然后在举例运用，而赵老师则从具体的攀枝花案例中，在不同的环节引入相关概念。</w:t>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两种概念教学的路径都有优缺点。由抽象到具体的概念教学路径可能在概念呈现时理解起来比较困难，但最先就可以获得对整体性和结构化的把握；由具体到抽象概念的过程中可能会出现对具体概念不能准确全面代表概念含义，同学们在对概念的学习比较分散，需要教师和同学们在完成学习后进行进一步的体系建构。</w:t>
      </w:r>
    </w:p>
    <w:p>
      <w:pPr>
        <w:spacing w:line="360" w:lineRule="auto"/>
        <w:rPr>
          <w:b/>
          <w:bCs/>
          <w:sz w:val="24"/>
          <w:szCs w:val="28"/>
        </w:rPr>
      </w:pPr>
      <w:r>
        <w:rPr>
          <w:rFonts w:hint="eastAsia"/>
          <w:b/>
          <w:bCs/>
          <w:sz w:val="24"/>
          <w:szCs w:val="28"/>
        </w:rPr>
        <w:t>三、高阶大概念及其渗透</w:t>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本节课关注的学科大概念包括“区域认知”“人地协调”“可持续发展”。这些概念是具有高度可迁移性和统领性的概念。</w:t>
      </w:r>
    </w:p>
    <w:p>
      <w:pPr>
        <w:spacing w:line="360" w:lineRule="auto"/>
        <w:ind w:firstLine="480" w:firstLineChars="200"/>
        <w:rPr>
          <w:sz w:val="24"/>
          <w:szCs w:val="28"/>
        </w:rPr>
      </w:pPr>
      <w:r>
        <w:rPr>
          <w:rFonts w:hint="eastAsia"/>
          <w:sz w:val="24"/>
          <w:szCs w:val="28"/>
        </w:rPr>
        <w:t>区域认知核心素养包含如下几方面的维度——区域特征、区域发展、区域联系、区域差异、区域划分等几个方面。本节课通过分析区域产业发展区位条件让同学们分析区域的基本地理特征；通过对比不同时期的区域发展特点进行区域比较的教学；通过对比不同资源枯竭型城市的发展方向差异进行区域差异认知素养的培养等。</w:t>
      </w:r>
    </w:p>
    <w:p>
      <w:pPr>
        <w:spacing w:line="360" w:lineRule="auto"/>
        <w:ind w:firstLine="480" w:firstLineChars="200"/>
        <w:rPr>
          <w:sz w:val="24"/>
          <w:szCs w:val="28"/>
        </w:rPr>
      </w:pPr>
      <w:r>
        <w:rPr>
          <w:rFonts w:hint="eastAsia"/>
          <w:sz w:val="24"/>
          <w:szCs w:val="28"/>
        </w:rPr>
        <w:t>人地协调涵盖如下三个方面的内容，即地理环境对人类活动的影响，人类活动对地理环境的影响，人类与地理环节协调发展的措施。本节课在区域产业发展条件中聚焦地理环境对人类活动的影响，在区域产业发展的问题中关注区域发展所产生的环境问题聚焦人类活动对地理环境的影响；在最后“产业转型的发展方向”中关注人地协调的具体措施。</w:t>
      </w:r>
    </w:p>
    <w:p>
      <w:pPr>
        <w:spacing w:line="360" w:lineRule="auto"/>
        <w:rPr>
          <w:b/>
          <w:bCs/>
          <w:sz w:val="24"/>
          <w:szCs w:val="28"/>
        </w:rPr>
      </w:pPr>
      <w:r>
        <w:rPr>
          <w:rFonts w:hint="eastAsia"/>
          <w:b/>
          <w:bCs/>
          <w:sz w:val="24"/>
          <w:szCs w:val="28"/>
        </w:rPr>
        <w:t>四、不同学段的概念学习进阶问题</w:t>
      </w:r>
    </w:p>
    <w:p>
      <w:pPr>
        <w:spacing w:line="360" w:lineRule="auto"/>
        <w:rPr>
          <w:sz w:val="24"/>
          <w:szCs w:val="28"/>
        </w:rPr>
      </w:pPr>
      <w:r>
        <w:rPr>
          <w:rFonts w:hint="eastAsia"/>
          <w:sz w:val="24"/>
          <w:szCs w:val="28"/>
        </w:rPr>
        <w:t xml:space="preserve"> </w:t>
      </w:r>
      <w:r>
        <w:rPr>
          <w:sz w:val="24"/>
          <w:szCs w:val="28"/>
        </w:rPr>
        <w:t xml:space="preserve">   </w:t>
      </w:r>
      <w:r>
        <w:rPr>
          <w:rFonts w:hint="eastAsia"/>
          <w:sz w:val="24"/>
          <w:szCs w:val="28"/>
        </w:rPr>
        <w:t>在本次教学研讨中许多老师都提出了这样一个问题，在高二阶段进行资源枯竭型城市的鲁尔区教学与本阶段的案例教学有什么区别？我认为，我们至少可以在如下方面实现进阶。一方面是问题情境的创设中，我们可以创设更加真实复杂、结构不良的情境；另外，在设问角度，我们也可以进行更加聚焦，切口更小的设问。譬如在2</w:t>
      </w:r>
      <w:r>
        <w:rPr>
          <w:sz w:val="24"/>
          <w:szCs w:val="28"/>
        </w:rPr>
        <w:t>019</w:t>
      </w:r>
      <w:r>
        <w:rPr>
          <w:rFonts w:hint="eastAsia"/>
          <w:sz w:val="24"/>
          <w:szCs w:val="28"/>
        </w:rPr>
        <w:t>年全国Ⅲ卷中，围绕鲁尔区保健业的发展，针对不同空间尺度的保健业区位进行设问；在2</w:t>
      </w:r>
      <w:r>
        <w:rPr>
          <w:sz w:val="24"/>
          <w:szCs w:val="28"/>
        </w:rPr>
        <w:t>020</w:t>
      </w:r>
      <w:r>
        <w:rPr>
          <w:rFonts w:hint="eastAsia"/>
          <w:sz w:val="24"/>
          <w:szCs w:val="28"/>
        </w:rPr>
        <w:t>年新课标卷中的马来西亚休闲城题组中，围绕具体第三产业的客源市场进行设问等。</w:t>
      </w: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spacing w:line="360" w:lineRule="auto"/>
        <w:rPr>
          <w:b/>
          <w:bCs/>
          <w:sz w:val="24"/>
          <w:szCs w:val="28"/>
        </w:rPr>
      </w:pPr>
    </w:p>
    <w:p>
      <w:pPr>
        <w:jc w:val="center"/>
        <w:rPr>
          <w:rFonts w:ascii="宋体" w:hAnsi="宋体" w:eastAsia="宋体" w:cs="宋体"/>
          <w:b/>
          <w:bCs/>
          <w:sz w:val="28"/>
          <w:szCs w:val="28"/>
        </w:rPr>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rPr>
          <w:rFonts w:hint="eastAsia"/>
        </w:rPr>
      </w:pPr>
    </w:p>
    <w:p>
      <w:pPr>
        <w:pStyle w:val="35"/>
        <w:jc w:val="left"/>
        <w:rPr>
          <w:rFonts w:ascii="宋体" w:hAnsi="宋体" w:eastAsia="宋体" w:cs="宋体"/>
          <w:szCs w:val="32"/>
        </w:rPr>
      </w:pPr>
      <w:bookmarkStart w:id="7" w:name="_Toc100094779"/>
      <w:r>
        <w:rPr>
          <w:rFonts w:hint="eastAsia" w:ascii="宋体" w:hAnsi="宋体" w:eastAsia="宋体" w:cs="宋体"/>
          <w:szCs w:val="32"/>
        </w:rPr>
        <w:t>附件3：单元教学设计</w:t>
      </w:r>
      <w:bookmarkEnd w:id="7"/>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17"/>
        <w:tblW w:w="9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813"/>
        <w:gridCol w:w="1614"/>
        <w:gridCol w:w="2247"/>
        <w:gridCol w:w="3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800"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60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校</w:t>
            </w:r>
          </w:p>
        </w:tc>
        <w:tc>
          <w:tcPr>
            <w:tcW w:w="2427" w:type="dxa"/>
            <w:gridSpan w:val="2"/>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成都棠湖外国语学校</w:t>
            </w:r>
          </w:p>
        </w:tc>
        <w:tc>
          <w:tcPr>
            <w:tcW w:w="2247"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执教教师</w:t>
            </w:r>
          </w:p>
        </w:tc>
        <w:tc>
          <w:tcPr>
            <w:tcW w:w="3520" w:type="dxa"/>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赵丽平、雷涛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60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科</w:t>
            </w:r>
          </w:p>
        </w:tc>
        <w:tc>
          <w:tcPr>
            <w:tcW w:w="2427" w:type="dxa"/>
            <w:gridSpan w:val="2"/>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 xml:space="preserve">地 </w:t>
            </w:r>
            <w:r>
              <w:rPr>
                <w:rFonts w:ascii="Times New Roman" w:hAnsi="Times New Roman"/>
                <w:sz w:val="24"/>
              </w:rPr>
              <w:t xml:space="preserve"> </w:t>
            </w:r>
            <w:r>
              <w:rPr>
                <w:rFonts w:hint="eastAsia" w:ascii="Times New Roman" w:hAnsi="Times New Roman"/>
                <w:sz w:val="24"/>
              </w:rPr>
              <w:t>理</w:t>
            </w:r>
          </w:p>
        </w:tc>
        <w:tc>
          <w:tcPr>
            <w:tcW w:w="2247"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学习领域/模块</w:t>
            </w:r>
          </w:p>
        </w:tc>
        <w:tc>
          <w:tcPr>
            <w:tcW w:w="3520" w:type="dxa"/>
            <w:shd w:val="clear" w:color="auto" w:fill="auto"/>
            <w:vAlign w:val="center"/>
          </w:tcPr>
          <w:p>
            <w:pPr>
              <w:jc w:val="center"/>
              <w:rPr>
                <w:rFonts w:ascii="Times New Roman" w:hAnsi="Times New Roman" w:eastAsia="宋体"/>
                <w:sz w:val="24"/>
              </w:rPr>
            </w:pPr>
            <w:r>
              <w:rPr>
                <w:rFonts w:hint="eastAsia" w:ascii="Times New Roman" w:hAnsi="Times New Roman" w:eastAsia="宋体"/>
                <w:sz w:val="24"/>
              </w:rPr>
              <w:t>选择性必修2“区域发展”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60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年</w:t>
            </w:r>
            <w:r>
              <w:rPr>
                <w:rFonts w:hint="eastAsia" w:ascii="Times New Roman" w:hAnsi="Times New Roman"/>
                <w:sz w:val="24"/>
              </w:rPr>
              <w:t xml:space="preserve">    </w:t>
            </w:r>
            <w:r>
              <w:rPr>
                <w:rFonts w:ascii="Times New Roman" w:hAnsi="Times New Roman"/>
                <w:sz w:val="24"/>
              </w:rPr>
              <w:t>级</w:t>
            </w:r>
          </w:p>
        </w:tc>
        <w:tc>
          <w:tcPr>
            <w:tcW w:w="2427" w:type="dxa"/>
            <w:gridSpan w:val="2"/>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高二</w:t>
            </w:r>
          </w:p>
        </w:tc>
        <w:tc>
          <w:tcPr>
            <w:tcW w:w="2247"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教科书版本</w:t>
            </w:r>
            <w:r>
              <w:rPr>
                <w:rFonts w:hint="eastAsia" w:ascii="Times New Roman" w:hAnsi="Times New Roman"/>
                <w:sz w:val="24"/>
              </w:rPr>
              <w:t>及章节</w:t>
            </w:r>
          </w:p>
        </w:tc>
        <w:tc>
          <w:tcPr>
            <w:tcW w:w="3520" w:type="dxa"/>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eastAsia="宋体"/>
                <w:sz w:val="24"/>
              </w:rPr>
              <w:t>人教版选择性必修二第二章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9800" w:type="dxa"/>
            <w:gridSpan w:val="5"/>
            <w:shd w:val="clear" w:color="auto" w:fill="auto"/>
            <w:vAlign w:val="center"/>
          </w:tcPr>
          <w:p>
            <w:pPr>
              <w:spacing w:line="460" w:lineRule="exact"/>
              <w:jc w:val="center"/>
              <w:rPr>
                <w:rFonts w:ascii="Times New Roman" w:hAnsi="Times New Roman"/>
                <w:b/>
                <w:sz w:val="32"/>
                <w:szCs w:val="32"/>
              </w:rPr>
            </w:pPr>
            <w:r>
              <w:rPr>
                <w:rFonts w:hint="eastAsia" w:ascii="Times New Roman" w:hAnsi="Times New Roman"/>
                <w:b/>
                <w:sz w:val="32"/>
                <w:szCs w:val="32"/>
              </w:rPr>
              <w:t>单元教学设计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419" w:type="dxa"/>
            <w:gridSpan w:val="2"/>
            <w:shd w:val="clear" w:color="auto" w:fill="auto"/>
            <w:vAlign w:val="center"/>
          </w:tcPr>
          <w:p>
            <w:pPr>
              <w:spacing w:line="360" w:lineRule="auto"/>
              <w:rPr>
                <w:rFonts w:ascii="Times New Roman" w:hAnsi="Times New Roman"/>
                <w:b/>
                <w:sz w:val="24"/>
              </w:rPr>
            </w:pPr>
            <w:r>
              <w:rPr>
                <w:rFonts w:hint="eastAsia" w:ascii="Times New Roman" w:hAnsi="Times New Roman"/>
                <w:b/>
                <w:sz w:val="24"/>
              </w:rPr>
              <w:t>单元学习主题</w:t>
            </w:r>
          </w:p>
        </w:tc>
        <w:tc>
          <w:tcPr>
            <w:tcW w:w="7381" w:type="dxa"/>
            <w:gridSpan w:val="3"/>
            <w:shd w:val="clear" w:color="auto" w:fill="auto"/>
            <w:vAlign w:val="center"/>
          </w:tcPr>
          <w:p>
            <w:pPr>
              <w:spacing w:line="360" w:lineRule="auto"/>
              <w:jc w:val="center"/>
              <w:rPr>
                <w:rFonts w:ascii="Times New Roman" w:hAnsi="Times New Roman" w:eastAsia="宋体"/>
                <w:bCs/>
                <w:sz w:val="24"/>
              </w:rPr>
            </w:pPr>
            <w:r>
              <w:rPr>
                <w:rFonts w:hint="eastAsia" w:ascii="Times New Roman" w:hAnsi="Times New Roman"/>
                <w:sz w:val="24"/>
              </w:rPr>
              <w:t>资源、环境与区域发展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7" w:hRule="atLeast"/>
          <w:jc w:val="center"/>
        </w:trPr>
        <w:tc>
          <w:tcPr>
            <w:tcW w:w="9800" w:type="dxa"/>
            <w:gridSpan w:val="5"/>
            <w:shd w:val="clear" w:color="auto" w:fill="auto"/>
          </w:tcPr>
          <w:p>
            <w:pPr>
              <w:snapToGrid w:val="0"/>
              <w:spacing w:line="320" w:lineRule="exact"/>
              <w:rPr>
                <w:rFonts w:ascii="Times New Roman" w:hAnsi="Times New Roman"/>
                <w:sz w:val="24"/>
              </w:rPr>
            </w:pPr>
            <w:r>
              <w:rPr>
                <w:rFonts w:hint="eastAsia" w:ascii="Times New Roman" w:hAnsi="Times New Roman"/>
                <w:b/>
                <w:sz w:val="24"/>
              </w:rPr>
              <w:t>一、单元教学设计说明</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本单元教学设计基于深度学习理论主要分为四部分：单元学习主题、单元学习目标、单元学习活动、和持续性评价。</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1、单元学习主题：本单元参考如下课程标准：</w:t>
            </w:r>
          </w:p>
          <w:p>
            <w:pPr>
              <w:tabs>
                <w:tab w:val="left" w:pos="312"/>
              </w:tabs>
              <w:snapToGrid w:val="0"/>
              <w:spacing w:line="320" w:lineRule="exact"/>
              <w:ind w:firstLine="422" w:firstLineChars="200"/>
              <w:rPr>
                <w:rFonts w:ascii="Times New Roman" w:hAnsi="Times New Roman"/>
                <w:b/>
                <w:bCs/>
                <w:szCs w:val="21"/>
              </w:rPr>
            </w:pPr>
            <w:r>
              <w:rPr>
                <w:rFonts w:hint="eastAsia" w:ascii="Times New Roman" w:hAnsi="Times New Roman"/>
                <w:b/>
                <w:bCs/>
                <w:szCs w:val="21"/>
              </w:rPr>
              <w:t>普通高中地理课程标准（2017年版）</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Ⅰ-2.5  以某资源枯竭型城市为例，分析该类城市发展的方向。</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Ⅰ-2.6  以某生态脆弱区为例，说明该类地区存在的环境与发展问题，以及综合治理措施。</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由本单元的学习主题“资源、环境与区域发展”，核心概念为“区域发展的自然资源基础”、“资源枯竭型城市转型”和“生态脆弱区及其综合治理”。</w:t>
            </w:r>
          </w:p>
          <w:p>
            <w:pPr>
              <w:numPr>
                <w:ilvl w:val="0"/>
                <w:numId w:val="2"/>
              </w:numPr>
              <w:tabs>
                <w:tab w:val="left" w:pos="312"/>
              </w:tabs>
              <w:snapToGrid w:val="0"/>
              <w:spacing w:line="320" w:lineRule="exact"/>
              <w:ind w:firstLine="420"/>
              <w:rPr>
                <w:rFonts w:ascii="Times New Roman" w:hAnsi="Times New Roman"/>
                <w:szCs w:val="21"/>
              </w:rPr>
            </w:pPr>
            <w:r>
              <w:rPr>
                <w:rFonts w:hint="eastAsia" w:ascii="Times New Roman" w:hAnsi="Times New Roman"/>
                <w:szCs w:val="21"/>
              </w:rPr>
              <w:t>单元学习目标：基于课程标准，结合学习进阶理论，设定符合学生认知规律的单元教学目标。</w:t>
            </w:r>
          </w:p>
          <w:p>
            <w:pPr>
              <w:tabs>
                <w:tab w:val="left" w:pos="312"/>
              </w:tabs>
              <w:snapToGrid w:val="0"/>
              <w:spacing w:line="320" w:lineRule="exact"/>
              <w:ind w:left="420"/>
              <w:rPr>
                <w:rFonts w:ascii="Times New Roman" w:hAnsi="Times New Roman"/>
                <w:szCs w:val="21"/>
              </w:rPr>
            </w:pPr>
            <w:r>
              <w:rPr>
                <w:rFonts w:hint="eastAsia" w:ascii="Times New Roman" w:hAnsi="Times New Roman"/>
                <w:szCs w:val="21"/>
              </w:rPr>
              <w:t>（1）学生将会知道：</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关键术语和概念：地理位置、自然条件、自然资源、自然灾害、生态脆弱区、土地退化、喀斯特地区、农牧交错带、生态脆弱区成因、生态脆弱区综合治理、资源型城市、发展生命周期、产业转型；</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自然资源是区域发展的基础，主要通过区域所处的地理位置与自然环境条件、自然资源而实现；</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不同生态脆弱区环境与发展问题的形成，往往是自然因素和认为因素综合作用的结果，且以认为因素为主；</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生态脆弱区环境与发展问题形成原因具有综合性，需要采取综合治理的措施；</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资源型城市和资源枯竭型城市的概念，资源型城市的一般发展规律；</w:t>
            </w:r>
          </w:p>
          <w:p>
            <w:pPr>
              <w:numPr>
                <w:ilvl w:val="0"/>
                <w:numId w:val="3"/>
              </w:numPr>
              <w:tabs>
                <w:tab w:val="left" w:pos="312"/>
              </w:tabs>
              <w:snapToGrid w:val="0"/>
              <w:spacing w:line="320" w:lineRule="exact"/>
              <w:rPr>
                <w:rFonts w:ascii="Times New Roman" w:hAnsi="Times New Roman"/>
                <w:szCs w:val="21"/>
              </w:rPr>
            </w:pPr>
            <w:r>
              <w:rPr>
                <w:rFonts w:hint="eastAsia" w:ascii="Times New Roman" w:hAnsi="Times New Roman"/>
                <w:szCs w:val="21"/>
              </w:rPr>
              <w:t>资源枯竭型城市一般的转型路径。</w:t>
            </w:r>
          </w:p>
          <w:p>
            <w:pPr>
              <w:tabs>
                <w:tab w:val="left" w:pos="312"/>
              </w:tabs>
              <w:snapToGrid w:val="0"/>
              <w:spacing w:line="320" w:lineRule="exact"/>
              <w:ind w:left="420"/>
              <w:rPr>
                <w:rFonts w:ascii="Times New Roman" w:hAnsi="Times New Roman"/>
                <w:szCs w:val="21"/>
              </w:rPr>
            </w:pPr>
            <w:r>
              <w:rPr>
                <w:rFonts w:hint="eastAsia" w:ascii="Times New Roman" w:hAnsi="Times New Roman"/>
                <w:szCs w:val="21"/>
              </w:rPr>
              <w:t>（2）学生将能做到（技能）:</w:t>
            </w:r>
          </w:p>
          <w:p>
            <w:pPr>
              <w:numPr>
                <w:ilvl w:val="0"/>
                <w:numId w:val="4"/>
              </w:numPr>
              <w:tabs>
                <w:tab w:val="left" w:pos="312"/>
              </w:tabs>
              <w:snapToGrid w:val="0"/>
              <w:spacing w:line="320" w:lineRule="exact"/>
              <w:rPr>
                <w:rFonts w:ascii="Times New Roman" w:hAnsi="Times New Roman"/>
                <w:szCs w:val="21"/>
              </w:rPr>
            </w:pPr>
            <w:r>
              <w:rPr>
                <w:rFonts w:hint="eastAsia" w:ascii="Times New Roman" w:hAnsi="Times New Roman"/>
                <w:szCs w:val="21"/>
              </w:rPr>
              <w:t>通过案例或图像等资料，归纳、分析自然环境与区域发展之间的辩证关系，；</w:t>
            </w:r>
          </w:p>
          <w:p>
            <w:pPr>
              <w:numPr>
                <w:ilvl w:val="0"/>
                <w:numId w:val="4"/>
              </w:numPr>
              <w:tabs>
                <w:tab w:val="left" w:pos="312"/>
              </w:tabs>
              <w:snapToGrid w:val="0"/>
              <w:spacing w:line="320" w:lineRule="exact"/>
              <w:rPr>
                <w:rFonts w:ascii="Times New Roman" w:hAnsi="Times New Roman"/>
                <w:szCs w:val="21"/>
              </w:rPr>
            </w:pPr>
            <w:r>
              <w:rPr>
                <w:rFonts w:hint="eastAsia" w:ascii="Times New Roman" w:hAnsi="Times New Roman"/>
                <w:szCs w:val="21"/>
              </w:rPr>
              <w:t>归纳学习某生态脆弱区自然环境特点、存在的环境与发展问题，以及综合治理措施的一般方法；</w:t>
            </w:r>
          </w:p>
          <w:p>
            <w:pPr>
              <w:numPr>
                <w:ilvl w:val="0"/>
                <w:numId w:val="4"/>
              </w:numPr>
              <w:tabs>
                <w:tab w:val="left" w:pos="312"/>
              </w:tabs>
              <w:snapToGrid w:val="0"/>
              <w:spacing w:line="320" w:lineRule="exact"/>
              <w:rPr>
                <w:rFonts w:ascii="Times New Roman" w:hAnsi="Times New Roman"/>
                <w:szCs w:val="21"/>
              </w:rPr>
            </w:pPr>
            <w:r>
              <w:rPr>
                <w:rFonts w:hint="eastAsia" w:ascii="Times New Roman" w:hAnsi="Times New Roman"/>
                <w:szCs w:val="21"/>
              </w:rPr>
              <w:t>归纳分析资源枯竭型城市发展方向的方法，并实际运用到身边城市调查研究与分析中，为该城市的发展献计献策。</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（3）学生将理解：</w:t>
            </w:r>
          </w:p>
          <w:p>
            <w:pPr>
              <w:numPr>
                <w:ilvl w:val="0"/>
                <w:numId w:val="5"/>
              </w:numPr>
              <w:tabs>
                <w:tab w:val="left" w:pos="312"/>
              </w:tabs>
              <w:snapToGrid w:val="0"/>
              <w:spacing w:line="320" w:lineRule="exact"/>
              <w:rPr>
                <w:rFonts w:ascii="Times New Roman" w:hAnsi="Times New Roman"/>
                <w:szCs w:val="21"/>
              </w:rPr>
            </w:pPr>
            <w:r>
              <w:rPr>
                <w:rFonts w:hint="eastAsia" w:ascii="Times New Roman" w:hAnsi="Times New Roman"/>
                <w:szCs w:val="21"/>
              </w:rPr>
              <w:t>认识人类利用、改造自然必须遵循自然规律，谋求人地和谐；</w:t>
            </w:r>
          </w:p>
          <w:p>
            <w:pPr>
              <w:numPr>
                <w:ilvl w:val="0"/>
                <w:numId w:val="5"/>
              </w:numPr>
              <w:tabs>
                <w:tab w:val="left" w:pos="312"/>
              </w:tabs>
              <w:snapToGrid w:val="0"/>
              <w:spacing w:line="320" w:lineRule="exact"/>
              <w:rPr>
                <w:rFonts w:ascii="Times New Roman" w:hAnsi="Times New Roman"/>
                <w:szCs w:val="21"/>
              </w:rPr>
            </w:pPr>
            <w:r>
              <w:rPr>
                <w:rFonts w:hint="eastAsia" w:ascii="Times New Roman" w:hAnsi="Times New Roman"/>
                <w:szCs w:val="21"/>
              </w:rPr>
              <w:t>不同生态脆弱区土地退化的具体表现不同，但往往是自然因素和人为因素综合作用的结果；</w:t>
            </w:r>
          </w:p>
          <w:p>
            <w:pPr>
              <w:numPr>
                <w:ilvl w:val="0"/>
                <w:numId w:val="5"/>
              </w:numPr>
              <w:tabs>
                <w:tab w:val="left" w:pos="312"/>
              </w:tabs>
              <w:snapToGrid w:val="0"/>
              <w:spacing w:line="320" w:lineRule="exact"/>
              <w:rPr>
                <w:rFonts w:ascii="Times New Roman" w:hAnsi="Times New Roman"/>
                <w:szCs w:val="21"/>
              </w:rPr>
            </w:pPr>
            <w:r>
              <w:rPr>
                <w:rFonts w:hint="eastAsia" w:ascii="Times New Roman" w:hAnsi="Times New Roman"/>
                <w:szCs w:val="21"/>
              </w:rPr>
              <w:t>资源枯竭型城市走出困境的措施是积极开发新的自然资源，提升原有资源的利用价值、产业转型、制度创新等。</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（4）单元基本问题：</w:t>
            </w:r>
          </w:p>
          <w:p>
            <w:pPr>
              <w:numPr>
                <w:ilvl w:val="0"/>
                <w:numId w:val="6"/>
              </w:numPr>
              <w:tabs>
                <w:tab w:val="left" w:pos="312"/>
              </w:tabs>
              <w:snapToGrid w:val="0"/>
              <w:spacing w:line="320" w:lineRule="exact"/>
              <w:rPr>
                <w:rFonts w:ascii="Times New Roman" w:hAnsi="Times New Roman"/>
                <w:szCs w:val="21"/>
              </w:rPr>
            </w:pPr>
            <w:r>
              <w:rPr>
                <w:rFonts w:hint="eastAsia" w:ascii="Times New Roman" w:hAnsi="Times New Roman"/>
                <w:szCs w:val="21"/>
              </w:rPr>
              <w:t>生态脆弱区的综合治理措施；</w:t>
            </w:r>
          </w:p>
          <w:p>
            <w:pPr>
              <w:numPr>
                <w:ilvl w:val="0"/>
                <w:numId w:val="6"/>
              </w:numPr>
              <w:tabs>
                <w:tab w:val="left" w:pos="312"/>
              </w:tabs>
              <w:snapToGrid w:val="0"/>
              <w:spacing w:line="320" w:lineRule="exact"/>
              <w:rPr>
                <w:rFonts w:ascii="Times New Roman" w:hAnsi="Times New Roman"/>
                <w:szCs w:val="21"/>
              </w:rPr>
            </w:pPr>
            <w:r>
              <w:rPr>
                <w:rFonts w:hint="eastAsia" w:ascii="Times New Roman" w:hAnsi="Times New Roman"/>
                <w:szCs w:val="21"/>
              </w:rPr>
              <w:t>资源枯竭型城市的发展方向。</w:t>
            </w:r>
          </w:p>
          <w:p>
            <w:pPr>
              <w:spacing w:line="320" w:lineRule="exact"/>
              <w:ind w:firstLine="420" w:firstLineChars="200"/>
              <w:jc w:val="left"/>
              <w:rPr>
                <w:rFonts w:ascii="Times New Roman" w:hAnsi="Times New Roman"/>
                <w:szCs w:val="21"/>
              </w:rPr>
            </w:pPr>
            <w:r>
              <w:rPr>
                <w:rFonts w:hint="eastAsia" w:ascii="Times New Roman" w:hAnsi="Times New Roman"/>
                <w:szCs w:val="21"/>
              </w:rPr>
              <w:t>3、单元学习活动：</w:t>
            </w:r>
          </w:p>
          <w:p>
            <w:pPr>
              <w:spacing w:line="320" w:lineRule="exact"/>
              <w:ind w:left="630" w:leftChars="200" w:hanging="210" w:hangingChars="100"/>
              <w:jc w:val="left"/>
              <w:rPr>
                <w:rFonts w:ascii="Times New Roman" w:hAnsi="Times New Roman"/>
                <w:szCs w:val="21"/>
              </w:rPr>
            </w:pPr>
            <w:r>
              <w:rPr>
                <w:rFonts w:hint="eastAsia" w:ascii="Times New Roman" w:hAnsi="Times New Roman"/>
                <w:szCs w:val="21"/>
              </w:rPr>
              <w:t>（1）案例分析：选取典型案例，以文本、地图、景观图、关联图、统计图等多种地理图像资料呈现相关信息，为学生获取信息、分析地理问题提供便利。。</w:t>
            </w:r>
          </w:p>
          <w:p>
            <w:pPr>
              <w:spacing w:line="320" w:lineRule="exact"/>
              <w:ind w:left="630" w:leftChars="200" w:hanging="210" w:hangingChars="100"/>
              <w:jc w:val="left"/>
              <w:rPr>
                <w:rFonts w:ascii="Times New Roman" w:hAnsi="Times New Roman"/>
                <w:szCs w:val="21"/>
              </w:rPr>
            </w:pPr>
            <w:r>
              <w:rPr>
                <w:rFonts w:hint="eastAsia" w:ascii="Times New Roman" w:hAnsi="Times New Roman"/>
                <w:szCs w:val="21"/>
              </w:rPr>
              <w:t>（2）区域分析：针对通过对区域自然条件、自然资源的分析，说明其对区域特征与发展的影响。</w:t>
            </w:r>
          </w:p>
          <w:p>
            <w:pPr>
              <w:spacing w:line="320" w:lineRule="exact"/>
              <w:ind w:firstLine="420" w:firstLineChars="200"/>
              <w:jc w:val="left"/>
              <w:rPr>
                <w:rFonts w:ascii="Times New Roman" w:hAnsi="Times New Roman"/>
                <w:szCs w:val="21"/>
              </w:rPr>
            </w:pPr>
            <w:r>
              <w:rPr>
                <w:rFonts w:hint="eastAsia" w:ascii="Times New Roman" w:hAnsi="Times New Roman"/>
                <w:szCs w:val="21"/>
              </w:rPr>
              <w:t>（3）建构分析路径：</w:t>
            </w:r>
          </w:p>
          <w:p>
            <w:pPr>
              <w:ind w:firstLine="210" w:firstLineChars="100"/>
              <w:jc w:val="center"/>
              <w:rPr>
                <w:rFonts w:ascii="Times New Roman" w:hAnsi="Times New Roman"/>
                <w:szCs w:val="21"/>
              </w:rPr>
            </w:pPr>
            <w:r>
              <w:rPr>
                <w:rFonts w:hint="eastAsia" w:ascii="Times New Roman" w:hAnsi="Times New Roman"/>
                <w:szCs w:val="21"/>
              </w:rPr>
              <w:drawing>
                <wp:inline distT="0" distB="0" distL="114300" distR="114300">
                  <wp:extent cx="3912235" cy="829310"/>
                  <wp:effectExtent l="0" t="0" r="4445" b="8890"/>
                  <wp:docPr id="61" name="图片 6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1"/>
                          <pic:cNvPicPr>
                            <a:picLocks noChangeAspect="1"/>
                          </pic:cNvPicPr>
                        </pic:nvPicPr>
                        <pic:blipFill>
                          <a:blip r:embed="rId16"/>
                          <a:stretch>
                            <a:fillRect/>
                          </a:stretch>
                        </pic:blipFill>
                        <pic:spPr>
                          <a:xfrm>
                            <a:off x="0" y="0"/>
                            <a:ext cx="3912235" cy="829310"/>
                          </a:xfrm>
                          <a:prstGeom prst="rect">
                            <a:avLst/>
                          </a:prstGeom>
                        </pic:spPr>
                      </pic:pic>
                    </a:graphicData>
                  </a:graphic>
                </wp:inline>
              </w:drawing>
            </w:r>
          </w:p>
          <w:p>
            <w:pPr>
              <w:spacing w:line="320" w:lineRule="exact"/>
              <w:ind w:firstLine="420" w:firstLineChars="200"/>
              <w:jc w:val="left"/>
              <w:rPr>
                <w:rFonts w:ascii="Times New Roman" w:hAnsi="Times New Roman"/>
                <w:szCs w:val="21"/>
              </w:rPr>
            </w:pPr>
            <w:r>
              <w:rPr>
                <w:rFonts w:hint="eastAsia" w:ascii="Times New Roman" w:hAnsi="Times New Roman"/>
                <w:szCs w:val="21"/>
              </w:rPr>
              <w:t>4、持续性评价：</w:t>
            </w:r>
          </w:p>
          <w:p>
            <w:pPr>
              <w:numPr>
                <w:ilvl w:val="0"/>
                <w:numId w:val="7"/>
              </w:numPr>
              <w:spacing w:line="320" w:lineRule="exact"/>
              <w:ind w:left="420" w:leftChars="200"/>
              <w:jc w:val="left"/>
              <w:rPr>
                <w:rFonts w:ascii="Times New Roman" w:hAnsi="Times New Roman"/>
                <w:szCs w:val="21"/>
              </w:rPr>
            </w:pPr>
            <w:r>
              <w:rPr>
                <w:rFonts w:hint="eastAsia" w:ascii="Times New Roman" w:hAnsi="Times New Roman"/>
                <w:szCs w:val="21"/>
              </w:rPr>
              <w:t>课堂观察与问答——观察学生能否运用图文、视频等资料，结合所学知识，说出案例所示地区自然地理环境特征；观察学生能够在小组合作中分析自然地理环境对案例地区人类活动形式和强度的影响，初步观察学生的人地协调观念；观察学生能否通过案例分析，总结得出生态脆弱区形成的自然和人为原因、资源型城市衰落的原因；观察学生能够通过案例分析，对生态脆弱区的综合治理、资源枯竭型城市转型的措施，观察能否说明</w:t>
            </w:r>
            <w:r>
              <w:rPr>
                <w:rFonts w:hint="eastAsia" w:ascii="Times New Roman" w:hAnsi="Times New Roman" w:cs="Times New Roman"/>
                <w:bCs/>
                <w:szCs w:val="21"/>
              </w:rPr>
              <w:t>因地制宜进行生产生活的必要性和重要性，意识到</w:t>
            </w:r>
            <w:r>
              <w:rPr>
                <w:rFonts w:hint="eastAsia" w:ascii="Times New Roman" w:hAnsi="Times New Roman"/>
                <w:szCs w:val="21"/>
              </w:rPr>
              <w:t>人类活动应该因地制宜，人地协调的理念；观察学生案例学习后的运用迁移能力。</w:t>
            </w:r>
          </w:p>
          <w:p>
            <w:pPr>
              <w:numPr>
                <w:ilvl w:val="0"/>
                <w:numId w:val="7"/>
              </w:numPr>
              <w:spacing w:line="320" w:lineRule="exact"/>
              <w:ind w:left="420" w:leftChars="200"/>
              <w:jc w:val="left"/>
              <w:rPr>
                <w:rFonts w:ascii="Times New Roman" w:hAnsi="Times New Roman"/>
                <w:szCs w:val="21"/>
              </w:rPr>
            </w:pPr>
            <w:r>
              <w:rPr>
                <w:rFonts w:hint="eastAsia" w:ascii="Times New Roman" w:hAnsi="Times New Roman"/>
                <w:szCs w:val="21"/>
              </w:rPr>
              <w:t>个别交流——对问题的理解、目标的达成情况及疑问。</w:t>
            </w:r>
          </w:p>
          <w:p>
            <w:pPr>
              <w:numPr>
                <w:ilvl w:val="0"/>
                <w:numId w:val="7"/>
              </w:numPr>
              <w:spacing w:line="320" w:lineRule="exact"/>
              <w:ind w:left="420" w:leftChars="200"/>
              <w:jc w:val="left"/>
              <w:rPr>
                <w:rFonts w:ascii="Times New Roman" w:hAnsi="Times New Roman"/>
                <w:szCs w:val="21"/>
              </w:rPr>
            </w:pPr>
            <w:r>
              <w:rPr>
                <w:rFonts w:hint="eastAsia" w:ascii="Times New Roman" w:hAnsi="Times New Roman"/>
                <w:szCs w:val="21"/>
              </w:rPr>
              <w:t>学生的自我评价和反馈：</w:t>
            </w:r>
          </w:p>
          <w:p>
            <w:pPr>
              <w:numPr>
                <w:ilvl w:val="0"/>
                <w:numId w:val="8"/>
              </w:numPr>
              <w:spacing w:line="320" w:lineRule="exact"/>
              <w:jc w:val="left"/>
              <w:rPr>
                <w:rFonts w:ascii="Times New Roman" w:hAnsi="Times New Roman"/>
                <w:szCs w:val="21"/>
              </w:rPr>
            </w:pPr>
            <w:r>
              <w:rPr>
                <w:rFonts w:hint="eastAsia" w:ascii="Times New Roman" w:hAnsi="Times New Roman"/>
                <w:szCs w:val="21"/>
              </w:rPr>
              <w:t>课后，学生通过整理本堂课的知识点，能知道哪些是意在课堂上内化的知识点，哪些是没有解决的问题。</w:t>
            </w:r>
          </w:p>
          <w:p>
            <w:pPr>
              <w:numPr>
                <w:ilvl w:val="0"/>
                <w:numId w:val="8"/>
              </w:numPr>
              <w:spacing w:line="320" w:lineRule="exact"/>
              <w:jc w:val="left"/>
              <w:rPr>
                <w:rFonts w:ascii="Times New Roman" w:hAnsi="Times New Roman"/>
                <w:szCs w:val="21"/>
              </w:rPr>
            </w:pPr>
            <w:r>
              <w:rPr>
                <w:rFonts w:hint="eastAsia" w:ascii="Times New Roman" w:hAnsi="Times New Roman"/>
                <w:szCs w:val="21"/>
              </w:rPr>
              <w:t>能建立并用结构图展示当堂课或本单元的知识结构。</w:t>
            </w:r>
          </w:p>
          <w:p>
            <w:pPr>
              <w:numPr>
                <w:ilvl w:val="0"/>
                <w:numId w:val="8"/>
              </w:numPr>
              <w:spacing w:line="320" w:lineRule="exact"/>
              <w:jc w:val="left"/>
              <w:rPr>
                <w:rFonts w:ascii="Times New Roman" w:hAnsi="Times New Roman"/>
                <w:szCs w:val="21"/>
              </w:rPr>
            </w:pPr>
            <w:r>
              <w:rPr>
                <w:rFonts w:hint="eastAsia" w:ascii="Times New Roman" w:hAnsi="Times New Roman"/>
                <w:szCs w:val="21"/>
              </w:rPr>
              <w:t>建立此类问题的学习路径，并自知能否迁移运用。</w:t>
            </w:r>
          </w:p>
          <w:p>
            <w:pPr>
              <w:spacing w:line="320" w:lineRule="exact"/>
              <w:ind w:firstLine="420" w:firstLineChars="200"/>
              <w:jc w:val="left"/>
              <w:rPr>
                <w:rFonts w:ascii="Times New Roman" w:hAnsi="Times New Roman"/>
                <w:szCs w:val="21"/>
              </w:rPr>
            </w:pPr>
            <w:r>
              <w:rPr>
                <w:rFonts w:hint="eastAsia" w:ascii="Times New Roman" w:hAnsi="Times New Roman"/>
                <w:szCs w:val="21"/>
              </w:rPr>
              <w:t>（4）主题式作业</w:t>
            </w:r>
          </w:p>
          <w:p>
            <w:pPr>
              <w:spacing w:line="320" w:lineRule="exact"/>
              <w:ind w:firstLine="420" w:firstLineChars="200"/>
              <w:jc w:val="left"/>
              <w:rPr>
                <w:rFonts w:ascii="Times New Roman" w:hAnsi="Times New Roman"/>
                <w:szCs w:val="21"/>
              </w:rPr>
            </w:pPr>
            <w:r>
              <w:rPr>
                <w:rFonts w:hint="eastAsia" w:ascii="Times New Roman" w:hAnsi="Times New Roman"/>
                <w:szCs w:val="21"/>
              </w:rPr>
              <w:t xml:space="preserve"> 建构此类问题的思考路径，选取不同案例区域，分析生态脆弱区的综合治理措施和资源枯竭型城市的转型方法。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9800" w:type="dxa"/>
            <w:gridSpan w:val="5"/>
            <w:shd w:val="clear" w:color="auto" w:fill="auto"/>
            <w:vAlign w:val="center"/>
          </w:tcPr>
          <w:p>
            <w:pPr>
              <w:spacing w:line="320" w:lineRule="exact"/>
              <w:rPr>
                <w:rFonts w:ascii="Times New Roman" w:hAnsi="Times New Roman"/>
                <w:sz w:val="24"/>
              </w:rPr>
            </w:pPr>
            <w:r>
              <w:rPr>
                <w:rFonts w:hint="eastAsia" w:ascii="Times New Roman" w:hAnsi="Times New Roman"/>
                <w:b/>
                <w:sz w:val="24"/>
              </w:rPr>
              <w:t>2</w:t>
            </w:r>
            <w:r>
              <w:rPr>
                <w:rFonts w:ascii="Times New Roman" w:hAnsi="Times New Roman"/>
                <w:b/>
                <w:sz w:val="24"/>
              </w:rPr>
              <w:t>.</w:t>
            </w:r>
            <w:r>
              <w:rPr>
                <w:rFonts w:hint="eastAsia" w:ascii="Times New Roman" w:hAnsi="Times New Roman"/>
                <w:b/>
                <w:sz w:val="24"/>
              </w:rPr>
              <w:t>单元学习</w:t>
            </w:r>
            <w:r>
              <w:rPr>
                <w:rFonts w:ascii="Times New Roman" w:hAnsi="Times New Roman"/>
                <w:b/>
                <w:sz w:val="24"/>
              </w:rPr>
              <w:t>目标</w:t>
            </w:r>
          </w:p>
          <w:p>
            <w:pPr>
              <w:ind w:firstLine="420" w:firstLineChars="200"/>
              <w:rPr>
                <w:rFonts w:ascii="Times New Roman" w:hAnsi="Times New Roman"/>
                <w:szCs w:val="21"/>
              </w:rPr>
            </w:pPr>
            <w:r>
              <w:rPr>
                <w:rFonts w:hint="eastAsia" w:ascii="Times New Roman" w:hAnsi="Times New Roman"/>
                <w:szCs w:val="21"/>
              </w:rPr>
              <w:t>单元学习目标1：通过案例或图像资料，说出自然条件、自然资源与区域发展的关系。</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单元学习目标2：以北方农牧交错带为例，说明其存在的环境与发展问题及综合治理措施。</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单元学习目标3：结合案例，说出资源枯竭型城市的主要特征，分析该城市发展方向。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0" w:type="dxa"/>
            <w:gridSpan w:val="5"/>
            <w:shd w:val="clear" w:color="auto" w:fill="auto"/>
            <w:vAlign w:val="center"/>
          </w:tcPr>
          <w:p>
            <w:pPr>
              <w:spacing w:line="320" w:lineRule="exact"/>
              <w:rPr>
                <w:rFonts w:ascii="Times New Roman" w:hAnsi="Times New Roman"/>
                <w:color w:val="FF0000"/>
                <w:sz w:val="24"/>
              </w:rPr>
            </w:pPr>
            <w:r>
              <w:rPr>
                <w:rFonts w:hint="eastAsia" w:ascii="Times New Roman" w:hAnsi="Times New Roman"/>
                <w:b/>
                <w:sz w:val="24"/>
              </w:rPr>
              <w:t>3.单元</w:t>
            </w:r>
            <w:r>
              <w:rPr>
                <w:rFonts w:ascii="Times New Roman" w:hAnsi="Times New Roman"/>
                <w:b/>
                <w:sz w:val="24"/>
              </w:rPr>
              <w:t>整体</w:t>
            </w:r>
            <w:r>
              <w:rPr>
                <w:rFonts w:hint="eastAsia" w:ascii="Times New Roman" w:hAnsi="Times New Roman"/>
                <w:b/>
                <w:sz w:val="24"/>
              </w:rPr>
              <w:t>教学结构设计（教学结构图）</w:t>
            </w:r>
          </w:p>
          <w:p>
            <w:pPr>
              <w:jc w:val="center"/>
              <w:rPr>
                <w:rFonts w:ascii="Times New Roman" w:hAnsi="Times New Roman" w:eastAsia="宋体"/>
                <w:color w:val="FF0000"/>
                <w:sz w:val="24"/>
              </w:rPr>
            </w:pPr>
            <w:r>
              <w:rPr>
                <w:rFonts w:hint="eastAsia" w:ascii="Times New Roman" w:hAnsi="Times New Roman" w:eastAsia="宋体"/>
                <w:color w:val="FF0000"/>
                <w:sz w:val="24"/>
              </w:rPr>
              <w:drawing>
                <wp:inline distT="0" distB="0" distL="114300" distR="114300">
                  <wp:extent cx="3341370" cy="1437640"/>
                  <wp:effectExtent l="0" t="0" r="11430" b="10160"/>
                  <wp:docPr id="62" name="图片 6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1"/>
                          <pic:cNvPicPr>
                            <a:picLocks noChangeAspect="1"/>
                          </pic:cNvPicPr>
                        </pic:nvPicPr>
                        <pic:blipFill>
                          <a:blip r:embed="rId17"/>
                          <a:stretch>
                            <a:fillRect/>
                          </a:stretch>
                        </pic:blipFill>
                        <pic:spPr>
                          <a:xfrm>
                            <a:off x="0" y="0"/>
                            <a:ext cx="3341370" cy="1437640"/>
                          </a:xfrm>
                          <a:prstGeom prst="rect">
                            <a:avLst/>
                          </a:prstGeom>
                        </pic:spPr>
                      </pic:pic>
                    </a:graphicData>
                  </a:graphic>
                </wp:inline>
              </w:drawing>
            </w:r>
          </w:p>
        </w:tc>
      </w:tr>
    </w:tbl>
    <w:p>
      <w:pPr>
        <w:rPr>
          <w:rFonts w:ascii="方正小标宋简体" w:hAnsi="黑体" w:eastAsia="方正小标宋简体"/>
          <w:sz w:val="36"/>
          <w:szCs w:val="36"/>
        </w:rPr>
      </w:pPr>
    </w:p>
    <w:p>
      <w:pPr>
        <w:jc w:val="center"/>
        <w:rPr>
          <w:rFonts w:ascii="Times New Roman" w:hAnsi="Times New Roman"/>
          <w:b/>
          <w:sz w:val="32"/>
          <w:szCs w:val="32"/>
        </w:rPr>
      </w:pPr>
      <w:r>
        <w:rPr>
          <w:rFonts w:hint="eastAsia" w:ascii="方正小标宋简体" w:hAnsi="黑体" w:eastAsia="方正小标宋简体"/>
          <w:sz w:val="36"/>
          <w:szCs w:val="36"/>
        </w:rPr>
        <w:t>双流区基于课程标准的学科教学设计</w:t>
      </w:r>
    </w:p>
    <w:tbl>
      <w:tblPr>
        <w:tblStyle w:val="17"/>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304"/>
        <w:gridCol w:w="2164"/>
        <w:gridCol w:w="2155"/>
        <w:gridCol w:w="3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962" w:type="dxa"/>
            <w:gridSpan w:val="5"/>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3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校</w:t>
            </w:r>
          </w:p>
        </w:tc>
        <w:tc>
          <w:tcPr>
            <w:tcW w:w="2468" w:type="dxa"/>
            <w:gridSpan w:val="2"/>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成都棠湖外国语学校</w:t>
            </w:r>
          </w:p>
        </w:tc>
        <w:tc>
          <w:tcPr>
            <w:tcW w:w="2155"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执教教师</w:t>
            </w:r>
          </w:p>
        </w:tc>
        <w:tc>
          <w:tcPr>
            <w:tcW w:w="3706" w:type="dxa"/>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赵丽平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3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科</w:t>
            </w:r>
          </w:p>
        </w:tc>
        <w:tc>
          <w:tcPr>
            <w:tcW w:w="2468" w:type="dxa"/>
            <w:gridSpan w:val="2"/>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 xml:space="preserve">地 </w:t>
            </w:r>
            <w:r>
              <w:rPr>
                <w:rFonts w:ascii="Times New Roman" w:hAnsi="Times New Roman"/>
                <w:sz w:val="24"/>
              </w:rPr>
              <w:t xml:space="preserve"> </w:t>
            </w:r>
            <w:r>
              <w:rPr>
                <w:rFonts w:hint="eastAsia" w:ascii="Times New Roman" w:hAnsi="Times New Roman"/>
                <w:sz w:val="24"/>
              </w:rPr>
              <w:t>理</w:t>
            </w:r>
          </w:p>
        </w:tc>
        <w:tc>
          <w:tcPr>
            <w:tcW w:w="2155"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学习领域/模块</w:t>
            </w:r>
          </w:p>
        </w:tc>
        <w:tc>
          <w:tcPr>
            <w:tcW w:w="3706" w:type="dxa"/>
            <w:shd w:val="clear" w:color="auto" w:fill="auto"/>
            <w:vAlign w:val="center"/>
          </w:tcPr>
          <w:p>
            <w:pPr>
              <w:jc w:val="center"/>
              <w:rPr>
                <w:rFonts w:ascii="Times New Roman" w:hAnsi="Times New Roman" w:eastAsia="宋体"/>
                <w:sz w:val="24"/>
              </w:rPr>
            </w:pPr>
            <w:r>
              <w:rPr>
                <w:rFonts w:hint="eastAsia" w:ascii="Times New Roman" w:hAnsi="Times New Roman" w:eastAsia="宋体"/>
                <w:sz w:val="24"/>
              </w:rPr>
              <w:t>选择性必修2“区域发展”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63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年</w:t>
            </w:r>
            <w:r>
              <w:rPr>
                <w:rFonts w:hint="eastAsia" w:ascii="Times New Roman" w:hAnsi="Times New Roman"/>
                <w:sz w:val="24"/>
              </w:rPr>
              <w:t xml:space="preserve">    </w:t>
            </w:r>
            <w:r>
              <w:rPr>
                <w:rFonts w:ascii="Times New Roman" w:hAnsi="Times New Roman"/>
                <w:sz w:val="24"/>
              </w:rPr>
              <w:t>级</w:t>
            </w:r>
          </w:p>
        </w:tc>
        <w:tc>
          <w:tcPr>
            <w:tcW w:w="2468" w:type="dxa"/>
            <w:gridSpan w:val="2"/>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sz w:val="24"/>
              </w:rPr>
              <w:t>高二</w:t>
            </w:r>
          </w:p>
        </w:tc>
        <w:tc>
          <w:tcPr>
            <w:tcW w:w="2155"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教科书版本</w:t>
            </w:r>
            <w:r>
              <w:rPr>
                <w:rFonts w:hint="eastAsia" w:ascii="Times New Roman" w:hAnsi="Times New Roman"/>
                <w:sz w:val="24"/>
              </w:rPr>
              <w:t>及章节</w:t>
            </w:r>
          </w:p>
        </w:tc>
        <w:tc>
          <w:tcPr>
            <w:tcW w:w="3706" w:type="dxa"/>
            <w:shd w:val="clear" w:color="auto" w:fill="auto"/>
            <w:vAlign w:val="center"/>
          </w:tcPr>
          <w:p>
            <w:pPr>
              <w:spacing w:line="360" w:lineRule="auto"/>
              <w:jc w:val="center"/>
              <w:rPr>
                <w:rFonts w:ascii="Times New Roman" w:hAnsi="Times New Roman" w:eastAsia="宋体"/>
                <w:sz w:val="24"/>
              </w:rPr>
            </w:pPr>
            <w:r>
              <w:rPr>
                <w:rFonts w:hint="eastAsia" w:ascii="Times New Roman" w:hAnsi="Times New Roman" w:eastAsia="宋体"/>
                <w:sz w:val="24"/>
              </w:rPr>
              <w:t>人教版选择性必修二第二章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962" w:type="dxa"/>
            <w:gridSpan w:val="5"/>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937" w:type="dxa"/>
            <w:gridSpan w:val="2"/>
            <w:shd w:val="clear" w:color="auto" w:fill="auto"/>
            <w:vAlign w:val="center"/>
          </w:tcPr>
          <w:p>
            <w:pPr>
              <w:spacing w:line="360" w:lineRule="auto"/>
              <w:jc w:val="center"/>
              <w:rPr>
                <w:rFonts w:ascii="Times New Roman" w:hAnsi="Times New Roman"/>
                <w:b/>
                <w:sz w:val="24"/>
              </w:rPr>
            </w:pPr>
            <w:r>
              <w:rPr>
                <w:rFonts w:hint="eastAsia" w:ascii="Times New Roman" w:hAnsi="Times New Roman"/>
                <w:b/>
                <w:sz w:val="24"/>
              </w:rPr>
              <w:t>课题</w:t>
            </w:r>
          </w:p>
        </w:tc>
        <w:tc>
          <w:tcPr>
            <w:tcW w:w="8025" w:type="dxa"/>
            <w:gridSpan w:val="3"/>
            <w:shd w:val="clear" w:color="auto" w:fill="auto"/>
            <w:vAlign w:val="center"/>
          </w:tcPr>
          <w:p>
            <w:pPr>
              <w:spacing w:line="360" w:lineRule="auto"/>
              <w:jc w:val="center"/>
              <w:rPr>
                <w:rFonts w:ascii="Times New Roman" w:hAnsi="Times New Roman" w:eastAsia="宋体"/>
                <w:bCs/>
                <w:sz w:val="24"/>
              </w:rPr>
            </w:pPr>
            <w:r>
              <w:rPr>
                <w:rFonts w:hint="eastAsia" w:ascii="Times New Roman" w:hAnsi="Times New Roman"/>
                <w:bCs/>
                <w:sz w:val="24"/>
              </w:rPr>
              <w:t>资源枯竭型城市的转型——以攀枝花市为例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937" w:type="dxa"/>
            <w:gridSpan w:val="2"/>
            <w:shd w:val="clear" w:color="auto" w:fill="auto"/>
            <w:vAlign w:val="center"/>
          </w:tcPr>
          <w:p>
            <w:pPr>
              <w:spacing w:line="460" w:lineRule="exact"/>
              <w:jc w:val="center"/>
              <w:rPr>
                <w:rFonts w:ascii="Times New Roman" w:hAnsi="Times New Roman"/>
                <w:b/>
                <w:sz w:val="24"/>
              </w:rPr>
            </w:pPr>
            <w:r>
              <w:rPr>
                <w:rFonts w:hint="eastAsia" w:ascii="Times New Roman" w:hAnsi="Times New Roman"/>
                <w:b/>
                <w:sz w:val="24"/>
              </w:rPr>
              <w:t>课型</w:t>
            </w:r>
          </w:p>
        </w:tc>
        <w:tc>
          <w:tcPr>
            <w:tcW w:w="8025" w:type="dxa"/>
            <w:gridSpan w:val="3"/>
            <w:shd w:val="clear" w:color="auto" w:fill="auto"/>
            <w:vAlign w:val="center"/>
          </w:tcPr>
          <w:p>
            <w:pPr>
              <w:spacing w:line="460" w:lineRule="exact"/>
              <w:jc w:val="left"/>
              <w:rPr>
                <w:rFonts w:ascii="宋体" w:hAnsi="宋体"/>
                <w:sz w:val="24"/>
              </w:rPr>
            </w:pPr>
            <w:r>
              <w:rPr>
                <w:rFonts w:hint="eastAsia" w:ascii="Times New Roman" w:hAnsi="Times New Roman"/>
                <w:sz w:val="24"/>
              </w:rPr>
              <w:t>新授课</w:t>
            </w:r>
            <w:r>
              <w:rPr>
                <w:rFonts w:hint="eastAsia" w:ascii="宋体" w:hAnsi="宋体"/>
                <w:sz w:val="24"/>
              </w:rPr>
              <w:sym w:font="Wingdings 2" w:char="0052"/>
            </w:r>
            <w:r>
              <w:rPr>
                <w:rFonts w:hint="eastAsia" w:ascii="宋体" w:hAnsi="宋体"/>
                <w:sz w:val="24"/>
              </w:rPr>
              <w:t xml:space="preserve"> </w:t>
            </w:r>
            <w:r>
              <w:rPr>
                <w:rFonts w:hint="eastAsia" w:ascii="Times New Roman" w:hAnsi="Times New Roman"/>
                <w:sz w:val="24"/>
              </w:rPr>
              <w:t xml:space="preserve">       章/单元复习课</w:t>
            </w:r>
            <w:r>
              <w:rPr>
                <w:rFonts w:hint="eastAsia" w:ascii="宋体" w:hAnsi="宋体"/>
                <w:sz w:val="24"/>
              </w:rPr>
              <w:t xml:space="preserve">□     </w:t>
            </w:r>
            <w:r>
              <w:rPr>
                <w:rFonts w:hint="eastAsia" w:ascii="Times New Roman" w:hAnsi="Times New Roman"/>
                <w:sz w:val="24"/>
              </w:rPr>
              <w:t>专题复习课</w:t>
            </w:r>
            <w:r>
              <w:rPr>
                <w:rFonts w:hint="eastAsia" w:ascii="宋体" w:hAnsi="宋体"/>
                <w:sz w:val="24"/>
              </w:rPr>
              <w:t xml:space="preserve">□  </w:t>
            </w:r>
          </w:p>
          <w:p>
            <w:pPr>
              <w:spacing w:line="460" w:lineRule="exact"/>
              <w:jc w:val="left"/>
              <w:rPr>
                <w:rFonts w:ascii="Times New Roman" w:hAnsi="Times New Roman"/>
                <w:sz w:val="24"/>
              </w:rPr>
            </w:pPr>
            <w:r>
              <w:rPr>
                <w:rFonts w:hint="eastAsia" w:ascii="Times New Roman" w:hAnsi="Times New Roman"/>
                <w:sz w:val="24"/>
              </w:rPr>
              <w:t>习题/试卷讲评课</w:t>
            </w:r>
            <w:r>
              <w:rPr>
                <w:rFonts w:hint="eastAsia" w:ascii="宋体" w:hAnsi="宋体"/>
                <w:sz w:val="24"/>
              </w:rPr>
              <w:t>□    学科实践活动课□     其他</w:t>
            </w:r>
            <w:r>
              <w:rPr>
                <w:rFonts w:hint="eastAsia" w:ascii="宋体" w:hAnsi="宋体"/>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0" w:hRule="atLeast"/>
          <w:jc w:val="center"/>
        </w:trPr>
        <w:tc>
          <w:tcPr>
            <w:tcW w:w="9962" w:type="dxa"/>
            <w:gridSpan w:val="5"/>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1.</w:t>
            </w:r>
            <w:r>
              <w:rPr>
                <w:rFonts w:ascii="Times New Roman" w:hAnsi="Times New Roman"/>
                <w:b/>
                <w:sz w:val="24"/>
              </w:rPr>
              <w:t>课程标准分析</w:t>
            </w:r>
          </w:p>
          <w:p>
            <w:pPr>
              <w:spacing w:line="320" w:lineRule="exact"/>
              <w:jc w:val="left"/>
              <w:rPr>
                <w:rFonts w:ascii="Times New Roman" w:hAnsi="Times New Roman"/>
                <w:szCs w:val="21"/>
              </w:rPr>
            </w:pPr>
            <w:r>
              <w:rPr>
                <w:rFonts w:hint="eastAsia" w:ascii="Times New Roman" w:hAnsi="Times New Roman"/>
                <w:szCs w:val="21"/>
              </w:rPr>
              <w:t>（1）课标摘录：</w:t>
            </w:r>
          </w:p>
          <w:p>
            <w:pPr>
              <w:tabs>
                <w:tab w:val="left" w:pos="312"/>
              </w:tabs>
              <w:snapToGrid w:val="0"/>
              <w:spacing w:line="320" w:lineRule="exact"/>
              <w:ind w:firstLine="420" w:firstLineChars="200"/>
              <w:rPr>
                <w:rFonts w:ascii="Times New Roman" w:hAnsi="Times New Roman"/>
                <w:szCs w:val="21"/>
              </w:rPr>
            </w:pPr>
            <w:r>
              <w:rPr>
                <w:rFonts w:ascii="Times New Roman" w:hAnsi="Times New Roman"/>
                <w:szCs w:val="21"/>
              </w:rPr>
              <w:t>2017版（2020年修订）：</w:t>
            </w:r>
            <w:r>
              <w:rPr>
                <w:rFonts w:hint="eastAsia" w:ascii="Times New Roman" w:hAnsi="Times New Roman"/>
                <w:szCs w:val="21"/>
              </w:rPr>
              <w:t>以某资源枯竭型城市为例，分析该类城市发展的方向。</w:t>
            </w:r>
          </w:p>
          <w:p>
            <w:pPr>
              <w:spacing w:line="320" w:lineRule="exact"/>
              <w:jc w:val="left"/>
              <w:rPr>
                <w:rFonts w:ascii="Times New Roman" w:hAnsi="Times New Roman"/>
                <w:szCs w:val="21"/>
              </w:rPr>
            </w:pPr>
            <w:r>
              <w:rPr>
                <w:rFonts w:hint="eastAsia" w:ascii="Times New Roman" w:hAnsi="Times New Roman"/>
                <w:szCs w:val="21"/>
              </w:rPr>
              <w:t>（2）内容目标（学什么）：</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①相关概念：资源枯竭型城市（地理位置、自然环境、自然资源；资源型城市；资源型城市生命周期）；</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②分析资源枯竭型城市的发展方向。</w:t>
            </w:r>
          </w:p>
          <w:p>
            <w:pPr>
              <w:spacing w:line="320" w:lineRule="exact"/>
              <w:jc w:val="left"/>
              <w:rPr>
                <w:rFonts w:ascii="Times New Roman" w:hAnsi="Times New Roman"/>
                <w:szCs w:val="21"/>
              </w:rPr>
            </w:pPr>
            <w:r>
              <w:rPr>
                <w:rFonts w:hint="eastAsia" w:ascii="Times New Roman" w:hAnsi="Times New Roman"/>
                <w:szCs w:val="21"/>
              </w:rPr>
              <w:t>（3）认知目标：</w:t>
            </w:r>
          </w:p>
          <w:p>
            <w:pPr>
              <w:spacing w:line="30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1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①</w:t>
            </w:r>
            <w:r>
              <w:rPr>
                <w:rFonts w:ascii="Times New Roman" w:hAnsi="Times New Roman"/>
                <w:szCs w:val="21"/>
              </w:rPr>
              <w:fldChar w:fldCharType="end"/>
            </w:r>
            <w:r>
              <w:rPr>
                <w:rFonts w:hint="eastAsia" w:ascii="Times New Roman" w:hAnsi="Times New Roman"/>
                <w:szCs w:val="21"/>
              </w:rPr>
              <w:t>怎么学：行为条件为“以......为例”，即要求通过案例学习，说明给定城市位于资源型城市生命周期的阶段，说出其经济结构特点及发展中存在的问题，并能够因地制宜地选择该城市转型发展方向，进而能够说明一般资源枯竭型城市的发展方向。</w:t>
            </w:r>
          </w:p>
          <w:p>
            <w:pPr>
              <w:spacing w:line="320" w:lineRule="exact"/>
              <w:ind w:firstLine="420" w:firstLineChars="200"/>
              <w:jc w:val="left"/>
              <w:rPr>
                <w:rFonts w:ascii="Times New Roman" w:hAnsi="Times New Roman"/>
                <w:szCs w:val="21"/>
              </w:rPr>
            </w:pPr>
            <w:r>
              <w:rPr>
                <w:rFonts w:ascii="Times New Roman" w:hAnsi="Times New Roman"/>
                <w:szCs w:val="21"/>
              </w:rPr>
              <w:fldChar w:fldCharType="begin"/>
            </w:r>
            <w:r>
              <w:rPr>
                <w:rFonts w:ascii="Times New Roman" w:hAnsi="Times New Roman"/>
                <w:szCs w:val="21"/>
              </w:rPr>
              <w:instrText xml:space="preserve"> </w:instrText>
            </w:r>
            <w:r>
              <w:rPr>
                <w:rFonts w:hint="eastAsia" w:ascii="Times New Roman" w:hAnsi="Times New Roman"/>
                <w:szCs w:val="21"/>
              </w:rPr>
              <w:instrText xml:space="preserve">= 2 \* GB3</w:instrText>
            </w:r>
            <w:r>
              <w:rPr>
                <w:rFonts w:ascii="Times New Roman" w:hAnsi="Times New Roman"/>
                <w:szCs w:val="21"/>
              </w:rPr>
              <w:instrText xml:space="preserve"> </w:instrText>
            </w:r>
            <w:r>
              <w:rPr>
                <w:rFonts w:ascii="Times New Roman" w:hAnsi="Times New Roman"/>
                <w:szCs w:val="21"/>
              </w:rPr>
              <w:fldChar w:fldCharType="separate"/>
            </w:r>
            <w:r>
              <w:rPr>
                <w:rFonts w:hint="eastAsia" w:ascii="Times New Roman" w:hAnsi="Times New Roman"/>
                <w:szCs w:val="21"/>
              </w:rPr>
              <w:t>②</w:t>
            </w:r>
            <w:r>
              <w:rPr>
                <w:rFonts w:ascii="Times New Roman" w:hAnsi="Times New Roman"/>
                <w:szCs w:val="21"/>
              </w:rPr>
              <w:fldChar w:fldCharType="end"/>
            </w:r>
            <w:r>
              <w:rPr>
                <w:rFonts w:hint="eastAsia" w:ascii="Times New Roman" w:hAnsi="Times New Roman"/>
                <w:szCs w:val="21"/>
              </w:rPr>
              <w:t>学到什么程度：行为动词为“分析”，要求在掌握基本知识内容的基础上，还需要培养学生结合案例资料提炼信息、总结特征、分析变化过程和影响因素的能力，尤其是因地制宜分析、选择合适城市转型发展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962" w:type="dxa"/>
            <w:gridSpan w:val="5"/>
            <w:shd w:val="clear" w:color="auto" w:fill="auto"/>
            <w:vAlign w:val="center"/>
          </w:tcPr>
          <w:p>
            <w:pPr>
              <w:numPr>
                <w:ilvl w:val="0"/>
                <w:numId w:val="9"/>
              </w:numPr>
              <w:spacing w:line="320" w:lineRule="exact"/>
              <w:jc w:val="left"/>
              <w:rPr>
                <w:rFonts w:ascii="Times New Roman" w:hAnsi="Times New Roman"/>
                <w:b/>
                <w:sz w:val="24"/>
              </w:rPr>
            </w:pPr>
            <w:r>
              <w:rPr>
                <w:rFonts w:hint="eastAsia" w:ascii="Times New Roman" w:hAnsi="Times New Roman"/>
                <w:b/>
                <w:sz w:val="24"/>
              </w:rPr>
              <w:t>教学内容分析</w:t>
            </w:r>
          </w:p>
          <w:p>
            <w:pPr>
              <w:tabs>
                <w:tab w:val="left" w:pos="312"/>
              </w:tabs>
              <w:snapToGrid w:val="0"/>
              <w:ind w:firstLine="420" w:firstLineChars="200"/>
              <w:jc w:val="center"/>
              <w:rPr>
                <w:rFonts w:ascii="宋体" w:hAnsi="宋体" w:eastAsia="宋体" w:cs="宋体"/>
                <w:color w:val="222222"/>
                <w:szCs w:val="21"/>
                <w:shd w:val="clear" w:color="auto" w:fill="FFFFFF"/>
              </w:rPr>
            </w:pPr>
            <w:r>
              <w:rPr>
                <w:rFonts w:ascii="宋体" w:hAnsi="宋体" w:eastAsia="宋体" w:cs="宋体"/>
                <w:color w:val="222222"/>
                <w:szCs w:val="21"/>
                <w:shd w:val="clear" w:color="auto" w:fill="FFFFFF"/>
              </w:rPr>
              <w:drawing>
                <wp:inline distT="0" distB="0" distL="114300" distR="114300">
                  <wp:extent cx="4147820" cy="1659255"/>
                  <wp:effectExtent l="0" t="0" r="12700" b="1905"/>
                  <wp:docPr id="79" name="图片 7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2"/>
                          <pic:cNvPicPr>
                            <a:picLocks noChangeAspect="1"/>
                          </pic:cNvPicPr>
                        </pic:nvPicPr>
                        <pic:blipFill>
                          <a:blip r:embed="rId18"/>
                          <a:stretch>
                            <a:fillRect/>
                          </a:stretch>
                        </pic:blipFill>
                        <pic:spPr>
                          <a:xfrm>
                            <a:off x="0" y="0"/>
                            <a:ext cx="4147820" cy="1659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962" w:type="dxa"/>
            <w:gridSpan w:val="5"/>
            <w:shd w:val="clear" w:color="auto" w:fill="auto"/>
            <w:vAlign w:val="center"/>
          </w:tcPr>
          <w:p>
            <w:pPr>
              <w:numPr>
                <w:ilvl w:val="0"/>
                <w:numId w:val="9"/>
              </w:numPr>
              <w:spacing w:line="320" w:lineRule="exact"/>
              <w:jc w:val="left"/>
              <w:rPr>
                <w:rFonts w:ascii="Times New Roman" w:hAnsi="Times New Roman"/>
                <w:b/>
                <w:sz w:val="24"/>
              </w:rPr>
            </w:pPr>
            <w:r>
              <w:rPr>
                <w:rFonts w:hint="eastAsia" w:ascii="Times New Roman" w:hAnsi="Times New Roman"/>
                <w:b/>
                <w:sz w:val="24"/>
              </w:rPr>
              <w:t>学生学情分析</w:t>
            </w:r>
          </w:p>
          <w:p>
            <w:pPr>
              <w:spacing w:line="320" w:lineRule="exact"/>
              <w:jc w:val="left"/>
              <w:rPr>
                <w:rFonts w:eastAsia="宋体"/>
                <w:szCs w:val="21"/>
              </w:rPr>
            </w:pPr>
            <w:r>
              <w:rPr>
                <w:rFonts w:hint="eastAsia"/>
                <w:szCs w:val="21"/>
              </w:rPr>
              <w:t>（1）已有知识：通过本单元第一节区域发展的自然环境基础学习，学生基本学会了自然资源对区域发展的影响。</w:t>
            </w:r>
          </w:p>
          <w:p>
            <w:pPr>
              <w:spacing w:line="360" w:lineRule="exact"/>
              <w:rPr>
                <w:rFonts w:eastAsia="宋体"/>
                <w:szCs w:val="21"/>
              </w:rPr>
            </w:pPr>
            <w:r>
              <w:rPr>
                <w:rFonts w:hint="eastAsia"/>
                <w:szCs w:val="21"/>
              </w:rPr>
              <w:t>（2）已有方法：初步形成读文字、图表资料的步骤和方法，基本能够级联相关信息并总结特征。</w:t>
            </w:r>
          </w:p>
          <w:p>
            <w:pPr>
              <w:spacing w:line="360" w:lineRule="exact"/>
              <w:rPr>
                <w:rFonts w:eastAsia="宋体"/>
                <w:szCs w:val="21"/>
              </w:rPr>
            </w:pPr>
            <w:r>
              <w:rPr>
                <w:rFonts w:hint="eastAsia"/>
                <w:szCs w:val="21"/>
              </w:rPr>
              <w:t>（3）知识障碍：</w:t>
            </w:r>
            <w:r>
              <w:rPr>
                <w:rFonts w:hint="eastAsia" w:ascii="Times New Roman" w:hAnsi="Times New Roman"/>
                <w:szCs w:val="21"/>
              </w:rPr>
              <w:t>学生对钢铁工业的产业链、自然地理要素的分析方面，知识结构存在遗漏。</w:t>
            </w:r>
          </w:p>
          <w:p>
            <w:pPr>
              <w:spacing w:line="360" w:lineRule="exact"/>
              <w:rPr>
                <w:rFonts w:eastAsia="宋体"/>
                <w:szCs w:val="21"/>
              </w:rPr>
            </w:pPr>
            <w:r>
              <w:rPr>
                <w:rFonts w:hint="eastAsia"/>
                <w:szCs w:val="21"/>
              </w:rPr>
              <w:t>（4）能力障碍：</w:t>
            </w:r>
            <w:r>
              <w:rPr>
                <w:rFonts w:hint="eastAsia" w:ascii="Times New Roman" w:hAnsi="Times New Roman"/>
                <w:szCs w:val="21"/>
              </w:rPr>
              <w:t>学生对要素的综合分析能力，要素的时间变化、空间差异的分析能力可能较弱。</w:t>
            </w:r>
          </w:p>
          <w:p>
            <w:pPr>
              <w:spacing w:line="360" w:lineRule="exact"/>
              <w:jc w:val="left"/>
              <w:rPr>
                <w:szCs w:val="21"/>
              </w:rPr>
            </w:pPr>
            <w:r>
              <w:rPr>
                <w:rFonts w:hint="eastAsia"/>
                <w:szCs w:val="21"/>
              </w:rPr>
              <w:t>（5）学生差异：学生已有学习能力和知识储备差异性较大。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962" w:type="dxa"/>
            <w:gridSpan w:val="5"/>
            <w:shd w:val="clear" w:color="auto" w:fill="auto"/>
            <w:vAlign w:val="center"/>
          </w:tcPr>
          <w:p>
            <w:pPr>
              <w:spacing w:line="320" w:lineRule="exact"/>
              <w:jc w:val="left"/>
              <w:rPr>
                <w:rFonts w:ascii="Times New Roman" w:hAnsi="Times New Roman"/>
                <w:sz w:val="24"/>
              </w:rPr>
            </w:pPr>
            <w:r>
              <w:rPr>
                <w:rFonts w:hint="eastAsia" w:ascii="Times New Roman" w:hAnsi="Times New Roman"/>
                <w:b/>
                <w:sz w:val="24"/>
              </w:rPr>
              <w:t>4.学习目标叙写</w:t>
            </w:r>
          </w:p>
          <w:p>
            <w:pPr>
              <w:spacing w:line="360" w:lineRule="exact"/>
              <w:rPr>
                <w:szCs w:val="21"/>
              </w:rPr>
            </w:pPr>
            <w:r>
              <w:rPr>
                <w:rFonts w:hint="eastAsia"/>
                <w:szCs w:val="21"/>
              </w:rPr>
              <w:t>（1）结合案例，说明资源型城市的区位优势。</w:t>
            </w:r>
          </w:p>
          <w:p>
            <w:pPr>
              <w:spacing w:line="360" w:lineRule="exact"/>
              <w:rPr>
                <w:szCs w:val="21"/>
              </w:rPr>
            </w:pPr>
            <w:r>
              <w:rPr>
                <w:rFonts w:hint="eastAsia"/>
                <w:szCs w:val="21"/>
              </w:rPr>
              <w:t>（2）结合案例，分析资源枯竭型城市衰退的原因。</w:t>
            </w:r>
          </w:p>
          <w:p>
            <w:pPr>
              <w:spacing w:line="360" w:lineRule="exact"/>
              <w:rPr>
                <w:szCs w:val="21"/>
                <w:lang w:eastAsia="zh-TW"/>
              </w:rPr>
            </w:pPr>
            <w:r>
              <w:rPr>
                <w:rFonts w:hint="eastAsia"/>
                <w:szCs w:val="21"/>
              </w:rPr>
              <w:t>（3）结合案例，分析资源枯竭型城市发展方向。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9" w:hRule="atLeast"/>
          <w:jc w:val="center"/>
        </w:trPr>
        <w:tc>
          <w:tcPr>
            <w:tcW w:w="9962" w:type="dxa"/>
            <w:gridSpan w:val="5"/>
            <w:shd w:val="clear" w:color="auto" w:fill="auto"/>
            <w:vAlign w:val="center"/>
          </w:tcPr>
          <w:p>
            <w:pPr>
              <w:pBdr>
                <w:bottom w:val="single" w:color="auto" w:sz="4" w:space="1"/>
              </w:pBdr>
              <w:spacing w:line="320" w:lineRule="exact"/>
              <w:jc w:val="left"/>
              <w:rPr>
                <w:szCs w:val="21"/>
              </w:rPr>
            </w:pPr>
            <w:r>
              <w:rPr>
                <w:rFonts w:hint="eastAsia" w:ascii="Times New Roman" w:hAnsi="Times New Roman"/>
                <w:b/>
                <w:sz w:val="24"/>
              </w:rPr>
              <w:t>5.评价任务设计</w:t>
            </w:r>
          </w:p>
          <w:p>
            <w:pPr>
              <w:spacing w:line="320" w:lineRule="exact"/>
              <w:jc w:val="left"/>
              <w:rPr>
                <w:rFonts w:ascii="Times New Roman" w:hAnsi="Times New Roman" w:eastAsia="宋体" w:cs="Times New Roman"/>
                <w:bCs/>
                <w:szCs w:val="21"/>
              </w:rPr>
            </w:pPr>
            <w:r>
              <w:rPr>
                <w:rFonts w:hint="eastAsia" w:ascii="Times New Roman" w:hAnsi="Times New Roman" w:eastAsia="宋体" w:cs="Times New Roman"/>
                <w:bCs/>
                <w:szCs w:val="21"/>
              </w:rPr>
              <w:t>评价任务1：结合材料，说明攀枝花早期钢铁产业发展的区位优势</w:t>
            </w:r>
          </w:p>
          <w:p>
            <w:pPr>
              <w:spacing w:line="320" w:lineRule="exact"/>
              <w:jc w:val="left"/>
              <w:rPr>
                <w:rFonts w:ascii="Times New Roman" w:hAnsi="Times New Roman" w:eastAsia="宋体" w:cs="Times New Roman"/>
                <w:bCs/>
                <w:szCs w:val="21"/>
              </w:rPr>
            </w:pPr>
            <w:r>
              <w:rPr>
                <w:rFonts w:hint="eastAsia" w:ascii="Times New Roman" w:hAnsi="Times New Roman" w:eastAsia="宋体" w:cs="Times New Roman"/>
                <w:bCs/>
                <w:szCs w:val="21"/>
              </w:rPr>
              <w:t>评价任务2：结合材料，分析攀枝花城市衰退的原因。</w:t>
            </w:r>
          </w:p>
          <w:p>
            <w:pPr>
              <w:spacing w:line="320" w:lineRule="exact"/>
              <w:jc w:val="left"/>
              <w:rPr>
                <w:szCs w:val="21"/>
              </w:rPr>
            </w:pPr>
            <w:r>
              <w:rPr>
                <w:rFonts w:hint="eastAsia" w:ascii="Times New Roman" w:hAnsi="Times New Roman" w:eastAsia="宋体" w:cs="Times New Roman"/>
                <w:bCs/>
                <w:szCs w:val="21"/>
              </w:rPr>
              <w:t xml:space="preserve">评价任务3：结合材料，以政府与企业的角度为攀枝花的“新生”提出相应措施。 </w:t>
            </w:r>
            <w:r>
              <w:rPr>
                <w:rFonts w:hint="eastAsia"/>
                <w:color w:val="FF0000"/>
                <w:szCs w:val="21"/>
              </w:rPr>
              <w:t xml:space="preserve">      </w:t>
            </w:r>
            <w:r>
              <w:rPr>
                <w:rFonts w:hint="eastAsia"/>
                <w:szCs w:val="21"/>
              </w:rPr>
              <w:t xml:space="preserve">   </w:t>
            </w:r>
          </w:p>
          <w:p>
            <w:pPr>
              <w:spacing w:line="360" w:lineRule="auto"/>
              <w:jc w:val="left"/>
              <w:rPr>
                <w:rFonts w:ascii="Times New Roman" w:hAnsi="Times New Roman"/>
                <w:b/>
                <w:sz w:val="24"/>
              </w:rPr>
            </w:pPr>
            <w:r>
              <w:rPr>
                <w:rFonts w:hint="eastAsia" w:ascii="Times New Roman" w:hAnsi="Times New Roman"/>
                <w:b/>
                <w:sz w:val="24"/>
              </w:rPr>
              <w:t>6.学习活动设计</w:t>
            </w:r>
          </w:p>
          <w:tbl>
            <w:tblPr>
              <w:tblStyle w:val="17"/>
              <w:tblW w:w="0" w:type="auto"/>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575"/>
              <w:gridCol w:w="411"/>
              <w:gridCol w:w="4165"/>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986" w:type="dxa"/>
                  <w:gridSpan w:val="2"/>
                  <w:shd w:val="clear" w:color="auto" w:fill="auto"/>
                </w:tcPr>
                <w:p>
                  <w:pPr>
                    <w:spacing w:line="360" w:lineRule="auto"/>
                    <w:jc w:val="left"/>
                    <w:rPr>
                      <w:rFonts w:ascii="Times New Roman" w:hAnsi="Times New Roman"/>
                      <w:b/>
                      <w:sz w:val="24"/>
                    </w:rPr>
                  </w:pPr>
                  <w:r>
                    <w:rPr>
                      <w:rFonts w:hint="eastAsia" w:ascii="Times New Roman" w:hAnsi="Times New Roman"/>
                      <w:b/>
                      <w:sz w:val="24"/>
                    </w:rPr>
                    <w:t>学生活动</w:t>
                  </w:r>
                </w:p>
              </w:tc>
              <w:tc>
                <w:tcPr>
                  <w:tcW w:w="4165" w:type="dxa"/>
                  <w:shd w:val="clear" w:color="auto" w:fill="auto"/>
                </w:tcPr>
                <w:p>
                  <w:pPr>
                    <w:spacing w:line="360" w:lineRule="auto"/>
                    <w:jc w:val="left"/>
                    <w:rPr>
                      <w:rFonts w:ascii="Times New Roman" w:hAnsi="Times New Roman"/>
                      <w:b/>
                      <w:sz w:val="24"/>
                    </w:rPr>
                  </w:pPr>
                  <w:r>
                    <w:rPr>
                      <w:rFonts w:hint="eastAsia" w:ascii="Times New Roman" w:hAnsi="Times New Roman"/>
                      <w:b/>
                      <w:sz w:val="24"/>
                    </w:rPr>
                    <w:t>教师活动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3"/>
                  <w:shd w:val="clear" w:color="auto" w:fill="auto"/>
                </w:tcPr>
                <w:p>
                  <w:pPr>
                    <w:spacing w:line="360" w:lineRule="auto"/>
                    <w:jc w:val="left"/>
                    <w:rPr>
                      <w:rFonts w:ascii="Times New Roman" w:hAnsi="Times New Roman"/>
                      <w:b/>
                      <w:sz w:val="24"/>
                    </w:rPr>
                  </w:pPr>
                  <w:r>
                    <w:rPr>
                      <w:rFonts w:hint="eastAsia" w:ascii="Times New Roman" w:hAnsi="Times New Roman"/>
                      <w:b/>
                      <w:sz w:val="24"/>
                    </w:rPr>
                    <w:t xml:space="preserve">环节一：课前预习，解构新知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621" w:hRule="atLeast"/>
              </w:trPr>
              <w:tc>
                <w:tcPr>
                  <w:tcW w:w="4986"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学生活动1</w:t>
                  </w:r>
                </w:p>
                <w:p>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阅读新教材内容，了解资源枯竭型城市的相关内容。</w:t>
                  </w:r>
                </w:p>
                <w:p>
                  <w:pPr>
                    <w:ind w:firstLine="420" w:firstLineChars="200"/>
                    <w:rPr>
                      <w:rFonts w:ascii="Times New Roman" w:hAnsi="Times New Roman" w:eastAsia="宋体" w:cs="Times New Roman"/>
                      <w:bCs/>
                      <w:szCs w:val="21"/>
                    </w:rPr>
                  </w:pPr>
                  <w:r>
                    <w:rPr>
                      <w:rFonts w:hint="eastAsia" w:ascii="Times New Roman" w:hAnsi="Times New Roman" w:eastAsia="宋体" w:cs="Times New Roman"/>
                      <w:bCs/>
                      <w:szCs w:val="21"/>
                    </w:rPr>
                    <w:t>观看攀枝花视频介绍</w:t>
                  </w:r>
                </w:p>
              </w:tc>
              <w:tc>
                <w:tcPr>
                  <w:tcW w:w="4165" w:type="dxa"/>
                  <w:shd w:val="clear" w:color="auto" w:fill="auto"/>
                </w:tcPr>
                <w:p>
                  <w:pPr>
                    <w:jc w:val="left"/>
                    <w:rPr>
                      <w:rFonts w:ascii="Times New Roman" w:hAnsi="Times New Roman"/>
                      <w:b/>
                      <w:sz w:val="24"/>
                    </w:rPr>
                  </w:pPr>
                  <w:r>
                    <w:rPr>
                      <w:rFonts w:hint="eastAsia" w:ascii="Times New Roman" w:hAnsi="Times New Roman"/>
                      <w:b/>
                      <w:sz w:val="24"/>
                    </w:rPr>
                    <w:t>教师活动1</w:t>
                  </w:r>
                </w:p>
                <w:p>
                  <w:pPr>
                    <w:rPr>
                      <w:rFonts w:ascii="Times New Roman" w:hAnsi="Times New Roman" w:cs="Times New Roman"/>
                      <w:szCs w:val="21"/>
                    </w:rPr>
                  </w:pPr>
                  <w:r>
                    <w:rPr>
                      <w:rFonts w:hint="eastAsia" w:ascii="宋体" w:hAnsi="宋体"/>
                    </w:rPr>
                    <w:t>播放攀枝花宣传片</w:t>
                  </w:r>
                </w:p>
                <w:p>
                  <w:pPr>
                    <w:jc w:val="left"/>
                    <w:rPr>
                      <w:szCs w:val="21"/>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r>
                    <w:rPr>
                      <w:rFonts w:ascii="Times New Roman" w:hAnsi="Times New Roman"/>
                      <w:b/>
                      <w:sz w:val="24"/>
                    </w:rPr>
                    <w:t xml:space="preserve"> </w:t>
                  </w:r>
                </w:p>
                <w:p>
                  <w:pPr>
                    <w:spacing w:line="320" w:lineRule="exact"/>
                    <w:ind w:firstLine="420" w:firstLineChars="200"/>
                    <w:jc w:val="left"/>
                    <w:rPr>
                      <w:rFonts w:ascii="Times New Roman" w:hAnsi="Times New Roman"/>
                      <w:b/>
                      <w:sz w:val="24"/>
                    </w:rPr>
                  </w:pPr>
                  <w:r>
                    <w:rPr>
                      <w:rFonts w:hint="eastAsia"/>
                      <w:szCs w:val="21"/>
                    </w:rPr>
                    <w:t>以学生较为熟悉的攀枝花为情境案例，让学生感受到生活中的地理，并且以攀枝花的前世今生的时间维度，便于学生纵观攀枝花城市的发展，了解动态变化的地理过程。</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3"/>
                  <w:shd w:val="clear" w:color="auto" w:fill="auto"/>
                </w:tcPr>
                <w:p>
                  <w:pPr>
                    <w:spacing w:line="320" w:lineRule="exact"/>
                    <w:jc w:val="left"/>
                    <w:rPr>
                      <w:b/>
                      <w:bCs/>
                    </w:rPr>
                  </w:pPr>
                  <w:r>
                    <w:rPr>
                      <w:rFonts w:hint="eastAsia" w:ascii="Times New Roman" w:hAnsi="Times New Roman"/>
                      <w:b/>
                      <w:sz w:val="24"/>
                    </w:rPr>
                    <w:t>环节二：课堂探究一</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91" w:hRule="atLeast"/>
              </w:trPr>
              <w:tc>
                <w:tcPr>
                  <w:tcW w:w="4986" w:type="dxa"/>
                  <w:gridSpan w:val="2"/>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学生活动2</w:t>
                  </w:r>
                </w:p>
                <w:p>
                  <w:pPr>
                    <w:spacing w:line="320" w:lineRule="exact"/>
                    <w:jc w:val="left"/>
                    <w:rPr>
                      <w:rFonts w:ascii="Times New Roman" w:hAnsi="Times New Roman" w:eastAsia="宋体"/>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 xml:space="preserve"> 结合视频和图文信息，独立完成</w:t>
                  </w:r>
                  <w:r>
                    <w:rPr>
                      <w:rFonts w:hint="eastAsia" w:ascii="Times New Roman" w:hAnsi="Times New Roman" w:eastAsia="宋体" w:cs="Times New Roman"/>
                      <w:bCs/>
                      <w:szCs w:val="21"/>
                    </w:rPr>
                    <w:t>“学习任务一——说出攀枝花拥有的自然资源；攀枝花早期钢铁产业发展的区位优势</w:t>
                  </w:r>
                  <w:r>
                    <w:rPr>
                      <w:rFonts w:hint="eastAsia" w:ascii="Times New Roman" w:hAnsi="Times New Roman" w:eastAsia="宋体"/>
                      <w:szCs w:val="21"/>
                    </w:rPr>
                    <w:t>”；</w:t>
                  </w:r>
                </w:p>
                <w:p>
                  <w:pPr>
                    <w:spacing w:line="320" w:lineRule="exact"/>
                    <w:ind w:firstLine="420" w:firstLineChars="200"/>
                    <w:jc w:val="left"/>
                    <w:rPr>
                      <w:rFonts w:ascii="楷体" w:hAnsi="楷体" w:eastAsia="楷体" w:cs="楷体"/>
                      <w:color w:val="333333"/>
                      <w:szCs w:val="21"/>
                      <w:shd w:val="clear" w:color="auto" w:fill="FFFFFF"/>
                    </w:rPr>
                  </w:pPr>
                  <w:r>
                    <w:rPr>
                      <w:rFonts w:hint="eastAsia" w:ascii="楷体" w:hAnsi="楷体" w:eastAsia="楷体" w:cs="楷体"/>
                      <w:color w:val="333333"/>
                      <w:szCs w:val="21"/>
                      <w:shd w:val="clear" w:color="auto" w:fill="FFFFFF"/>
                    </w:rPr>
                    <w:t>材料一：</w:t>
                  </w:r>
                </w:p>
                <w:p>
                  <w:pPr>
                    <w:spacing w:line="320" w:lineRule="exact"/>
                    <w:ind w:firstLine="420" w:firstLineChars="200"/>
                    <w:jc w:val="left"/>
                    <w:rPr>
                      <w:rFonts w:ascii="楷体" w:hAnsi="楷体" w:eastAsia="楷体" w:cs="楷体"/>
                      <w:color w:val="333333"/>
                      <w:szCs w:val="21"/>
                      <w:shd w:val="clear" w:color="auto" w:fill="FFFFFF"/>
                    </w:rPr>
                  </w:pPr>
                  <w:r>
                    <w:rPr>
                      <w:rFonts w:hint="eastAsia" w:ascii="楷体" w:hAnsi="楷体" w:eastAsia="楷体" w:cs="楷体"/>
                      <w:color w:val="333333"/>
                      <w:szCs w:val="21"/>
                      <w:shd w:val="clear" w:color="auto" w:fill="FFFFFF"/>
                    </w:rPr>
                    <w:t>攀枝花市位于我国西南川滇结合部，南连东盟自贸区，北连成渝经济区，金沙江与雅砻江的交汇处，是“南丝绸之路”的重要通道。地处横断山系南段，是长江上游的重点国有林区和水源涵养区，植被覆盖率高，物种丰富，境内江河纵横、高山峡谷，水能资源理论蕴藏量大。属于南亚热带的“岛状”立体气候，地貌类型以低中山和中山为主，年均辐射总量达 5600～6300MJ/㎡，是四川太阳能辐射的高值区，形成金沙江干热河谷，平均气温20.3℃，四季如春，高峡平湖、溶洞温泉、森林草甸共存，生态环境宜居。</w:t>
                  </w:r>
                </w:p>
                <w:p>
                  <w:pPr>
                    <w:ind w:firstLine="420" w:firstLineChars="200"/>
                    <w:jc w:val="left"/>
                    <w:rPr>
                      <w:rFonts w:ascii="Times New Roman" w:hAnsi="Times New Roman"/>
                      <w:szCs w:val="21"/>
                    </w:rPr>
                  </w:pPr>
                  <w:r>
                    <w:rPr>
                      <w:rFonts w:hint="eastAsia" w:ascii="楷体" w:hAnsi="楷体" w:eastAsia="楷体" w:cs="楷体"/>
                      <w:color w:val="333333"/>
                      <w:szCs w:val="21"/>
                      <w:shd w:val="clear" w:color="auto" w:fill="FFFFFF"/>
                    </w:rPr>
                    <w:t>攀枝花的自然资源极为丰富，其中，铁储量占到全国的 20%，钒储量占全国的 63%，位居世界第三；钛储量占全国的 93%和世界的 35%，位居世界第一，并有钴、铬、镓、钪、镍、铂金等稀有金属。而且还蕴藏着 3.69 亿吨煤。</w:t>
                  </w:r>
                  <w:r>
                    <w:drawing>
                      <wp:inline distT="0" distB="0" distL="114300" distR="114300">
                        <wp:extent cx="2466340" cy="1315720"/>
                        <wp:effectExtent l="0" t="0" r="2540" b="10160"/>
                        <wp:docPr id="80"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00008"/>
                                <pic:cNvPicPr>
                                  <a:picLocks noChangeAspect="1"/>
                                </pic:cNvPicPr>
                              </pic:nvPicPr>
                              <pic:blipFill>
                                <a:blip r:embed="rId19"/>
                                <a:srcRect b="5751"/>
                                <a:stretch>
                                  <a:fillRect/>
                                </a:stretch>
                              </pic:blipFill>
                              <pic:spPr>
                                <a:xfrm>
                                  <a:off x="0" y="0"/>
                                  <a:ext cx="2466340" cy="1315720"/>
                                </a:xfrm>
                                <a:prstGeom prst="rect">
                                  <a:avLst/>
                                </a:prstGeom>
                              </pic:spPr>
                            </pic:pic>
                          </a:graphicData>
                        </a:graphic>
                      </wp:inline>
                    </w:drawing>
                  </w:r>
                  <w:r>
                    <w:drawing>
                      <wp:inline distT="0" distB="0" distL="114300" distR="114300">
                        <wp:extent cx="2258695" cy="1816735"/>
                        <wp:effectExtent l="0" t="0" r="12065" b="12065"/>
                        <wp:docPr id="81"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0007"/>
                                <pic:cNvPicPr>
                                  <a:picLocks noChangeAspect="1"/>
                                </pic:cNvPicPr>
                              </pic:nvPicPr>
                              <pic:blipFill>
                                <a:blip r:embed="rId20"/>
                                <a:stretch>
                                  <a:fillRect/>
                                </a:stretch>
                              </pic:blipFill>
                              <pic:spPr>
                                <a:xfrm>
                                  <a:off x="0" y="0"/>
                                  <a:ext cx="2258695" cy="1816735"/>
                                </a:xfrm>
                                <a:prstGeom prst="rect">
                                  <a:avLst/>
                                </a:prstGeom>
                              </pic:spPr>
                            </pic:pic>
                          </a:graphicData>
                        </a:graphic>
                      </wp:inline>
                    </w:drawing>
                  </w:r>
                </w:p>
                <w:p>
                  <w:pPr>
                    <w:spacing w:line="320" w:lineRule="exact"/>
                    <w:ind w:firstLine="420" w:firstLineChars="200"/>
                    <w:jc w:val="left"/>
                    <w:rPr>
                      <w:rFonts w:ascii="Times New Roman" w:hAnsi="Times New Roman" w:eastAsia="宋体"/>
                      <w:szCs w:val="21"/>
                      <w:lang w:val="zh-TW"/>
                    </w:rPr>
                  </w:pPr>
                  <w:r>
                    <w:rPr>
                      <w:rFonts w:hint="eastAsia" w:ascii="Times New Roman" w:hAnsi="Times New Roman"/>
                      <w:szCs w:val="21"/>
                    </w:rPr>
                    <w:t>（1）</w:t>
                  </w:r>
                  <w:r>
                    <w:rPr>
                      <w:rFonts w:hint="eastAsia" w:ascii="Times New Roman" w:hAnsi="Times New Roman"/>
                      <w:szCs w:val="21"/>
                      <w:lang w:val="zh-TW" w:eastAsia="zh-TW"/>
                    </w:rPr>
                    <w:t>结合视频与材料一，说出攀枝花拥有的自然资源</w:t>
                  </w:r>
                  <w:r>
                    <w:rPr>
                      <w:rFonts w:hint="eastAsia" w:ascii="Times New Roman" w:hAnsi="Times New Roman"/>
                      <w:szCs w:val="21"/>
                      <w:lang w:val="zh-TW"/>
                    </w:rPr>
                    <w:t>（</w:t>
                  </w:r>
                  <w:r>
                    <w:rPr>
                      <w:rFonts w:hint="eastAsia" w:ascii="Times New Roman" w:hAnsi="Times New Roman"/>
                      <w:szCs w:val="21"/>
                    </w:rPr>
                    <w:t>6分</w:t>
                  </w:r>
                  <w:r>
                    <w:rPr>
                      <w:rFonts w:hint="eastAsia" w:ascii="Times New Roman" w:hAnsi="Times New Roman"/>
                      <w:szCs w:val="21"/>
                      <w:lang w:val="zh-TW"/>
                    </w:rPr>
                    <w:t>）</w:t>
                  </w:r>
                </w:p>
                <w:p>
                  <w:pPr>
                    <w:spacing w:line="320" w:lineRule="exact"/>
                    <w:ind w:firstLine="420" w:firstLineChars="200"/>
                    <w:jc w:val="left"/>
                    <w:rPr>
                      <w:rFonts w:ascii="Times New Roman" w:hAnsi="Times New Roman"/>
                      <w:szCs w:val="21"/>
                      <w:lang w:val="zh-TW"/>
                    </w:rPr>
                  </w:pPr>
                  <w:r>
                    <w:rPr>
                      <w:rFonts w:hint="eastAsia" w:ascii="Times New Roman" w:hAnsi="Times New Roman"/>
                      <w:szCs w:val="21"/>
                    </w:rPr>
                    <w:t>（2）结合视频与材料一，说出攀枝花早期钢铁产业发展的区位优势（12分）</w:t>
                  </w:r>
                </w:p>
                <w:p>
                  <w:pPr>
                    <w:spacing w:line="320" w:lineRule="exact"/>
                    <w:jc w:val="left"/>
                    <w:rPr>
                      <w:rFonts w:ascii="Times New Roman" w:hAnsi="Times New Roman" w:cs="Times New Roman"/>
                      <w:bCs/>
                      <w:szCs w:val="21"/>
                    </w:rPr>
                  </w:pPr>
                </w:p>
              </w:tc>
              <w:tc>
                <w:tcPr>
                  <w:tcW w:w="4165" w:type="dxa"/>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教师活动2</w:t>
                  </w:r>
                </w:p>
                <w:p>
                  <w:pPr>
                    <w:jc w:val="left"/>
                    <w:rPr>
                      <w:rFonts w:ascii="Times New Roman" w:hAnsi="Times New Roman"/>
                      <w:szCs w:val="21"/>
                    </w:rPr>
                  </w:pPr>
                  <w:r>
                    <w:rPr>
                      <w:rFonts w:hint="eastAsia" w:ascii="Times New Roman" w:hAnsi="Times New Roman"/>
                      <w:szCs w:val="21"/>
                    </w:rPr>
                    <w:t>提供攀枝花相关视频资料以及自然条件相关资料，学生能够快速获取信息，说出自然资源并说明攀枝花早期钢铁产业发展的区位优势。</w:t>
                  </w:r>
                </w:p>
                <w:p>
                  <w:pPr>
                    <w:jc w:val="left"/>
                    <w:rPr>
                      <w:rFonts w:ascii="Times New Roman" w:hAnsi="Times New Roman"/>
                      <w:szCs w:val="21"/>
                    </w:rPr>
                  </w:pPr>
                  <w:r>
                    <w:rPr>
                      <w:rFonts w:hint="eastAsia" w:ascii="Times New Roman" w:hAnsi="Times New Roman"/>
                      <w:szCs w:val="21"/>
                    </w:rPr>
                    <w:t>由小组讨论展示，学生相互补充。</w:t>
                  </w:r>
                </w:p>
                <w:p>
                  <w:pPr>
                    <w:jc w:val="left"/>
                    <w:rPr>
                      <w:rFonts w:ascii="Times New Roman" w:hAnsi="Times New Roman" w:cs="Times New Roman"/>
                      <w:bCs/>
                      <w:szCs w:val="21"/>
                    </w:rPr>
                  </w:pPr>
                  <w:r>
                    <w:rPr>
                      <w:rFonts w:hint="eastAsia" w:ascii="Times New Roman" w:hAnsi="Times New Roman" w:cs="Times New Roman"/>
                      <w:bCs/>
                      <w:szCs w:val="21"/>
                    </w:rPr>
                    <w:t>点出资源型城市的定义</w:t>
                  </w:r>
                </w:p>
                <w:p>
                  <w:pPr>
                    <w:jc w:val="left"/>
                    <w:rPr>
                      <w:rFonts w:ascii="Times New Roman" w:hAnsi="Times New Roman" w:cs="Times New Roman"/>
                      <w:bCs/>
                      <w:szCs w:val="21"/>
                    </w:rPr>
                  </w:pPr>
                  <w:r>
                    <w:rPr>
                      <w:rFonts w:ascii="Times New Roman" w:hAnsi="Times New Roman" w:cs="Times New Roman"/>
                      <w:bCs/>
                      <w:szCs w:val="21"/>
                    </w:rPr>
                    <w:t>资源型城市：因大规模开采自然资源而兴起，并以自然资源的开采和加工业为主导产业的城市。</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85"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ind w:firstLine="420" w:firstLineChars="200"/>
                    <w:rPr>
                      <w:rFonts w:ascii="Times New Roman" w:hAnsi="Times New Roman"/>
                      <w:b/>
                      <w:sz w:val="24"/>
                    </w:rPr>
                  </w:pPr>
                  <w:r>
                    <w:rPr>
                      <w:rFonts w:hint="eastAsia"/>
                      <w:szCs w:val="21"/>
                    </w:rPr>
                    <w:t>以攀枝花的区位条件为起点，探索攀枝花城市兴起的条件，帮助学生巩固工业区位条件，并为后期资源型城市作铺垫。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85" w:hRule="atLeast"/>
              </w:trPr>
              <w:tc>
                <w:tcPr>
                  <w:tcW w:w="9151" w:type="dxa"/>
                  <w:gridSpan w:val="3"/>
                  <w:shd w:val="clear" w:color="auto" w:fill="auto"/>
                </w:tcPr>
                <w:p>
                  <w:pPr>
                    <w:ind w:firstLine="482" w:firstLineChars="200"/>
                    <w:rPr>
                      <w:rFonts w:ascii="Times New Roman" w:hAnsi="Times New Roman"/>
                      <w:b/>
                      <w:sz w:val="24"/>
                    </w:rPr>
                  </w:pPr>
                  <w:r>
                    <w:rPr>
                      <w:rFonts w:hint="eastAsia" w:ascii="Times New Roman" w:hAnsi="Times New Roman"/>
                      <w:b/>
                      <w:sz w:val="24"/>
                    </w:rPr>
                    <w:t>环节三：课堂探究二   一业独大的病痛90年代-2012年</w:t>
                  </w:r>
                </w:p>
                <w:p>
                  <w:pPr>
                    <w:ind w:firstLine="420" w:firstLineChars="200"/>
                    <w:rPr>
                      <w:szCs w:val="21"/>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706" w:hRule="atLeast"/>
              </w:trPr>
              <w:tc>
                <w:tcPr>
                  <w:tcW w:w="4575" w:type="dxa"/>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学生活动3</w:t>
                  </w:r>
                </w:p>
                <w:p>
                  <w:pPr>
                    <w:spacing w:line="320" w:lineRule="exact"/>
                    <w:ind w:firstLine="420" w:firstLineChars="200"/>
                    <w:jc w:val="left"/>
                    <w:rPr>
                      <w:rFonts w:ascii="Times New Roman" w:hAnsi="Times New Roman"/>
                      <w:szCs w:val="21"/>
                    </w:rPr>
                  </w:pPr>
                  <w:r>
                    <w:rPr>
                      <w:rFonts w:hint="eastAsia" w:ascii="Times New Roman" w:hAnsi="Times New Roman"/>
                      <w:szCs w:val="21"/>
                    </w:rPr>
                    <w:t>结合早期攀钢工艺流程图、攀枝花产业结构变迁图中2000-2012年的产业结构特征，分析攀枝花城市衰退的原因。</w:t>
                  </w:r>
                </w:p>
                <w:p>
                  <w:pPr>
                    <w:ind w:firstLine="420" w:firstLineChars="200"/>
                  </w:pPr>
                  <w:r>
                    <w:drawing>
                      <wp:inline distT="0" distB="0" distL="114300" distR="114300">
                        <wp:extent cx="2280285" cy="1628140"/>
                        <wp:effectExtent l="0" t="0" r="5715" b="2540"/>
                        <wp:docPr id="82" name="图片 10" descr="微信截图_202203312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微信截图_20220331212606"/>
                                <pic:cNvPicPr>
                                  <a:picLocks noChangeAspect="1"/>
                                </pic:cNvPicPr>
                              </pic:nvPicPr>
                              <pic:blipFill>
                                <a:blip r:embed="rId21"/>
                                <a:srcRect l="5125" t="902" r="6730" b="9362"/>
                                <a:stretch>
                                  <a:fillRect/>
                                </a:stretch>
                              </pic:blipFill>
                              <pic:spPr>
                                <a:xfrm>
                                  <a:off x="0" y="0"/>
                                  <a:ext cx="2280285" cy="1628140"/>
                                </a:xfrm>
                                <a:prstGeom prst="rect">
                                  <a:avLst/>
                                </a:prstGeom>
                              </pic:spPr>
                            </pic:pic>
                          </a:graphicData>
                        </a:graphic>
                      </wp:inline>
                    </w:drawing>
                  </w:r>
                  <w:r>
                    <w:drawing>
                      <wp:inline distT="0" distB="0" distL="114300" distR="114300">
                        <wp:extent cx="2393950" cy="1564005"/>
                        <wp:effectExtent l="0" t="0" r="13970" b="5715"/>
                        <wp:docPr id="83" name="图片 2" descr="攀枝花产业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攀枝花产业结构"/>
                                <pic:cNvPicPr>
                                  <a:picLocks noChangeAspect="1"/>
                                </pic:cNvPicPr>
                              </pic:nvPicPr>
                              <pic:blipFill>
                                <a:blip r:embed="rId22"/>
                                <a:srcRect t="-3006" r="-1698" b="8130"/>
                                <a:stretch>
                                  <a:fillRect/>
                                </a:stretch>
                              </pic:blipFill>
                              <pic:spPr>
                                <a:xfrm>
                                  <a:off x="0" y="0"/>
                                  <a:ext cx="2393950" cy="1564005"/>
                                </a:xfrm>
                                <a:prstGeom prst="rect">
                                  <a:avLst/>
                                </a:prstGeom>
                              </pic:spPr>
                            </pic:pic>
                          </a:graphicData>
                        </a:graphic>
                      </wp:inline>
                    </w:drawing>
                  </w:r>
                </w:p>
                <w:p>
                  <w:pPr>
                    <w:ind w:firstLine="420" w:firstLineChars="200"/>
                    <w:rPr>
                      <w:rFonts w:ascii="Times New Roman" w:hAnsi="Times New Roman"/>
                      <w:b/>
                      <w:sz w:val="24"/>
                    </w:rPr>
                  </w:pPr>
                  <w:r>
                    <w:rPr>
                      <w:rFonts w:hint="eastAsia"/>
                    </w:rPr>
                    <w:t>小组合作分析，注重思维建构</w:t>
                  </w:r>
                </w:p>
              </w:tc>
              <w:tc>
                <w:tcPr>
                  <w:tcW w:w="4576" w:type="dxa"/>
                  <w:gridSpan w:val="2"/>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教师活动3</w:t>
                  </w:r>
                </w:p>
                <w:p>
                  <w:pPr>
                    <w:spacing w:line="320" w:lineRule="exact"/>
                    <w:ind w:firstLine="420" w:firstLineChars="200"/>
                    <w:jc w:val="left"/>
                    <w:rPr>
                      <w:rFonts w:ascii="Times New Roman" w:hAnsi="Times New Roman"/>
                      <w:szCs w:val="21"/>
                    </w:rPr>
                  </w:pPr>
                  <w:r>
                    <w:rPr>
                      <w:rFonts w:hint="eastAsia" w:ascii="Times New Roman" w:hAnsi="Times New Roman"/>
                      <w:szCs w:val="21"/>
                    </w:rPr>
                    <w:t>提供攀枝花相关资料</w:t>
                  </w:r>
                </w:p>
                <w:p>
                  <w:pPr>
                    <w:spacing w:line="320" w:lineRule="exact"/>
                    <w:ind w:firstLine="420" w:firstLineChars="200"/>
                    <w:jc w:val="left"/>
                    <w:rPr>
                      <w:rFonts w:ascii="Times New Roman" w:hAnsi="Times New Roman"/>
                      <w:szCs w:val="21"/>
                    </w:rPr>
                  </w:pPr>
                  <w:r>
                    <w:rPr>
                      <w:rFonts w:hint="eastAsia" w:ascii="Times New Roman" w:hAnsi="Times New Roman"/>
                      <w:szCs w:val="21"/>
                    </w:rPr>
                    <w:t>注重引导学生建构思维框架</w:t>
                  </w:r>
                </w:p>
                <w:p>
                  <w:pPr>
                    <w:spacing w:line="320" w:lineRule="exact"/>
                    <w:ind w:firstLine="420" w:firstLineChars="200"/>
                    <w:jc w:val="left"/>
                    <w:rPr>
                      <w:rFonts w:ascii="Times New Roman" w:hAnsi="Times New Roman"/>
                      <w:szCs w:val="21"/>
                    </w:rPr>
                  </w:pPr>
                  <w:r>
                    <w:rPr>
                      <w:rFonts w:hint="eastAsia" w:ascii="Times New Roman" w:hAnsi="Times New Roman"/>
                      <w:szCs w:val="21"/>
                    </w:rPr>
                    <w:t>生生互评、师生互评</w:t>
                  </w:r>
                </w:p>
                <w:p>
                  <w:pPr>
                    <w:spacing w:line="320" w:lineRule="exact"/>
                    <w:ind w:firstLine="420" w:firstLineChars="200"/>
                    <w:jc w:val="left"/>
                    <w:rPr>
                      <w:rFonts w:ascii="Times New Roman" w:hAnsi="Times New Roman"/>
                      <w:szCs w:val="21"/>
                    </w:rPr>
                  </w:pPr>
                  <w:r>
                    <w:rPr>
                      <w:rFonts w:hint="eastAsia" w:ascii="Times New Roman" w:hAnsi="Times New Roman"/>
                      <w:szCs w:val="21"/>
                    </w:rPr>
                    <w:t>由此点出资源枯竭型城市的特点，</w:t>
                  </w:r>
                </w:p>
                <w:p>
                  <w:pPr>
                    <w:spacing w:line="320" w:lineRule="exact"/>
                    <w:ind w:firstLine="420" w:firstLineChars="200"/>
                    <w:jc w:val="left"/>
                    <w:rPr>
                      <w:rFonts w:ascii="Times New Roman" w:hAnsi="Times New Roman"/>
                      <w:szCs w:val="21"/>
                    </w:rPr>
                  </w:pPr>
                  <w:r>
                    <w:rPr>
                      <w:rFonts w:hint="eastAsia" w:ascii="Times New Roman" w:hAnsi="Times New Roman"/>
                      <w:szCs w:val="21"/>
                    </w:rPr>
                    <w:t>①资源枯竭，产业效益下降；</w:t>
                  </w:r>
                </w:p>
                <w:p>
                  <w:pPr>
                    <w:spacing w:line="320" w:lineRule="exact"/>
                    <w:ind w:firstLine="420" w:firstLineChars="200"/>
                    <w:jc w:val="left"/>
                    <w:rPr>
                      <w:rFonts w:ascii="Times New Roman" w:hAnsi="Times New Roman"/>
                      <w:szCs w:val="21"/>
                    </w:rPr>
                  </w:pPr>
                  <w:r>
                    <w:rPr>
                      <w:rFonts w:hint="eastAsia" w:ascii="Times New Roman" w:hAnsi="Times New Roman"/>
                      <w:szCs w:val="21"/>
                    </w:rPr>
                    <w:t>②产业结构单一，资源产业萎缩，新的替代产业尚未形成；</w:t>
                  </w:r>
                </w:p>
                <w:p>
                  <w:pPr>
                    <w:spacing w:line="320" w:lineRule="exact"/>
                    <w:ind w:firstLine="420" w:firstLineChars="200"/>
                    <w:jc w:val="left"/>
                    <w:rPr>
                      <w:rFonts w:ascii="Times New Roman" w:hAnsi="Times New Roman"/>
                      <w:szCs w:val="21"/>
                    </w:rPr>
                  </w:pPr>
                  <w:r>
                    <w:rPr>
                      <w:rFonts w:hint="eastAsia" w:ascii="Times New Roman" w:hAnsi="Times New Roman"/>
                      <w:szCs w:val="21"/>
                    </w:rPr>
                    <w:t>③经济发展动力不足；</w:t>
                  </w:r>
                </w:p>
                <w:p>
                  <w:pPr>
                    <w:spacing w:line="320" w:lineRule="exact"/>
                    <w:ind w:firstLine="420" w:firstLineChars="200"/>
                    <w:jc w:val="left"/>
                    <w:rPr>
                      <w:rFonts w:ascii="Times New Roman" w:hAnsi="Times New Roman"/>
                      <w:szCs w:val="21"/>
                    </w:rPr>
                  </w:pPr>
                  <w:r>
                    <w:rPr>
                      <w:rFonts w:hint="eastAsia" w:ascii="Times New Roman" w:hAnsi="Times New Roman"/>
                      <w:szCs w:val="21"/>
                    </w:rPr>
                    <w:t>④失业人员增加，社会矛盾突出</w:t>
                  </w:r>
                </w:p>
                <w:p>
                  <w:pPr>
                    <w:spacing w:line="320" w:lineRule="exact"/>
                    <w:ind w:firstLine="420" w:firstLineChars="200"/>
                    <w:jc w:val="left"/>
                    <w:rPr>
                      <w:rFonts w:ascii="Times New Roman" w:hAnsi="Times New Roman"/>
                      <w:szCs w:val="21"/>
                    </w:rPr>
                  </w:pPr>
                  <w:r>
                    <w:rPr>
                      <w:rFonts w:hint="eastAsia" w:ascii="Times New Roman" w:hAnsi="Times New Roman"/>
                      <w:szCs w:val="21"/>
                    </w:rPr>
                    <w:t>⑤资源破坏严重，生态环境恶化</w:t>
                  </w:r>
                </w:p>
                <w:p>
                  <w:pPr>
                    <w:ind w:firstLine="420" w:firstLineChars="200"/>
                    <w:jc w:val="left"/>
                    <w:rPr>
                      <w:rFonts w:ascii="Times New Roman" w:hAnsi="Times New Roman"/>
                      <w:szCs w:val="21"/>
                    </w:rPr>
                  </w:pPr>
                  <w:r>
                    <w:drawing>
                      <wp:inline distT="0" distB="0" distL="114300" distR="114300">
                        <wp:extent cx="2263775" cy="1101090"/>
                        <wp:effectExtent l="0" t="0" r="6985" b="11430"/>
                        <wp:docPr id="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pic:cNvPicPr>
                                  <a:picLocks noChangeAspect="1"/>
                                </pic:cNvPicPr>
                              </pic:nvPicPr>
                              <pic:blipFill>
                                <a:blip r:embed="rId23"/>
                                <a:stretch>
                                  <a:fillRect/>
                                </a:stretch>
                              </pic:blipFill>
                              <pic:spPr>
                                <a:xfrm>
                                  <a:off x="0" y="0"/>
                                  <a:ext cx="2263775" cy="1101090"/>
                                </a:xfrm>
                                <a:prstGeom prst="rect">
                                  <a:avLst/>
                                </a:prstGeom>
                              </pic:spPr>
                            </pic:pic>
                          </a:graphicData>
                        </a:graphic>
                      </wp:inline>
                    </w:drawing>
                  </w:r>
                  <w:r>
                    <w:rPr>
                      <w:rFonts w:hint="eastAsia" w:ascii="Times New Roman" w:hAnsi="Times New Roman"/>
                      <w:szCs w:val="21"/>
                    </w:rPr>
                    <w:t>并为转型作铺垫</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095"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ind w:firstLine="420" w:firstLineChars="200"/>
                    <w:jc w:val="left"/>
                  </w:pPr>
                  <w:r>
                    <w:rPr>
                      <w:rFonts w:hint="eastAsia"/>
                    </w:rPr>
                    <w:t>通过相关材料，学生获取攀枝花衰退的内部外部原因，从而构建资源枯竭型城市的定义、特征以及周期，为转型的措施构建逻辑思维框架。</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56" w:hRule="atLeast"/>
              </w:trPr>
              <w:tc>
                <w:tcPr>
                  <w:tcW w:w="9151" w:type="dxa"/>
                  <w:gridSpan w:val="3"/>
                  <w:shd w:val="clear" w:color="auto" w:fill="auto"/>
                </w:tcPr>
                <w:p>
                  <w:pPr>
                    <w:ind w:firstLine="482" w:firstLineChars="200"/>
                    <w:rPr>
                      <w:rFonts w:ascii="Times New Roman" w:hAnsi="Times New Roman"/>
                      <w:b/>
                      <w:sz w:val="24"/>
                    </w:rPr>
                  </w:pPr>
                  <w:r>
                    <w:rPr>
                      <w:rFonts w:hint="eastAsia" w:ascii="Times New Roman" w:hAnsi="Times New Roman"/>
                      <w:b/>
                      <w:sz w:val="24"/>
                    </w:rPr>
                    <w:t>环节四：课堂探究三   钢铁巨人的变身2012年——未来</w:t>
                  </w:r>
                </w:p>
                <w:p>
                  <w:pPr>
                    <w:jc w:val="left"/>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706" w:hRule="atLeast"/>
              </w:trPr>
              <w:tc>
                <w:tcPr>
                  <w:tcW w:w="4575" w:type="dxa"/>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学生活动4</w:t>
                  </w:r>
                </w:p>
                <w:p>
                  <w:pPr>
                    <w:ind w:firstLine="420" w:firstLineChars="200"/>
                  </w:pPr>
                  <w:r>
                    <w:rPr>
                      <w:rFonts w:hint="eastAsia"/>
                    </w:rPr>
                    <w:t>1、请结合材料一与攀枝花衰落的原因以及攀枝花产业结构变迁图中2012年-2019年产业结构变化，以政府与企业的角度为攀枝花的“新生”提出相应措施。</w:t>
                  </w:r>
                </w:p>
                <w:p>
                  <w:pPr>
                    <w:ind w:firstLine="420" w:firstLineChars="200"/>
                  </w:pPr>
                  <w:r>
                    <w:drawing>
                      <wp:inline distT="0" distB="0" distL="114300" distR="114300">
                        <wp:extent cx="2334260" cy="1553210"/>
                        <wp:effectExtent l="0" t="0" r="12700" b="1270"/>
                        <wp:docPr id="85" name="图片 3" descr="攀枝花产业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descr="攀枝花产业结构"/>
                                <pic:cNvPicPr>
                                  <a:picLocks noChangeAspect="1"/>
                                </pic:cNvPicPr>
                              </pic:nvPicPr>
                              <pic:blipFill>
                                <a:blip r:embed="rId22"/>
                                <a:srcRect t="-3006" r="-1698" b="8130"/>
                                <a:stretch>
                                  <a:fillRect/>
                                </a:stretch>
                              </pic:blipFill>
                              <pic:spPr>
                                <a:xfrm>
                                  <a:off x="0" y="0"/>
                                  <a:ext cx="2334260" cy="1553210"/>
                                </a:xfrm>
                                <a:prstGeom prst="rect">
                                  <a:avLst/>
                                </a:prstGeom>
                              </pic:spPr>
                            </pic:pic>
                          </a:graphicData>
                        </a:graphic>
                      </wp:inline>
                    </w:drawing>
                  </w:r>
                </w:p>
                <w:p>
                  <w:pPr>
                    <w:ind w:firstLine="420" w:firstLineChars="200"/>
                  </w:pPr>
                  <w:r>
                    <w:rPr>
                      <w:rFonts w:hint="eastAsia"/>
                    </w:rPr>
                    <w:t>小组合作完成</w:t>
                  </w:r>
                </w:p>
              </w:tc>
              <w:tc>
                <w:tcPr>
                  <w:tcW w:w="4576" w:type="dxa"/>
                  <w:gridSpan w:val="2"/>
                  <w:shd w:val="clear" w:color="auto" w:fill="auto"/>
                </w:tcPr>
                <w:p>
                  <w:pPr>
                    <w:spacing w:line="320" w:lineRule="exact"/>
                    <w:jc w:val="left"/>
                    <w:rPr>
                      <w:rFonts w:ascii="Times New Roman" w:hAnsi="Times New Roman" w:cs="Times New Roman"/>
                      <w:bCs/>
                      <w:szCs w:val="21"/>
                    </w:rPr>
                  </w:pPr>
                  <w:r>
                    <w:rPr>
                      <w:rFonts w:hint="eastAsia" w:ascii="Times New Roman" w:hAnsi="Times New Roman"/>
                      <w:b/>
                      <w:sz w:val="24"/>
                    </w:rPr>
                    <w:t>教师活动4</w:t>
                  </w:r>
                </w:p>
                <w:p>
                  <w:pPr>
                    <w:spacing w:line="320" w:lineRule="exact"/>
                    <w:ind w:firstLine="420" w:firstLineChars="200"/>
                    <w:jc w:val="left"/>
                    <w:rPr>
                      <w:rFonts w:ascii="Times New Roman" w:hAnsi="Times New Roman"/>
                      <w:szCs w:val="21"/>
                    </w:rPr>
                  </w:pPr>
                  <w:r>
                    <w:rPr>
                      <w:rFonts w:hint="eastAsia" w:ascii="Times New Roman" w:hAnsi="Times New Roman"/>
                      <w:szCs w:val="21"/>
                    </w:rPr>
                    <w:t>注重引导学生建构思维框架</w:t>
                  </w:r>
                </w:p>
                <w:p>
                  <w:pPr>
                    <w:spacing w:line="320" w:lineRule="exact"/>
                    <w:ind w:firstLine="420" w:firstLineChars="200"/>
                    <w:jc w:val="left"/>
                    <w:rPr>
                      <w:rFonts w:ascii="Times New Roman" w:hAnsi="Times New Roman"/>
                      <w:szCs w:val="21"/>
                    </w:rPr>
                  </w:pPr>
                  <w:r>
                    <w:rPr>
                      <w:rFonts w:hint="eastAsia" w:ascii="Times New Roman" w:hAnsi="Times New Roman"/>
                      <w:szCs w:val="21"/>
                    </w:rPr>
                    <w:t>生生互评、师生互评</w:t>
                  </w:r>
                </w:p>
                <w:p>
                  <w:pPr>
                    <w:spacing w:line="320" w:lineRule="exact"/>
                    <w:ind w:firstLine="420" w:firstLineChars="200"/>
                    <w:jc w:val="left"/>
                    <w:rPr>
                      <w:rFonts w:ascii="Times New Roman" w:hAnsi="Times New Roman"/>
                      <w:szCs w:val="21"/>
                    </w:rPr>
                  </w:pPr>
                  <w:r>
                    <w:rPr>
                      <w:rFonts w:hint="eastAsia" w:ascii="Times New Roman" w:hAnsi="Times New Roman"/>
                      <w:szCs w:val="21"/>
                    </w:rPr>
                    <w:t>播放视频，验证学生的措施。总结</w:t>
                  </w:r>
                </w:p>
                <w:p>
                  <w:pPr>
                    <w:ind w:firstLine="420" w:firstLineChars="200"/>
                    <w:jc w:val="left"/>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706" w:hRule="atLeast"/>
              </w:trPr>
              <w:tc>
                <w:tcPr>
                  <w:tcW w:w="9151" w:type="dxa"/>
                  <w:gridSpan w:val="3"/>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ind w:firstLine="420" w:firstLineChars="200"/>
                    <w:jc w:val="left"/>
                  </w:pPr>
                  <w:r>
                    <w:rPr>
                      <w:rFonts w:hint="eastAsia"/>
                    </w:rPr>
                    <w:t>培养学生综合思维与地理实践力，明确地理发展中因地制宜的思想。</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numPr>
                <w:ilvl w:val="0"/>
                <w:numId w:val="10"/>
              </w:numPr>
              <w:spacing w:line="360" w:lineRule="exact"/>
              <w:jc w:val="left"/>
              <w:rPr>
                <w:rFonts w:ascii="Times New Roman" w:hAnsi="Times New Roman"/>
                <w:b/>
                <w:sz w:val="24"/>
              </w:rPr>
            </w:pPr>
            <w:r>
              <w:rPr>
                <w:rFonts w:hint="eastAsia" w:ascii="Times New Roman" w:hAnsi="Times New Roman"/>
                <w:b/>
                <w:sz w:val="24"/>
              </w:rPr>
              <w:t>板书设计</w:t>
            </w:r>
          </w:p>
          <w:p>
            <w:pPr>
              <w:spacing w:line="360" w:lineRule="exact"/>
              <w:jc w:val="center"/>
              <w:rPr>
                <w:rFonts w:ascii="Times New Roman" w:hAnsi="Times New Roman"/>
                <w:b/>
                <w:sz w:val="24"/>
              </w:rPr>
            </w:pPr>
            <w:r>
              <w:rPr>
                <w:rFonts w:hint="eastAsia" w:ascii="Times New Roman" w:hAnsi="Times New Roman"/>
                <w:b/>
                <w:sz w:val="24"/>
              </w:rPr>
              <w:t>资源枯竭型城市的转型</w:t>
            </w:r>
          </w:p>
          <w:p>
            <w:pPr>
              <w:spacing w:line="360" w:lineRule="exact"/>
              <w:jc w:val="center"/>
              <w:rPr>
                <w:rFonts w:ascii="Times New Roman" w:hAnsi="Times New Roman"/>
                <w:b/>
                <w:sz w:val="24"/>
              </w:rPr>
            </w:pPr>
            <w:r>
              <w:rPr>
                <w:rFonts w:hint="eastAsia" w:ascii="Times New Roman" w:hAnsi="Times New Roman"/>
                <w:b/>
                <w:sz w:val="24"/>
              </w:rPr>
              <w:t xml:space="preserve">                ——以攀枝花为例</w:t>
            </w:r>
          </w:p>
          <w:p>
            <w:pPr>
              <w:jc w:val="center"/>
            </w:pPr>
            <w:r>
              <w:rPr>
                <w:rFonts w:hint="eastAsia" w:ascii="Times New Roman" w:hAnsi="Times New Roman"/>
                <w:b/>
                <w:sz w:val="24"/>
              </w:rPr>
              <w:drawing>
                <wp:inline distT="0" distB="0" distL="114300" distR="114300">
                  <wp:extent cx="4064000" cy="2139950"/>
                  <wp:effectExtent l="0" t="0" r="5080" b="8890"/>
                  <wp:docPr id="86" name="图片 86"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33"/>
                          <pic:cNvPicPr>
                            <a:picLocks noChangeAspect="1"/>
                          </pic:cNvPicPr>
                        </pic:nvPicPr>
                        <pic:blipFill>
                          <a:blip r:embed="rId24"/>
                          <a:srcRect b="10277"/>
                          <a:stretch>
                            <a:fillRect/>
                          </a:stretch>
                        </pic:blipFill>
                        <pic:spPr>
                          <a:xfrm>
                            <a:off x="0" y="0"/>
                            <a:ext cx="4064000" cy="2139950"/>
                          </a:xfrm>
                          <a:prstGeom prst="rect">
                            <a:avLst/>
                          </a:prstGeom>
                        </pic:spPr>
                      </pic:pic>
                    </a:graphicData>
                  </a:graphic>
                </wp:inline>
              </w:drawing>
            </w:r>
            <w:r>
              <w:rPr>
                <w:rFonts w:hint="eastAsia" w:ascii="Times New Roman" w:hAnsi="Times New Roman"/>
                <w:b/>
                <w:sz w:val="24"/>
              </w:rPr>
              <w:t xml:space="preserve"> </w:t>
            </w:r>
          </w:p>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tabs>
                <w:tab w:val="left" w:pos="312"/>
              </w:tabs>
              <w:spacing w:line="320" w:lineRule="exact"/>
              <w:jc w:val="left"/>
              <w:textAlignment w:val="center"/>
              <w:rPr>
                <w:rFonts w:ascii="Times New Roman" w:hAnsi="Times New Roman"/>
                <w:b/>
                <w:sz w:val="24"/>
              </w:rPr>
            </w:pPr>
          </w:p>
          <w:p>
            <w:pPr>
              <w:tabs>
                <w:tab w:val="left" w:pos="312"/>
              </w:tabs>
              <w:spacing w:line="320" w:lineRule="exact"/>
              <w:jc w:val="left"/>
              <w:textAlignment w:val="center"/>
              <w:rPr>
                <w:rFonts w:ascii="Times New Roman" w:hAnsi="Times New Roman"/>
                <w:sz w:val="18"/>
                <w:szCs w:val="18"/>
              </w:rPr>
            </w:pPr>
            <w:r>
              <w:rPr>
                <w:rFonts w:hint="eastAsia" w:ascii="Times New Roman" w:hAnsi="Times New Roman"/>
                <w:b/>
                <w:sz w:val="24"/>
              </w:rPr>
              <w:t>8</w:t>
            </w:r>
            <w:r>
              <w:rPr>
                <w:rFonts w:ascii="Times New Roman" w:hAnsi="Times New Roman"/>
                <w:b/>
                <w:sz w:val="24"/>
              </w:rPr>
              <w:t>.</w:t>
            </w:r>
            <w:r>
              <w:rPr>
                <w:rFonts w:hint="eastAsia" w:ascii="Times New Roman" w:hAnsi="Times New Roman"/>
                <w:b/>
                <w:sz w:val="24"/>
              </w:rPr>
              <w:t>作业与拓展学习设计</w:t>
            </w:r>
          </w:p>
          <w:p>
            <w:pPr>
              <w:spacing w:line="320" w:lineRule="exact"/>
              <w:jc w:val="left"/>
              <w:textAlignment w:val="center"/>
              <w:rPr>
                <w:rFonts w:ascii="Times New Roman" w:hAnsi="Times New Roman"/>
                <w:b/>
                <w:bCs/>
                <w:szCs w:val="21"/>
              </w:rPr>
            </w:pPr>
            <w:r>
              <w:rPr>
                <w:rFonts w:hint="eastAsia" w:ascii="Times New Roman" w:hAnsi="Times New Roman"/>
                <w:szCs w:val="21"/>
              </w:rPr>
              <w:t>一、检测类题目（必做）</w:t>
            </w:r>
            <w:r>
              <w:rPr>
                <w:rFonts w:hint="eastAsia" w:ascii="Times New Roman" w:hAnsi="Times New Roman"/>
                <w:b/>
                <w:bCs/>
                <w:szCs w:val="21"/>
              </w:rPr>
              <w:t>（书面类，全体学生）</w:t>
            </w:r>
          </w:p>
          <w:p>
            <w:pPr>
              <w:ind w:firstLine="420" w:firstLineChars="200"/>
              <w:jc w:val="left"/>
              <w:rPr>
                <w:rFonts w:ascii="宋体" w:hAnsi="宋体" w:eastAsia="宋体"/>
                <w:szCs w:val="21"/>
              </w:rPr>
            </w:pPr>
            <w:r>
              <w:rPr>
                <w:rFonts w:hint="eastAsia" w:ascii="宋体" w:hAnsi="宋体" w:eastAsia="宋体"/>
                <w:szCs w:val="21"/>
              </w:rPr>
              <w:t>(2020年四川省遂宁市期中)阅读图文材料，完成下列问题。(20分)</w:t>
            </w:r>
          </w:p>
          <w:p>
            <w:pPr>
              <w:ind w:firstLine="420" w:firstLineChars="200"/>
              <w:jc w:val="left"/>
              <w:rPr>
                <w:rFonts w:ascii="宋体" w:hAnsi="宋体" w:eastAsia="宋体"/>
                <w:szCs w:val="21"/>
              </w:rPr>
            </w:pPr>
            <w:r>
              <w:rPr>
                <w:rFonts w:hint="eastAsia" w:ascii="宋体" w:hAnsi="宋体" w:eastAsia="宋体"/>
                <w:szCs w:val="21"/>
              </w:rPr>
              <w:t>材料　鄂尔多斯市位于内蒙古西南部，三面被黄河环绕，区内48%的面积是沙漠，生态环境脆弱。20世纪90年代以来，该市大力发展能源工业(指对能源进行开发、加工和利用的生产部门)，推动鄂尔多斯经济的迅速崛起。为避免“矿竭城衰”，政府采取了多种措施，该市从众所周知的“扬眉吐气”(羊绒、煤炭、稀土、天然气)之城转变为“国家首批产业转型升级示范区”“全国最具创新力城市”“中国优秀旅游城市”“全国投资环境百佳城市”，实现了“华丽转身”。下图示意鄂尔多斯市自然资源分布。</w:t>
            </w:r>
          </w:p>
          <w:p>
            <w:pPr>
              <w:ind w:left="420"/>
              <w:jc w:val="left"/>
              <w:rPr>
                <w:rFonts w:ascii="楷体" w:hAnsi="楷体" w:eastAsia="楷体" w:cs="楷体"/>
                <w:b/>
                <w:bCs/>
                <w:szCs w:val="21"/>
              </w:rPr>
            </w:pPr>
            <w:r>
              <w:rPr>
                <w:rFonts w:hint="eastAsia" w:ascii="楷体" w:hAnsi="楷体" w:eastAsia="楷体" w:cs="楷体"/>
                <w:b/>
                <w:bCs/>
                <w:szCs w:val="21"/>
              </w:rPr>
              <w:t>（1）推断鄂尔多斯市实现“华丽转身”采取的措施。(8分)</w:t>
            </w:r>
          </w:p>
          <w:p>
            <w:pPr>
              <w:ind w:left="420"/>
              <w:jc w:val="left"/>
              <w:rPr>
                <w:rFonts w:ascii="楷体" w:hAnsi="楷体" w:eastAsia="楷体" w:cs="楷体"/>
                <w:b/>
                <w:bCs/>
                <w:szCs w:val="21"/>
              </w:rPr>
            </w:pPr>
            <w:r>
              <w:rPr>
                <w:rFonts w:hint="eastAsia" w:ascii="楷体" w:hAnsi="楷体" w:eastAsia="楷体" w:cs="楷体"/>
                <w:b/>
                <w:bCs/>
                <w:szCs w:val="21"/>
              </w:rPr>
              <w:t>（2）简述该市大力发展能源工业产生的不利影响。(4分)</w:t>
            </w:r>
          </w:p>
          <w:p>
            <w:pPr>
              <w:jc w:val="left"/>
              <w:rPr>
                <w:rFonts w:ascii="楷体" w:hAnsi="楷体" w:eastAsia="楷体" w:cs="楷体"/>
                <w:b/>
                <w:bCs/>
                <w:szCs w:val="21"/>
              </w:rPr>
            </w:pPr>
          </w:p>
          <w:p>
            <w:pPr>
              <w:ind w:firstLine="422" w:firstLineChars="200"/>
              <w:jc w:val="left"/>
              <w:rPr>
                <w:rFonts w:ascii="楷体" w:hAnsi="楷体" w:eastAsia="楷体" w:cs="楷体"/>
                <w:b/>
                <w:bCs/>
                <w:szCs w:val="21"/>
              </w:rPr>
            </w:pPr>
          </w:p>
          <w:p>
            <w:pPr>
              <w:spacing w:line="320" w:lineRule="exact"/>
              <w:ind w:firstLine="360" w:firstLineChars="200"/>
              <w:jc w:val="left"/>
              <w:textAlignment w:val="center"/>
              <w:rPr>
                <w:rFonts w:ascii="Times New Roman" w:hAnsi="Times New Roman" w:eastAsia="宋体" w:cs="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9962" w:type="dxa"/>
            <w:gridSpan w:val="5"/>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9.教学反思与改进</w:t>
            </w:r>
          </w:p>
          <w:p>
            <w:pPr>
              <w:spacing w:line="320" w:lineRule="exact"/>
              <w:ind w:firstLine="482" w:firstLineChars="200"/>
              <w:jc w:val="left"/>
              <w:rPr>
                <w:rFonts w:ascii="Times New Roman" w:hAnsi="Times New Roman"/>
                <w:b/>
                <w:sz w:val="24"/>
              </w:rPr>
            </w:pPr>
          </w:p>
        </w:tc>
      </w:tr>
    </w:tbl>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rPr>
          <w:rFonts w:ascii="方正小标宋简体" w:hAnsi="黑体" w:eastAsia="方正小标宋简体"/>
          <w:sz w:val="36"/>
          <w:szCs w:val="36"/>
        </w:rPr>
      </w:pPr>
    </w:p>
    <w:p>
      <w:pPr>
        <w:jc w:val="center"/>
        <w:rPr>
          <w:rFonts w:ascii="方正小标宋简体" w:hAnsi="黑体" w:eastAsia="方正小标宋简体"/>
          <w:sz w:val="36"/>
          <w:szCs w:val="36"/>
        </w:rPr>
      </w:pPr>
      <w:r>
        <w:rPr>
          <w:rFonts w:hint="eastAsia" w:ascii="方正小标宋简体" w:hAnsi="黑体" w:eastAsia="方正小标宋简体"/>
          <w:sz w:val="36"/>
          <w:szCs w:val="36"/>
        </w:rPr>
        <w:t>双流区基于课程标准的学科教学设计</w:t>
      </w:r>
    </w:p>
    <w:tbl>
      <w:tblPr>
        <w:tblStyle w:val="17"/>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2271"/>
        <w:gridCol w:w="2016"/>
        <w:gridCol w:w="3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20" w:type="dxa"/>
            <w:gridSpan w:val="4"/>
            <w:shd w:val="clear" w:color="auto" w:fill="auto"/>
            <w:vAlign w:val="center"/>
          </w:tcPr>
          <w:p>
            <w:pPr>
              <w:spacing w:line="440" w:lineRule="exact"/>
              <w:jc w:val="center"/>
              <w:rPr>
                <w:rFonts w:ascii="Times New Roman" w:hAnsi="Times New Roman"/>
                <w:b/>
                <w:sz w:val="32"/>
                <w:szCs w:val="32"/>
              </w:rPr>
            </w:pPr>
            <w:r>
              <w:rPr>
                <w:rFonts w:ascii="Times New Roman" w:hAnsi="Times New Roman"/>
                <w:b/>
                <w:sz w:val="32"/>
                <w:szCs w:val="32"/>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校</w:t>
            </w:r>
          </w:p>
        </w:tc>
        <w:tc>
          <w:tcPr>
            <w:tcW w:w="2271"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四川省双流中学</w:t>
            </w:r>
          </w:p>
        </w:tc>
        <w:tc>
          <w:tcPr>
            <w:tcW w:w="2016"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执教教师</w:t>
            </w:r>
          </w:p>
        </w:tc>
        <w:tc>
          <w:tcPr>
            <w:tcW w:w="3470"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雷涛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学</w:t>
            </w:r>
            <w:r>
              <w:rPr>
                <w:rFonts w:hint="eastAsia" w:ascii="Times New Roman" w:hAnsi="Times New Roman"/>
                <w:sz w:val="24"/>
              </w:rPr>
              <w:t xml:space="preserve">    </w:t>
            </w:r>
            <w:r>
              <w:rPr>
                <w:rFonts w:ascii="Times New Roman" w:hAnsi="Times New Roman"/>
                <w:sz w:val="24"/>
              </w:rPr>
              <w:t>科</w:t>
            </w:r>
          </w:p>
        </w:tc>
        <w:tc>
          <w:tcPr>
            <w:tcW w:w="2271"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地理</w:t>
            </w:r>
          </w:p>
        </w:tc>
        <w:tc>
          <w:tcPr>
            <w:tcW w:w="2016"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学习领域/模块</w:t>
            </w:r>
          </w:p>
        </w:tc>
        <w:tc>
          <w:tcPr>
            <w:tcW w:w="3470" w:type="dxa"/>
            <w:shd w:val="clear" w:color="auto" w:fill="auto"/>
            <w:vAlign w:val="center"/>
          </w:tcPr>
          <w:p>
            <w:pPr>
              <w:jc w:val="center"/>
              <w:rPr>
                <w:rFonts w:ascii="Times New Roman" w:hAnsi="Times New Roman"/>
                <w:sz w:val="24"/>
              </w:rPr>
            </w:pPr>
            <w:r>
              <w:rPr>
                <w:rFonts w:hint="eastAsia" w:ascii="Times New Roman" w:hAnsi="Times New Roman"/>
                <w:sz w:val="24"/>
              </w:rPr>
              <w:t>选择性必修二（新版教材）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563"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年</w:t>
            </w:r>
            <w:r>
              <w:rPr>
                <w:rFonts w:hint="eastAsia" w:ascii="Times New Roman" w:hAnsi="Times New Roman"/>
                <w:sz w:val="24"/>
              </w:rPr>
              <w:t xml:space="preserve">    </w:t>
            </w:r>
            <w:r>
              <w:rPr>
                <w:rFonts w:ascii="Times New Roman" w:hAnsi="Times New Roman"/>
                <w:sz w:val="24"/>
              </w:rPr>
              <w:t>级</w:t>
            </w:r>
          </w:p>
        </w:tc>
        <w:tc>
          <w:tcPr>
            <w:tcW w:w="2271"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高二</w:t>
            </w:r>
          </w:p>
        </w:tc>
        <w:tc>
          <w:tcPr>
            <w:tcW w:w="2016" w:type="dxa"/>
            <w:shd w:val="clear" w:color="auto" w:fill="auto"/>
            <w:vAlign w:val="center"/>
          </w:tcPr>
          <w:p>
            <w:pPr>
              <w:spacing w:line="360" w:lineRule="auto"/>
              <w:jc w:val="center"/>
              <w:rPr>
                <w:rFonts w:ascii="Times New Roman" w:hAnsi="Times New Roman"/>
                <w:sz w:val="24"/>
              </w:rPr>
            </w:pPr>
            <w:r>
              <w:rPr>
                <w:rFonts w:ascii="Times New Roman" w:hAnsi="Times New Roman"/>
                <w:sz w:val="24"/>
              </w:rPr>
              <w:t>教科书版本</w:t>
            </w:r>
            <w:r>
              <w:rPr>
                <w:rFonts w:hint="eastAsia" w:ascii="Times New Roman" w:hAnsi="Times New Roman"/>
                <w:sz w:val="24"/>
              </w:rPr>
              <w:t>及章节</w:t>
            </w:r>
          </w:p>
        </w:tc>
        <w:tc>
          <w:tcPr>
            <w:tcW w:w="3470" w:type="dxa"/>
            <w:shd w:val="clear" w:color="auto" w:fill="auto"/>
            <w:vAlign w:val="center"/>
          </w:tcPr>
          <w:p>
            <w:pPr>
              <w:spacing w:line="360" w:lineRule="auto"/>
              <w:jc w:val="center"/>
              <w:rPr>
                <w:rFonts w:ascii="Times New Roman" w:hAnsi="Times New Roman"/>
                <w:sz w:val="24"/>
              </w:rPr>
            </w:pPr>
            <w:r>
              <w:rPr>
                <w:rFonts w:hint="eastAsia" w:ascii="Times New Roman" w:hAnsi="Times New Roman"/>
                <w:sz w:val="24"/>
              </w:rPr>
              <w:t>中图版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320" w:type="dxa"/>
            <w:gridSpan w:val="4"/>
            <w:shd w:val="clear" w:color="auto" w:fill="auto"/>
            <w:vAlign w:val="center"/>
          </w:tcPr>
          <w:p>
            <w:pPr>
              <w:spacing w:line="460" w:lineRule="exact"/>
              <w:jc w:val="center"/>
              <w:rPr>
                <w:rFonts w:ascii="Times New Roman" w:hAnsi="Times New Roman"/>
                <w:b/>
                <w:sz w:val="30"/>
                <w:szCs w:val="30"/>
              </w:rPr>
            </w:pPr>
            <w:r>
              <w:rPr>
                <w:rFonts w:hint="eastAsia" w:ascii="Times New Roman" w:hAnsi="Times New Roman"/>
                <w:b/>
                <w:sz w:val="30"/>
                <w:szCs w:val="30"/>
              </w:rPr>
              <w:t>课时教学设计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3" w:type="dxa"/>
            <w:shd w:val="clear" w:color="auto" w:fill="auto"/>
            <w:vAlign w:val="center"/>
          </w:tcPr>
          <w:p>
            <w:pPr>
              <w:spacing w:line="360" w:lineRule="auto"/>
              <w:jc w:val="center"/>
              <w:rPr>
                <w:rFonts w:ascii="Times New Roman" w:hAnsi="Times New Roman"/>
                <w:b/>
                <w:sz w:val="24"/>
              </w:rPr>
            </w:pPr>
            <w:r>
              <w:rPr>
                <w:rFonts w:hint="eastAsia" w:ascii="Times New Roman" w:hAnsi="Times New Roman"/>
                <w:b/>
                <w:sz w:val="24"/>
              </w:rPr>
              <w:t>课题</w:t>
            </w:r>
          </w:p>
        </w:tc>
        <w:tc>
          <w:tcPr>
            <w:tcW w:w="7757" w:type="dxa"/>
            <w:gridSpan w:val="3"/>
            <w:shd w:val="clear" w:color="auto" w:fill="auto"/>
            <w:vAlign w:val="center"/>
          </w:tcPr>
          <w:p>
            <w:pPr>
              <w:spacing w:line="360" w:lineRule="auto"/>
              <w:jc w:val="center"/>
              <w:rPr>
                <w:rFonts w:ascii="Times New Roman" w:hAnsi="Times New Roman"/>
                <w:bCs/>
                <w:sz w:val="24"/>
              </w:rPr>
            </w:pPr>
            <w:r>
              <w:rPr>
                <w:rFonts w:hint="eastAsia" w:ascii="Times New Roman" w:hAnsi="Times New Roman"/>
                <w:bCs/>
                <w:sz w:val="24"/>
              </w:rPr>
              <w:t>资源枯竭型城市的转型发展——以辽宁阜新为例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563" w:type="dxa"/>
            <w:shd w:val="clear" w:color="auto" w:fill="auto"/>
            <w:vAlign w:val="center"/>
          </w:tcPr>
          <w:p>
            <w:pPr>
              <w:spacing w:line="460" w:lineRule="exact"/>
              <w:jc w:val="center"/>
              <w:rPr>
                <w:rFonts w:ascii="Times New Roman" w:hAnsi="Times New Roman"/>
                <w:b/>
                <w:sz w:val="24"/>
              </w:rPr>
            </w:pPr>
            <w:r>
              <w:rPr>
                <w:rFonts w:hint="eastAsia" w:ascii="Times New Roman" w:hAnsi="Times New Roman"/>
                <w:b/>
                <w:sz w:val="24"/>
              </w:rPr>
              <w:t>课型</w:t>
            </w:r>
          </w:p>
        </w:tc>
        <w:tc>
          <w:tcPr>
            <w:tcW w:w="7757" w:type="dxa"/>
            <w:gridSpan w:val="3"/>
            <w:shd w:val="clear" w:color="auto" w:fill="auto"/>
            <w:vAlign w:val="center"/>
          </w:tcPr>
          <w:p>
            <w:pPr>
              <w:spacing w:line="460" w:lineRule="exact"/>
              <w:jc w:val="left"/>
              <w:rPr>
                <w:rFonts w:ascii="宋体" w:hAnsi="宋体"/>
                <w:sz w:val="24"/>
              </w:rPr>
            </w:pPr>
            <w:r>
              <w:rPr>
                <w:rFonts w:hint="eastAsia" w:ascii="Times New Roman" w:hAnsi="Times New Roman"/>
                <w:sz w:val="24"/>
              </w:rPr>
              <w:t>新授课</w:t>
            </w:r>
            <w:r>
              <w:rPr>
                <w:rFonts w:hint="eastAsia" w:ascii="宋体" w:hAnsi="宋体"/>
                <w:sz w:val="24"/>
              </w:rPr>
              <w:sym w:font="Wingdings 2" w:char="0052"/>
            </w:r>
            <w:r>
              <w:rPr>
                <w:rFonts w:hint="eastAsia" w:ascii="宋体" w:hAnsi="宋体"/>
                <w:sz w:val="24"/>
              </w:rPr>
              <w:t xml:space="preserve"> </w:t>
            </w:r>
            <w:r>
              <w:rPr>
                <w:rFonts w:hint="eastAsia" w:ascii="Times New Roman" w:hAnsi="Times New Roman"/>
                <w:sz w:val="24"/>
              </w:rPr>
              <w:t xml:space="preserve">       章/单元复习课</w:t>
            </w:r>
            <w:r>
              <w:rPr>
                <w:rFonts w:hint="eastAsia" w:ascii="宋体" w:hAnsi="宋体"/>
                <w:sz w:val="24"/>
              </w:rPr>
              <w:sym w:font="Wingdings 2" w:char="00A3"/>
            </w:r>
            <w:r>
              <w:rPr>
                <w:rFonts w:hint="eastAsia" w:ascii="宋体" w:hAnsi="宋体"/>
                <w:sz w:val="24"/>
              </w:rPr>
              <w:t xml:space="preserve">     </w:t>
            </w:r>
            <w:r>
              <w:rPr>
                <w:rFonts w:hint="eastAsia" w:ascii="Times New Roman" w:hAnsi="Times New Roman"/>
                <w:sz w:val="24"/>
              </w:rPr>
              <w:t>专题复习课</w:t>
            </w:r>
            <w:r>
              <w:rPr>
                <w:rFonts w:hint="eastAsia" w:ascii="宋体" w:hAnsi="宋体"/>
                <w:sz w:val="24"/>
              </w:rPr>
              <w:t xml:space="preserve">□  </w:t>
            </w:r>
          </w:p>
          <w:p>
            <w:pPr>
              <w:spacing w:line="460" w:lineRule="exact"/>
              <w:jc w:val="left"/>
              <w:rPr>
                <w:rFonts w:ascii="Times New Roman" w:hAnsi="Times New Roman"/>
                <w:sz w:val="24"/>
              </w:rPr>
            </w:pPr>
            <w:r>
              <w:rPr>
                <w:rFonts w:hint="eastAsia" w:ascii="Times New Roman" w:hAnsi="Times New Roman"/>
                <w:sz w:val="24"/>
              </w:rPr>
              <w:t>习题/试卷讲评课</w:t>
            </w:r>
            <w:r>
              <w:rPr>
                <w:rFonts w:hint="eastAsia" w:ascii="宋体" w:hAnsi="宋体"/>
                <w:sz w:val="24"/>
              </w:rPr>
              <w:t>□    学科实践活动课□     其他</w:t>
            </w:r>
            <w:r>
              <w:rPr>
                <w:rFonts w:hint="eastAsia" w:ascii="宋体" w:hAnsi="宋体"/>
                <w:sz w:val="24"/>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320" w:type="dxa"/>
            <w:gridSpan w:val="4"/>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1.</w:t>
            </w:r>
            <w:r>
              <w:rPr>
                <w:rFonts w:ascii="Times New Roman" w:hAnsi="Times New Roman"/>
                <w:b/>
                <w:sz w:val="24"/>
              </w:rPr>
              <w:t>课程标准分析</w:t>
            </w:r>
          </w:p>
          <w:p>
            <w:pPr>
              <w:spacing w:line="320" w:lineRule="exact"/>
              <w:jc w:val="left"/>
              <w:rPr>
                <w:rFonts w:ascii="Times New Roman" w:hAnsi="Times New Roman"/>
                <w:szCs w:val="21"/>
              </w:rPr>
            </w:pPr>
            <w:r>
              <w:rPr>
                <w:rFonts w:hint="eastAsia" w:ascii="Times New Roman" w:hAnsi="Times New Roman"/>
                <w:szCs w:val="21"/>
              </w:rPr>
              <w:t>（1）课标摘录：</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 xml:space="preserve">选择性必修二：以某资源枯竭型城市为例，分析该城市发展的方向。 </w:t>
            </w:r>
            <w:r>
              <w:rPr>
                <w:rFonts w:ascii="Times New Roman" w:hAnsi="Times New Roman"/>
                <w:szCs w:val="21"/>
              </w:rPr>
              <w:t xml:space="preserve"> </w:t>
            </w:r>
          </w:p>
          <w:p>
            <w:pPr>
              <w:spacing w:line="320" w:lineRule="exact"/>
              <w:jc w:val="left"/>
              <w:rPr>
                <w:rFonts w:ascii="Times New Roman" w:hAnsi="Times New Roman"/>
                <w:szCs w:val="21"/>
              </w:rPr>
            </w:pPr>
            <w:r>
              <w:rPr>
                <w:rFonts w:hint="eastAsia" w:ascii="Times New Roman" w:hAnsi="Times New Roman"/>
                <w:szCs w:val="21"/>
              </w:rPr>
              <w:t>（2）内容目标（学什么）：</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①知识维度</w:t>
            </w:r>
          </w:p>
          <w:p>
            <w:pPr>
              <w:pStyle w:val="29"/>
              <w:numPr>
                <w:ilvl w:val="0"/>
                <w:numId w:val="11"/>
              </w:numPr>
              <w:tabs>
                <w:tab w:val="left" w:pos="312"/>
              </w:tabs>
              <w:snapToGrid w:val="0"/>
              <w:spacing w:line="320" w:lineRule="exact"/>
              <w:ind w:firstLineChars="0"/>
              <w:rPr>
                <w:rFonts w:ascii="Times New Roman" w:hAnsi="Times New Roman"/>
                <w:szCs w:val="21"/>
              </w:rPr>
            </w:pPr>
            <w:r>
              <w:rPr>
                <w:rFonts w:hint="eastAsia" w:ascii="Times New Roman" w:hAnsi="Times New Roman"/>
                <w:szCs w:val="21"/>
              </w:rPr>
              <w:t>概念： 资源型城市；资源枯竭型城市；产业转型，等。</w:t>
            </w:r>
          </w:p>
          <w:p>
            <w:pPr>
              <w:pStyle w:val="29"/>
              <w:numPr>
                <w:ilvl w:val="0"/>
                <w:numId w:val="12"/>
              </w:numPr>
              <w:tabs>
                <w:tab w:val="left" w:pos="312"/>
              </w:tabs>
              <w:snapToGrid w:val="0"/>
              <w:spacing w:line="320" w:lineRule="exact"/>
              <w:ind w:firstLineChars="0"/>
              <w:rPr>
                <w:rFonts w:ascii="Times New Roman" w:hAnsi="Times New Roman"/>
                <w:szCs w:val="21"/>
              </w:rPr>
            </w:pPr>
            <w:r>
              <w:rPr>
                <w:rFonts w:hint="eastAsia" w:ascii="Times New Roman" w:hAnsi="Times New Roman"/>
                <w:szCs w:val="21"/>
              </w:rPr>
              <w:t>规律：资源型城市的发展规律。</w:t>
            </w:r>
          </w:p>
          <w:p>
            <w:pPr>
              <w:tabs>
                <w:tab w:val="left" w:pos="312"/>
              </w:tabs>
              <w:snapToGrid w:val="0"/>
              <w:spacing w:line="320" w:lineRule="exact"/>
              <w:ind w:firstLine="420" w:firstLineChars="200"/>
              <w:rPr>
                <w:rFonts w:ascii="Times New Roman" w:hAnsi="Times New Roman"/>
                <w:szCs w:val="21"/>
              </w:rPr>
            </w:pPr>
            <w:r>
              <w:rPr>
                <w:rFonts w:hint="eastAsia" w:ascii="Times New Roman" w:hAnsi="Times New Roman"/>
                <w:szCs w:val="21"/>
              </w:rPr>
              <w:t>②能力维度</w:t>
            </w:r>
          </w:p>
          <w:p>
            <w:pPr>
              <w:pStyle w:val="29"/>
              <w:numPr>
                <w:ilvl w:val="0"/>
                <w:numId w:val="12"/>
              </w:numPr>
              <w:tabs>
                <w:tab w:val="left" w:pos="312"/>
              </w:tabs>
              <w:snapToGrid w:val="0"/>
              <w:spacing w:line="320" w:lineRule="exact"/>
              <w:ind w:firstLineChars="0"/>
              <w:rPr>
                <w:rFonts w:ascii="Times New Roman" w:hAnsi="Times New Roman"/>
                <w:szCs w:val="21"/>
              </w:rPr>
            </w:pPr>
            <w:r>
              <w:rPr>
                <w:rFonts w:hint="eastAsia" w:ascii="Times New Roman" w:hAnsi="Times New Roman"/>
                <w:szCs w:val="21"/>
              </w:rPr>
              <w:t>说明资源枯竭型城市发展问题的表现。</w:t>
            </w:r>
          </w:p>
          <w:p>
            <w:pPr>
              <w:pStyle w:val="29"/>
              <w:numPr>
                <w:ilvl w:val="0"/>
                <w:numId w:val="12"/>
              </w:numPr>
              <w:tabs>
                <w:tab w:val="left" w:pos="312"/>
              </w:tabs>
              <w:snapToGrid w:val="0"/>
              <w:spacing w:line="320" w:lineRule="exact"/>
              <w:ind w:firstLineChars="0"/>
              <w:rPr>
                <w:rFonts w:ascii="Times New Roman" w:hAnsi="Times New Roman"/>
                <w:szCs w:val="21"/>
              </w:rPr>
            </w:pPr>
            <w:r>
              <w:rPr>
                <w:rFonts w:hint="eastAsia" w:ascii="Times New Roman" w:hAnsi="Times New Roman"/>
                <w:szCs w:val="21"/>
              </w:rPr>
              <w:t>根据区域地理条件，说明资源枯竭型城市的转型方向。</w:t>
            </w:r>
            <w:r>
              <w:rPr>
                <w:rFonts w:ascii="Times New Roman" w:hAnsi="Times New Roman"/>
                <w:szCs w:val="21"/>
              </w:rPr>
              <w:t xml:space="preserve">   </w:t>
            </w:r>
            <w:r>
              <w:rPr>
                <w:rFonts w:hint="eastAsia" w:ascii="Times New Roman" w:hAnsi="Times New Roman"/>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320" w:type="dxa"/>
            <w:gridSpan w:val="4"/>
            <w:shd w:val="clear" w:color="auto" w:fill="auto"/>
            <w:vAlign w:val="center"/>
          </w:tcPr>
          <w:p>
            <w:pPr>
              <w:numPr>
                <w:ilvl w:val="0"/>
                <w:numId w:val="9"/>
              </w:numPr>
              <w:spacing w:line="320" w:lineRule="exact"/>
              <w:jc w:val="left"/>
              <w:rPr>
                <w:rFonts w:ascii="Times New Roman" w:hAnsi="Times New Roman"/>
                <w:b/>
                <w:sz w:val="24"/>
              </w:rPr>
            </w:pPr>
            <w:r>
              <w:rPr>
                <w:rFonts w:hint="eastAsia" w:ascii="Times New Roman" w:hAnsi="Times New Roman"/>
                <w:b/>
                <w:sz w:val="24"/>
              </w:rPr>
              <w:t>教学内容分析</w:t>
            </w:r>
          </w:p>
          <w:p>
            <w:pPr>
              <w:widowControl/>
              <w:ind w:firstLine="420" w:firstLineChars="200"/>
              <w:jc w:val="left"/>
              <w:rPr>
                <w:rFonts w:ascii="宋体" w:hAnsi="宋体" w:cs="宋体"/>
                <w:color w:val="222222"/>
                <w:szCs w:val="21"/>
                <w:shd w:val="clear" w:color="auto" w:fill="FFFFFF"/>
              </w:rPr>
            </w:pPr>
            <w:r>
              <w:rPr>
                <w:rFonts w:hint="eastAsia" w:ascii="宋体" w:hAnsi="宋体" w:cs="宋体"/>
                <w:color w:val="222222"/>
                <w:szCs w:val="21"/>
                <w:shd w:val="clear" w:color="auto" w:fill="FFFFFF"/>
              </w:rPr>
              <w:t>许多国家都有资源型城市，这类城市的发展曾严重依赖某种资源。它们往往具有如下特点：一、随着资源枯竭，产业效益下降；其二，产业结构单一，资源产业萎缩，替代产业尚未形成；其三，经济总量不足，地方财力薄弱；其四，大量职工收入地域全国城市居民水平。因此这些资源型城市不是转型振兴，就是走向衰亡。自2</w:t>
            </w:r>
            <w:r>
              <w:rPr>
                <w:rFonts w:ascii="宋体" w:hAnsi="宋体" w:cs="宋体"/>
                <w:color w:val="222222"/>
                <w:szCs w:val="21"/>
                <w:shd w:val="clear" w:color="auto" w:fill="FFFFFF"/>
              </w:rPr>
              <w:t>001</w:t>
            </w:r>
            <w:r>
              <w:rPr>
                <w:rFonts w:hint="eastAsia" w:ascii="宋体" w:hAnsi="宋体" w:cs="宋体"/>
                <w:color w:val="222222"/>
                <w:szCs w:val="21"/>
                <w:shd w:val="clear" w:color="auto" w:fill="FFFFFF"/>
              </w:rPr>
              <w:t>年起，我国先后确定了6</w:t>
            </w:r>
            <w:r>
              <w:rPr>
                <w:rFonts w:ascii="宋体" w:hAnsi="宋体" w:cs="宋体"/>
                <w:color w:val="222222"/>
                <w:szCs w:val="21"/>
                <w:shd w:val="clear" w:color="auto" w:fill="FFFFFF"/>
              </w:rPr>
              <w:t>9</w:t>
            </w:r>
            <w:r>
              <w:rPr>
                <w:rFonts w:hint="eastAsia" w:ascii="宋体" w:hAnsi="宋体" w:cs="宋体"/>
                <w:color w:val="222222"/>
                <w:szCs w:val="21"/>
                <w:shd w:val="clear" w:color="auto" w:fill="FFFFFF"/>
              </w:rPr>
              <w:t>个典型资源枯竭型城市，它们的转型成功具有重要意义。</w:t>
            </w:r>
          </w:p>
          <w:p>
            <w:pPr>
              <w:widowControl/>
              <w:ind w:firstLine="420" w:firstLineChars="200"/>
              <w:jc w:val="left"/>
              <w:rPr>
                <w:rFonts w:ascii="宋体" w:hAnsi="宋体" w:cs="宋体"/>
                <w:color w:val="222222"/>
                <w:szCs w:val="21"/>
                <w:shd w:val="clear" w:color="auto" w:fill="FFFFFF"/>
              </w:rPr>
            </w:pPr>
            <w:r>
              <w:rPr>
                <w:rFonts w:hint="eastAsia" w:ascii="宋体" w:hAnsi="宋体" w:cs="宋体"/>
                <w:color w:val="222222"/>
                <w:szCs w:val="21"/>
                <w:shd w:val="clear" w:color="auto" w:fill="FFFFFF"/>
              </w:rPr>
              <w:t>本节课选取的阜新就是其中一个具有代表性的成功案例。教师将在课堂上呈现阜新的发展历程，并提供相关资料，让同学们从决策者的角度对区域转型发展进行合理规划。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320" w:type="dxa"/>
            <w:gridSpan w:val="4"/>
            <w:shd w:val="clear" w:color="auto" w:fill="auto"/>
            <w:vAlign w:val="center"/>
          </w:tcPr>
          <w:p>
            <w:pPr>
              <w:numPr>
                <w:ilvl w:val="0"/>
                <w:numId w:val="9"/>
              </w:numPr>
              <w:spacing w:line="320" w:lineRule="exact"/>
              <w:jc w:val="left"/>
              <w:rPr>
                <w:rFonts w:ascii="Times New Roman" w:hAnsi="Times New Roman"/>
                <w:b/>
                <w:sz w:val="24"/>
              </w:rPr>
            </w:pPr>
            <w:r>
              <w:rPr>
                <w:rFonts w:hint="eastAsia" w:ascii="Times New Roman" w:hAnsi="Times New Roman"/>
                <w:b/>
                <w:sz w:val="24"/>
              </w:rPr>
              <w:t>学生学情分析</w:t>
            </w:r>
          </w:p>
          <w:p>
            <w:pPr>
              <w:spacing w:line="320" w:lineRule="exact"/>
              <w:jc w:val="left"/>
              <w:rPr>
                <w:szCs w:val="21"/>
              </w:rPr>
            </w:pPr>
            <w:r>
              <w:rPr>
                <w:rFonts w:hint="eastAsia"/>
                <w:szCs w:val="21"/>
              </w:rPr>
              <w:t>（1）已有知识：对产业发展区位条件，传统工业区发展问题有所了解，对中国东北地区的社会经济条件和自然地理特征有所了解。</w:t>
            </w:r>
          </w:p>
          <w:p>
            <w:pPr>
              <w:spacing w:line="360" w:lineRule="exact"/>
              <w:rPr>
                <w:szCs w:val="21"/>
              </w:rPr>
            </w:pPr>
            <w:r>
              <w:rPr>
                <w:rFonts w:hint="eastAsia"/>
                <w:szCs w:val="21"/>
              </w:rPr>
              <w:t>（2）已有方法： 具有基本的图文判读的能力，能够结合材料分析区域发展问题，并提出针对性的措施。</w:t>
            </w:r>
          </w:p>
          <w:p>
            <w:pPr>
              <w:spacing w:line="360" w:lineRule="exact"/>
              <w:rPr>
                <w:szCs w:val="21"/>
              </w:rPr>
            </w:pPr>
            <w:r>
              <w:rPr>
                <w:rFonts w:hint="eastAsia"/>
                <w:szCs w:val="21"/>
              </w:rPr>
              <w:t>（3）知识障碍： 对资源型城市、资源枯竭型城市、产业转型等概念比较陌生。</w:t>
            </w:r>
          </w:p>
          <w:p>
            <w:pPr>
              <w:spacing w:line="360" w:lineRule="exact"/>
              <w:rPr>
                <w:szCs w:val="21"/>
              </w:rPr>
            </w:pPr>
            <w:r>
              <w:rPr>
                <w:rFonts w:hint="eastAsia"/>
                <w:szCs w:val="21"/>
              </w:rPr>
              <w:t>（4）能力障碍：</w:t>
            </w:r>
            <w:r>
              <w:rPr>
                <w:rFonts w:hint="eastAsia" w:ascii="Times New Roman" w:hAnsi="Times New Roman"/>
                <w:szCs w:val="21"/>
              </w:rPr>
              <w:t xml:space="preserve"> 不能结构化地对区域环境问题、经济问题和产业发展方向进行表述。</w:t>
            </w:r>
          </w:p>
          <w:p>
            <w:pPr>
              <w:spacing w:line="360" w:lineRule="exact"/>
              <w:jc w:val="left"/>
              <w:rPr>
                <w:szCs w:val="21"/>
              </w:rPr>
            </w:pPr>
            <w:r>
              <w:rPr>
                <w:rFonts w:hint="eastAsia"/>
                <w:szCs w:val="21"/>
              </w:rPr>
              <w:t>（5）学生差异： 学生在知识储备、图文材料提取、地理问题的规范化表述上存在差异。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9320" w:type="dxa"/>
            <w:gridSpan w:val="4"/>
            <w:shd w:val="clear" w:color="auto" w:fill="auto"/>
            <w:vAlign w:val="center"/>
          </w:tcPr>
          <w:p>
            <w:pPr>
              <w:spacing w:line="320" w:lineRule="exact"/>
              <w:jc w:val="left"/>
              <w:rPr>
                <w:rFonts w:ascii="Times New Roman" w:hAnsi="Times New Roman"/>
                <w:sz w:val="24"/>
              </w:rPr>
            </w:pPr>
            <w:r>
              <w:rPr>
                <w:rFonts w:hint="eastAsia" w:ascii="Times New Roman" w:hAnsi="Times New Roman"/>
                <w:b/>
                <w:sz w:val="24"/>
              </w:rPr>
              <w:t>4.学习目标叙写</w:t>
            </w:r>
          </w:p>
          <w:p>
            <w:pPr>
              <w:spacing w:line="360" w:lineRule="exact"/>
              <w:rPr>
                <w:szCs w:val="21"/>
              </w:rPr>
            </w:pPr>
            <w:r>
              <w:rPr>
                <w:rFonts w:hint="eastAsia"/>
                <w:szCs w:val="21"/>
              </w:rPr>
              <w:t xml:space="preserve">    1.能说出资源型城市、资源型枯竭城市的含义，能运用示意图表示资源型形成时发展的一般过程。</w:t>
            </w:r>
          </w:p>
          <w:p>
            <w:pPr>
              <w:spacing w:line="360" w:lineRule="exact"/>
              <w:ind w:firstLine="420" w:firstLineChars="200"/>
              <w:rPr>
                <w:szCs w:val="21"/>
              </w:rPr>
            </w:pPr>
            <w:r>
              <w:rPr>
                <w:rFonts w:hint="eastAsia"/>
                <w:szCs w:val="21"/>
              </w:rPr>
              <w:t>2.能够说明资源枯竭型城市发展问题的具体表现。</w:t>
            </w:r>
          </w:p>
          <w:p>
            <w:pPr>
              <w:spacing w:line="360" w:lineRule="exact"/>
              <w:ind w:firstLine="420" w:firstLineChars="200"/>
              <w:rPr>
                <w:szCs w:val="21"/>
                <w:lang w:val="zh-TW" w:eastAsia="zh-TW"/>
              </w:rPr>
            </w:pPr>
            <w:r>
              <w:rPr>
                <w:rFonts w:hint="eastAsia"/>
                <w:szCs w:val="21"/>
              </w:rPr>
              <w:t>3.能够根据当地区域地理条件，简述产业转型方向。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9320" w:type="dxa"/>
            <w:gridSpan w:val="4"/>
            <w:shd w:val="clear" w:color="auto" w:fill="auto"/>
            <w:vAlign w:val="center"/>
          </w:tcPr>
          <w:p>
            <w:pPr>
              <w:pBdr>
                <w:bottom w:val="single" w:color="auto" w:sz="4" w:space="1"/>
              </w:pBdr>
              <w:spacing w:line="320" w:lineRule="exact"/>
              <w:jc w:val="left"/>
              <w:rPr>
                <w:rFonts w:ascii="Times New Roman" w:hAnsi="Times New Roman"/>
                <w:b/>
                <w:sz w:val="24"/>
              </w:rPr>
            </w:pPr>
            <w:r>
              <w:rPr>
                <w:rFonts w:hint="eastAsia" w:ascii="Times New Roman" w:hAnsi="Times New Roman"/>
                <w:b/>
                <w:sz w:val="24"/>
              </w:rPr>
              <w:t>5.评价任务设计</w:t>
            </w:r>
          </w:p>
          <w:p>
            <w:pPr>
              <w:ind w:firstLine="435"/>
              <w:jc w:val="left"/>
              <w:rPr>
                <w:rFonts w:ascii="宋体" w:hAnsi="宋体" w:cs="宋体"/>
                <w:szCs w:val="21"/>
              </w:rPr>
            </w:pPr>
            <w:r>
              <w:rPr>
                <w:rFonts w:hint="eastAsia" w:ascii="宋体" w:hAnsi="宋体" w:cs="宋体"/>
                <w:b/>
                <w:bCs/>
                <w:szCs w:val="21"/>
              </w:rPr>
              <w:t>评价任务</w:t>
            </w:r>
            <w:r>
              <w:rPr>
                <w:rFonts w:ascii="宋体" w:hAnsi="宋体" w:cs="宋体"/>
                <w:b/>
                <w:bCs/>
                <w:szCs w:val="21"/>
              </w:rPr>
              <w:t>1</w:t>
            </w:r>
            <w:r>
              <w:rPr>
                <w:rFonts w:hint="eastAsia" w:ascii="宋体" w:hAnsi="宋体" w:cs="宋体"/>
                <w:b/>
                <w:bCs/>
                <w:szCs w:val="21"/>
              </w:rPr>
              <w:t>：</w:t>
            </w:r>
            <w:r>
              <w:rPr>
                <w:rFonts w:hint="eastAsia" w:ascii="宋体" w:hAnsi="宋体" w:cs="宋体"/>
                <w:szCs w:val="21"/>
              </w:rPr>
              <w:t>结合图文材料，说出资源型城市、资源枯竭型城市的概念，并能用示意图表示资源型城市发展的一般规律。（达成学习目标</w:t>
            </w:r>
            <w:r>
              <w:rPr>
                <w:rFonts w:ascii="宋体" w:hAnsi="宋体" w:cs="宋体"/>
                <w:szCs w:val="21"/>
              </w:rPr>
              <w:t>1</w:t>
            </w:r>
            <w:r>
              <w:rPr>
                <w:rFonts w:hint="eastAsia" w:ascii="宋体" w:hAnsi="宋体" w:cs="宋体"/>
                <w:szCs w:val="21"/>
              </w:rPr>
              <w:t>）。</w:t>
            </w:r>
          </w:p>
          <w:p>
            <w:pPr>
              <w:ind w:firstLine="435"/>
              <w:jc w:val="left"/>
              <w:rPr>
                <w:rFonts w:ascii="宋体" w:hAnsi="宋体" w:cs="宋体"/>
                <w:szCs w:val="21"/>
              </w:rPr>
            </w:pPr>
            <w:r>
              <w:rPr>
                <w:rFonts w:hint="eastAsia" w:ascii="宋体" w:hAnsi="宋体" w:cs="宋体"/>
                <w:b/>
                <w:bCs/>
                <w:szCs w:val="21"/>
              </w:rPr>
              <w:t>[评价标准</w:t>
            </w:r>
            <w:r>
              <w:rPr>
                <w:rFonts w:ascii="宋体" w:hAnsi="宋体" w:cs="宋体"/>
                <w:b/>
                <w:bCs/>
                <w:szCs w:val="21"/>
              </w:rPr>
              <w:t>]</w:t>
            </w:r>
            <w:r>
              <w:rPr>
                <w:rFonts w:hint="eastAsia" w:ascii="宋体" w:hAnsi="宋体" w:cs="宋体"/>
                <w:szCs w:val="21"/>
              </w:rPr>
              <w:t>学生能够举例说明我国的资源型城市，能结合已学实例（如鲁尔区）验证资源型城市发展的一般规律。</w:t>
            </w:r>
          </w:p>
          <w:p>
            <w:pPr>
              <w:ind w:firstLine="420"/>
              <w:jc w:val="left"/>
              <w:rPr>
                <w:rFonts w:ascii="宋体" w:hAnsi="宋体" w:cs="宋体"/>
                <w:szCs w:val="21"/>
              </w:rPr>
            </w:pPr>
            <w:r>
              <w:rPr>
                <w:rFonts w:hint="eastAsia" w:ascii="宋体" w:hAnsi="宋体" w:cs="宋体"/>
                <w:b/>
                <w:bCs/>
                <w:szCs w:val="21"/>
              </w:rPr>
              <w:t>评价任务</w:t>
            </w:r>
            <w:r>
              <w:rPr>
                <w:rFonts w:ascii="宋体" w:hAnsi="宋体" w:cs="宋体"/>
                <w:b/>
                <w:bCs/>
                <w:szCs w:val="21"/>
              </w:rPr>
              <w:t>2</w:t>
            </w:r>
            <w:r>
              <w:rPr>
                <w:rFonts w:hint="eastAsia" w:ascii="宋体" w:hAnsi="宋体" w:cs="宋体"/>
                <w:b/>
                <w:bCs/>
                <w:szCs w:val="21"/>
              </w:rPr>
              <w:t>：</w:t>
            </w:r>
            <w:r>
              <w:rPr>
                <w:rFonts w:hint="eastAsia" w:ascii="宋体" w:hAnsi="宋体" w:cs="宋体"/>
                <w:szCs w:val="21"/>
              </w:rPr>
              <w:t>结合已学知识和图文材料，说明阜新煤炭产业在发展中遇到的社会经济和环境问题（达成学习目标</w:t>
            </w:r>
            <w:r>
              <w:rPr>
                <w:rFonts w:ascii="宋体" w:hAnsi="宋体" w:cs="宋体"/>
                <w:szCs w:val="21"/>
              </w:rPr>
              <w:t>2</w:t>
            </w:r>
            <w:r>
              <w:rPr>
                <w:rFonts w:hint="eastAsia" w:ascii="宋体" w:hAnsi="宋体" w:cs="宋体"/>
                <w:szCs w:val="21"/>
              </w:rPr>
              <w:t>）。</w:t>
            </w:r>
          </w:p>
          <w:p>
            <w:pPr>
              <w:ind w:firstLine="420"/>
              <w:jc w:val="left"/>
              <w:rPr>
                <w:rFonts w:ascii="宋体" w:hAnsi="宋体" w:cs="宋体"/>
                <w:szCs w:val="21"/>
              </w:rPr>
            </w:pPr>
            <w:r>
              <w:rPr>
                <w:rFonts w:hint="eastAsia" w:ascii="宋体" w:hAnsi="宋体" w:cs="宋体"/>
                <w:b/>
                <w:bCs/>
                <w:szCs w:val="21"/>
              </w:rPr>
              <w:t>[评价标准</w:t>
            </w:r>
            <w:r>
              <w:rPr>
                <w:rFonts w:ascii="宋体" w:hAnsi="宋体" w:cs="宋体"/>
                <w:b/>
                <w:bCs/>
                <w:szCs w:val="21"/>
              </w:rPr>
              <w:t>]</w:t>
            </w:r>
            <w:r>
              <w:rPr>
                <w:rFonts w:hint="eastAsia" w:ascii="宋体" w:hAnsi="宋体" w:cs="宋体"/>
                <w:szCs w:val="21"/>
              </w:rPr>
              <w:t>学生能够结合已学的鲁尔区案例，结合相关材料运用规范、简练的语言，结构清晰地说明阜新发展中的经济可持续问题。</w:t>
            </w:r>
          </w:p>
          <w:p>
            <w:pPr>
              <w:ind w:firstLine="420"/>
              <w:jc w:val="left"/>
              <w:rPr>
                <w:rFonts w:ascii="宋体" w:hAnsi="宋体" w:cs="宋体"/>
                <w:szCs w:val="21"/>
              </w:rPr>
            </w:pPr>
            <w:r>
              <w:rPr>
                <w:rFonts w:hint="eastAsia" w:ascii="宋体" w:hAnsi="宋体" w:cs="宋体"/>
                <w:b/>
                <w:bCs/>
                <w:szCs w:val="21"/>
              </w:rPr>
              <w:t>评价任务</w:t>
            </w:r>
            <w:r>
              <w:rPr>
                <w:rFonts w:ascii="宋体" w:hAnsi="宋体" w:cs="宋体"/>
                <w:b/>
                <w:bCs/>
                <w:szCs w:val="21"/>
              </w:rPr>
              <w:t>3</w:t>
            </w:r>
            <w:r>
              <w:rPr>
                <w:rFonts w:hint="eastAsia" w:ascii="宋体" w:hAnsi="宋体" w:cs="宋体"/>
                <w:b/>
                <w:bCs/>
                <w:szCs w:val="21"/>
              </w:rPr>
              <w:t>：</w:t>
            </w:r>
            <w:r>
              <w:rPr>
                <w:rFonts w:hint="eastAsia" w:ascii="宋体" w:hAnsi="宋体" w:cs="宋体"/>
                <w:szCs w:val="21"/>
              </w:rPr>
              <w:t>结合阜新的地理条件，简述阜新的产业转型方向。（达成学习目标3）</w:t>
            </w:r>
          </w:p>
          <w:p>
            <w:pPr>
              <w:pBdr>
                <w:bottom w:val="single" w:color="auto" w:sz="4" w:space="1"/>
              </w:pBdr>
              <w:spacing w:line="320" w:lineRule="exact"/>
              <w:ind w:firstLine="422" w:firstLineChars="200"/>
              <w:rPr>
                <w:szCs w:val="21"/>
              </w:rPr>
            </w:pPr>
            <w:r>
              <w:rPr>
                <w:rFonts w:hint="eastAsia"/>
                <w:b/>
                <w:bCs/>
                <w:szCs w:val="21"/>
              </w:rPr>
              <w:t>[评价标准</w:t>
            </w:r>
            <w:r>
              <w:rPr>
                <w:b/>
                <w:bCs/>
                <w:szCs w:val="21"/>
              </w:rPr>
              <w:t>]</w:t>
            </w:r>
            <w:r>
              <w:rPr>
                <w:rFonts w:hint="eastAsia"/>
                <w:szCs w:val="21"/>
              </w:rPr>
              <w:t>学生能够从不同产业的角度提出阜新的转型方向，并能够结合区域特征说明判断理由。能够比较不同资源枯竭型城市的转型路径，并简要说明原因。</w:t>
            </w:r>
          </w:p>
          <w:p>
            <w:pPr>
              <w:spacing w:line="360" w:lineRule="auto"/>
              <w:jc w:val="left"/>
              <w:rPr>
                <w:rFonts w:ascii="Times New Roman" w:hAnsi="Times New Roman"/>
                <w:b/>
                <w:sz w:val="24"/>
              </w:rPr>
            </w:pPr>
            <w:r>
              <w:rPr>
                <w:rFonts w:hint="eastAsia" w:ascii="Times New Roman" w:hAnsi="Times New Roman"/>
                <w:b/>
                <w:sz w:val="24"/>
              </w:rPr>
              <w:t>6.学习活动设计</w:t>
            </w:r>
          </w:p>
          <w:tbl>
            <w:tblPr>
              <w:tblStyle w:val="17"/>
              <w:tblW w:w="9151" w:type="dxa"/>
              <w:tblInd w:w="7" w:type="dxa"/>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4986"/>
              <w:gridCol w:w="4165"/>
            </w:tblGrid>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21" w:hRule="atLeast"/>
              </w:trPr>
              <w:tc>
                <w:tcPr>
                  <w:tcW w:w="4986" w:type="dxa"/>
                  <w:shd w:val="clear" w:color="auto" w:fill="auto"/>
                </w:tcPr>
                <w:p>
                  <w:pPr>
                    <w:spacing w:line="360" w:lineRule="auto"/>
                    <w:jc w:val="left"/>
                    <w:rPr>
                      <w:rFonts w:ascii="Times New Roman" w:hAnsi="Times New Roman"/>
                      <w:b/>
                      <w:sz w:val="24"/>
                    </w:rPr>
                  </w:pPr>
                  <w:r>
                    <w:rPr>
                      <w:rFonts w:hint="eastAsia" w:ascii="Times New Roman" w:hAnsi="Times New Roman"/>
                      <w:b/>
                      <w:sz w:val="24"/>
                    </w:rPr>
                    <w:t>学生活动</w:t>
                  </w:r>
                </w:p>
              </w:tc>
              <w:tc>
                <w:tcPr>
                  <w:tcW w:w="4165" w:type="dxa"/>
                  <w:shd w:val="clear" w:color="auto" w:fill="auto"/>
                </w:tcPr>
                <w:p>
                  <w:pPr>
                    <w:spacing w:line="360" w:lineRule="auto"/>
                    <w:jc w:val="left"/>
                    <w:rPr>
                      <w:rFonts w:ascii="Times New Roman" w:hAnsi="Times New Roman"/>
                      <w:b/>
                      <w:sz w:val="24"/>
                    </w:rPr>
                  </w:pPr>
                  <w:r>
                    <w:rPr>
                      <w:rFonts w:hint="eastAsia" w:ascii="Times New Roman" w:hAnsi="Times New Roman"/>
                      <w:b/>
                      <w:sz w:val="24"/>
                    </w:rPr>
                    <w:t>教师活动</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398" w:hRule="atLeast"/>
              </w:trPr>
              <w:tc>
                <w:tcPr>
                  <w:tcW w:w="9151" w:type="dxa"/>
                  <w:gridSpan w:val="2"/>
                  <w:shd w:val="clear" w:color="auto" w:fill="auto"/>
                </w:tcPr>
                <w:p>
                  <w:pPr>
                    <w:spacing w:line="360" w:lineRule="auto"/>
                    <w:jc w:val="left"/>
                    <w:rPr>
                      <w:rFonts w:ascii="Times New Roman" w:hAnsi="Times New Roman"/>
                      <w:b/>
                      <w:sz w:val="24"/>
                    </w:rPr>
                  </w:pPr>
                  <w:r>
                    <w:rPr>
                      <w:rFonts w:hint="eastAsia" w:ascii="Times New Roman" w:hAnsi="Times New Roman"/>
                      <w:b/>
                      <w:sz w:val="24"/>
                    </w:rPr>
                    <w:t>环节一：导入新课</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621" w:hRule="atLeast"/>
              </w:trPr>
              <w:tc>
                <w:tcPr>
                  <w:tcW w:w="4986" w:type="dxa"/>
                  <w:shd w:val="clear" w:color="auto" w:fill="auto"/>
                </w:tcPr>
                <w:p>
                  <w:pPr>
                    <w:spacing w:line="320" w:lineRule="exact"/>
                    <w:jc w:val="left"/>
                    <w:rPr>
                      <w:rFonts w:ascii="Times New Roman" w:hAnsi="Times New Roman"/>
                      <w:b/>
                      <w:sz w:val="24"/>
                    </w:rPr>
                  </w:pPr>
                  <w:r>
                    <w:rPr>
                      <w:rFonts w:hint="eastAsia" w:ascii="Times New Roman" w:hAnsi="Times New Roman"/>
                      <w:b/>
                      <w:sz w:val="24"/>
                    </w:rPr>
                    <w:t>学生活动1</w:t>
                  </w:r>
                </w:p>
                <w:p>
                  <w:pPr>
                    <w:rPr>
                      <w:rFonts w:ascii="Times New Roman" w:hAnsi="Times New Roman"/>
                      <w:bCs/>
                      <w:szCs w:val="21"/>
                    </w:rPr>
                  </w:pPr>
                  <w:r>
                    <w:rPr>
                      <w:rFonts w:ascii="Times New Roman" w:hAnsi="Times New Roman"/>
                      <w:bCs/>
                      <w:szCs w:val="21"/>
                    </w:rPr>
                    <w:drawing>
                      <wp:anchor distT="0" distB="0" distL="114300" distR="114300" simplePos="0" relativeHeight="251662336" behindDoc="0" locked="0" layoutInCell="1" allowOverlap="1">
                        <wp:simplePos x="0" y="0"/>
                        <wp:positionH relativeFrom="column">
                          <wp:posOffset>-27305</wp:posOffset>
                        </wp:positionH>
                        <wp:positionV relativeFrom="paragraph">
                          <wp:posOffset>311785</wp:posOffset>
                        </wp:positionV>
                        <wp:extent cx="3035935" cy="1000760"/>
                        <wp:effectExtent l="0" t="0" r="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rot="10800000" flipV="1">
                                  <a:off x="0" y="0"/>
                                  <a:ext cx="3035935" cy="1000760"/>
                                </a:xfrm>
                                <a:prstGeom prst="rect">
                                  <a:avLst/>
                                </a:prstGeom>
                                <a:noFill/>
                              </pic:spPr>
                            </pic:pic>
                          </a:graphicData>
                        </a:graphic>
                      </wp:anchor>
                    </w:drawing>
                  </w:r>
                  <w:r>
                    <w:rPr>
                      <w:rFonts w:hint="eastAsia" w:ascii="Times New Roman" w:hAnsi="Times New Roman"/>
                      <w:bCs/>
                      <w:szCs w:val="21"/>
                    </w:rPr>
                    <w:t>1. 说出对阜新的初印象</w:t>
                  </w:r>
                </w:p>
                <w:p>
                  <w:pPr>
                    <w:ind w:firstLine="420" w:firstLineChars="200"/>
                    <w:rPr>
                      <w:rFonts w:ascii="Times New Roman" w:hAnsi="Times New Roman"/>
                      <w:bCs/>
                      <w:szCs w:val="21"/>
                    </w:rPr>
                  </w:pPr>
                  <w:r>
                    <w:rPr>
                      <w:rFonts w:hint="eastAsia" w:ascii="Times New Roman" w:hAnsi="Times New Roman"/>
                      <w:bCs/>
                      <w:szCs w:val="21"/>
                    </w:rPr>
                    <w:t xml:space="preserve"> </w:t>
                  </w:r>
                  <w:r>
                    <w:rPr>
                      <w:rFonts w:ascii="Times New Roman" w:hAnsi="Times New Roman"/>
                      <w:bCs/>
                      <w:szCs w:val="21"/>
                    </w:rPr>
                    <w:t xml:space="preserve"> </w:t>
                  </w:r>
                  <w:r>
                    <w:rPr>
                      <w:rFonts w:ascii="Times New Roman" w:hAnsi="Times New Roman"/>
                      <w:bCs/>
                      <w:szCs w:val="21"/>
                    </w:rPr>
                    <w:drawing>
                      <wp:inline distT="0" distB="0" distL="0" distR="0">
                        <wp:extent cx="3131185" cy="11849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150597" cy="1192372"/>
                                </a:xfrm>
                                <a:prstGeom prst="rect">
                                  <a:avLst/>
                                </a:prstGeom>
                                <a:noFill/>
                              </pic:spPr>
                            </pic:pic>
                          </a:graphicData>
                        </a:graphic>
                      </wp:inline>
                    </w:drawing>
                  </w:r>
                </w:p>
                <w:p>
                  <w:pPr>
                    <w:jc w:val="center"/>
                    <w:rPr>
                      <w:rFonts w:ascii="Times New Roman" w:hAnsi="Times New Roman"/>
                      <w:bCs/>
                      <w:szCs w:val="21"/>
                    </w:rPr>
                  </w:pPr>
                </w:p>
              </w:tc>
              <w:tc>
                <w:tcPr>
                  <w:tcW w:w="4165" w:type="dxa"/>
                  <w:shd w:val="clear" w:color="auto" w:fill="auto"/>
                </w:tcPr>
                <w:p>
                  <w:pPr>
                    <w:jc w:val="left"/>
                    <w:rPr>
                      <w:rFonts w:ascii="Times New Roman" w:hAnsi="Times New Roman"/>
                      <w:b/>
                      <w:sz w:val="24"/>
                    </w:rPr>
                  </w:pPr>
                  <w:r>
                    <w:rPr>
                      <w:rFonts w:hint="eastAsia" w:ascii="Times New Roman" w:hAnsi="Times New Roman"/>
                      <w:b/>
                      <w:sz w:val="24"/>
                    </w:rPr>
                    <w:t>教师活动1</w:t>
                  </w:r>
                </w:p>
                <w:p>
                  <w:pPr>
                    <w:numPr>
                      <w:ilvl w:val="0"/>
                      <w:numId w:val="13"/>
                    </w:numPr>
                    <w:jc w:val="left"/>
                    <w:rPr>
                      <w:szCs w:val="21"/>
                    </w:rPr>
                  </w:pPr>
                  <w:r>
                    <w:rPr>
                      <w:rFonts w:hint="eastAsia"/>
                      <w:szCs w:val="21"/>
                    </w:rPr>
                    <w:t>展示邮票和纸币上的阜新煤矿，海州露天煤矿和阜新发电站景观。</w:t>
                  </w:r>
                </w:p>
                <w:p>
                  <w:pPr>
                    <w:jc w:val="left"/>
                    <w:rPr>
                      <w:szCs w:val="21"/>
                    </w:rPr>
                  </w:pPr>
                  <w:r>
                    <w:rPr>
                      <w:szCs w:val="21"/>
                    </w:rPr>
                    <w:t>2.</w:t>
                  </w:r>
                  <w:r>
                    <w:rPr>
                      <w:rFonts w:hint="eastAsia"/>
                      <w:szCs w:val="21"/>
                    </w:rPr>
                    <w:t>导入主题：邮票和人民币见证了阜新的繁荣和对国家的贡献，露天矿坑给阜新带来繁荣的同时，也是阜新的一道疤痕。这是资源型城市的通病，你了解资源枯竭型城市吗？它们如何实现人地协调？让我们走进今天的课。</w:t>
                  </w:r>
                </w:p>
                <w:p>
                  <w:pPr>
                    <w:jc w:val="left"/>
                    <w:rPr>
                      <w:szCs w:val="21"/>
                    </w:rPr>
                  </w:pPr>
                  <w:r>
                    <w:rPr>
                      <w:rFonts w:hint="eastAsia"/>
                      <w:szCs w:val="21"/>
                    </w:rPr>
                    <w:t>3</w:t>
                  </w:r>
                  <w:r>
                    <w:rPr>
                      <w:szCs w:val="21"/>
                    </w:rPr>
                    <w:t>.</w:t>
                  </w:r>
                  <w:r>
                    <w:rPr>
                      <w:rFonts w:hint="eastAsia"/>
                      <w:szCs w:val="21"/>
                    </w:rPr>
                    <w:t>展示学习目标。</w:t>
                  </w:r>
                </w:p>
                <w:p>
                  <w:pPr>
                    <w:jc w:val="left"/>
                    <w:rPr>
                      <w:szCs w:val="21"/>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spacing w:line="320" w:lineRule="exact"/>
                    <w:ind w:firstLine="480" w:firstLineChars="200"/>
                    <w:jc w:val="left"/>
                    <w:rPr>
                      <w:rFonts w:ascii="Times New Roman" w:hAnsi="Times New Roman"/>
                      <w:bCs/>
                      <w:sz w:val="24"/>
                    </w:rPr>
                  </w:pPr>
                  <w:r>
                    <w:rPr>
                      <w:rFonts w:hint="eastAsia" w:ascii="Times New Roman" w:hAnsi="Times New Roman"/>
                      <w:bCs/>
                      <w:sz w:val="24"/>
                    </w:rPr>
                    <w:t xml:space="preserve"> 创设学习情境，引出本节课的研究区域和研究主题。</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7" w:hRule="atLeast"/>
              </w:trPr>
              <w:tc>
                <w:tcPr>
                  <w:tcW w:w="9151" w:type="dxa"/>
                  <w:gridSpan w:val="2"/>
                  <w:shd w:val="clear" w:color="auto" w:fill="auto"/>
                </w:tcPr>
                <w:p>
                  <w:pPr>
                    <w:spacing w:line="320" w:lineRule="exact"/>
                    <w:jc w:val="left"/>
                    <w:rPr>
                      <w:b/>
                      <w:bCs/>
                    </w:rPr>
                  </w:pPr>
                  <w:r>
                    <w:rPr>
                      <w:rFonts w:hint="eastAsia" w:ascii="Times New Roman" w:hAnsi="Times New Roman"/>
                      <w:b/>
                      <w:sz w:val="24"/>
                    </w:rPr>
                    <w:t>环节二：认识资源枯竭型城市</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291" w:hRule="atLeast"/>
              </w:trPr>
              <w:tc>
                <w:tcPr>
                  <w:tcW w:w="4986" w:type="dxa"/>
                  <w:shd w:val="clear" w:color="auto" w:fill="auto"/>
                </w:tcPr>
                <w:p>
                  <w:pPr>
                    <w:spacing w:line="320" w:lineRule="exact"/>
                    <w:jc w:val="left"/>
                    <w:rPr>
                      <w:rFonts w:ascii="Times New Roman" w:hAnsi="Times New Roman"/>
                      <w:bCs/>
                      <w:szCs w:val="21"/>
                    </w:rPr>
                  </w:pPr>
                  <w:r>
                    <w:rPr>
                      <w:rFonts w:hint="eastAsia" w:ascii="Times New Roman" w:hAnsi="Times New Roman"/>
                      <w:b/>
                      <w:sz w:val="24"/>
                    </w:rPr>
                    <w:t>学生活动2</w:t>
                  </w:r>
                </w:p>
                <w:p>
                  <w:pPr>
                    <w:numPr>
                      <w:ilvl w:val="0"/>
                      <w:numId w:val="14"/>
                    </w:numPr>
                    <w:spacing w:line="320" w:lineRule="exact"/>
                    <w:jc w:val="left"/>
                    <w:rPr>
                      <w:rFonts w:ascii="Times New Roman" w:hAnsi="Times New Roman"/>
                      <w:bCs/>
                      <w:szCs w:val="21"/>
                    </w:rPr>
                  </w:pPr>
                  <w:r>
                    <w:rPr>
                      <w:rFonts w:hint="eastAsia" w:ascii="Times New Roman" w:hAnsi="Times New Roman"/>
                      <w:bCs/>
                      <w:szCs w:val="21"/>
                    </w:rPr>
                    <w:t>举例说出知道的中国资源型城市。</w:t>
                  </w:r>
                </w:p>
                <w:p>
                  <w:pPr>
                    <w:numPr>
                      <w:ilvl w:val="0"/>
                      <w:numId w:val="14"/>
                    </w:numPr>
                    <w:spacing w:line="320" w:lineRule="exact"/>
                    <w:jc w:val="left"/>
                    <w:rPr>
                      <w:rFonts w:ascii="Times New Roman" w:hAnsi="Times New Roman"/>
                      <w:bCs/>
                      <w:szCs w:val="21"/>
                    </w:rPr>
                  </w:pPr>
                  <w:r>
                    <w:rPr>
                      <w:rFonts w:hint="eastAsia" w:ascii="Times New Roman" w:hAnsi="Times New Roman"/>
                      <w:bCs/>
                      <w:szCs w:val="21"/>
                    </w:rPr>
                    <w:t>学生说明示意图的含义，思考说明为什么资源枯竭型城市都要面临衰退危机。</w:t>
                  </w:r>
                </w:p>
                <w:p>
                  <w:pPr>
                    <w:numPr>
                      <w:ilvl w:val="0"/>
                      <w:numId w:val="14"/>
                    </w:numPr>
                    <w:spacing w:line="320" w:lineRule="exact"/>
                    <w:jc w:val="left"/>
                    <w:rPr>
                      <w:rFonts w:ascii="Times New Roman" w:hAnsi="Times New Roman"/>
                      <w:bCs/>
                      <w:szCs w:val="21"/>
                    </w:rPr>
                  </w:pPr>
                  <w:r>
                    <w:rPr>
                      <w:rFonts w:hint="eastAsia" w:ascii="Times New Roman" w:hAnsi="Times New Roman"/>
                      <w:bCs/>
                      <w:szCs w:val="21"/>
                    </w:rPr>
                    <w:t>说出资源枯竭型城市可持续发展的关键依赖正确的转型发展方向。</w:t>
                  </w:r>
                </w:p>
                <w:p>
                  <w:pPr>
                    <w:spacing w:line="320" w:lineRule="exact"/>
                    <w:ind w:left="420"/>
                    <w:jc w:val="left"/>
                    <w:rPr>
                      <w:rFonts w:ascii="Times New Roman" w:hAnsi="Times New Roman"/>
                      <w:bCs/>
                      <w:szCs w:val="21"/>
                    </w:rPr>
                  </w:pPr>
                </w:p>
                <w:p>
                  <w:pPr>
                    <w:spacing w:line="320" w:lineRule="exact"/>
                    <w:jc w:val="left"/>
                    <w:rPr>
                      <w:rFonts w:ascii="Times New Roman" w:hAnsi="Times New Roman"/>
                      <w:bCs/>
                      <w:szCs w:val="21"/>
                    </w:rPr>
                  </w:pPr>
                </w:p>
              </w:tc>
              <w:tc>
                <w:tcPr>
                  <w:tcW w:w="4165" w:type="dxa"/>
                  <w:shd w:val="clear" w:color="auto" w:fill="auto"/>
                </w:tcPr>
                <w:p>
                  <w:pPr>
                    <w:spacing w:line="320" w:lineRule="exact"/>
                    <w:jc w:val="left"/>
                    <w:rPr>
                      <w:rFonts w:ascii="Times New Roman" w:hAnsi="Times New Roman"/>
                      <w:bCs/>
                      <w:szCs w:val="21"/>
                    </w:rPr>
                  </w:pPr>
                  <w:r>
                    <w:rPr>
                      <w:rFonts w:hint="eastAsia" w:ascii="Times New Roman" w:hAnsi="Times New Roman"/>
                      <w:b/>
                      <w:sz w:val="24"/>
                    </w:rPr>
                    <w:t>教师活动2</w:t>
                  </w:r>
                </w:p>
                <w:p>
                  <w:pPr>
                    <w:numPr>
                      <w:ilvl w:val="0"/>
                      <w:numId w:val="15"/>
                    </w:numPr>
                    <w:jc w:val="left"/>
                    <w:rPr>
                      <w:rFonts w:ascii="Times New Roman" w:hAnsi="Times New Roman"/>
                      <w:bCs/>
                      <w:szCs w:val="21"/>
                    </w:rPr>
                  </w:pPr>
                  <w:r>
                    <w:rPr>
                      <w:rFonts w:hint="eastAsia" w:ascii="Times New Roman" w:hAnsi="Times New Roman"/>
                      <w:bCs/>
                      <w:szCs w:val="21"/>
                    </w:rPr>
                    <w:t>教师说明资源型城市的概念</w:t>
                  </w:r>
                </w:p>
                <w:p>
                  <w:pPr>
                    <w:numPr>
                      <w:ilvl w:val="0"/>
                      <w:numId w:val="15"/>
                    </w:numPr>
                    <w:jc w:val="left"/>
                    <w:rPr>
                      <w:rFonts w:ascii="Times New Roman" w:hAnsi="Times New Roman"/>
                      <w:bCs/>
                      <w:szCs w:val="21"/>
                    </w:rPr>
                  </w:pPr>
                  <w:r>
                    <w:rPr>
                      <w:rFonts w:hint="eastAsia" w:ascii="Times New Roman" w:hAnsi="Times New Roman"/>
                      <w:bCs/>
                      <w:szCs w:val="21"/>
                    </w:rPr>
                    <w:t>教师展示一般资源型城市的发展规律示意图。</w:t>
                  </w:r>
                </w:p>
                <w:p>
                  <w:pPr>
                    <w:numPr>
                      <w:ilvl w:val="0"/>
                      <w:numId w:val="15"/>
                    </w:numPr>
                    <w:jc w:val="left"/>
                    <w:rPr>
                      <w:rFonts w:ascii="Times New Roman" w:hAnsi="Times New Roman"/>
                      <w:bCs/>
                      <w:szCs w:val="21"/>
                    </w:rPr>
                  </w:pPr>
                  <w:r>
                    <w:rPr>
                      <w:rFonts w:hint="eastAsia" w:ascii="Times New Roman" w:hAnsi="Times New Roman"/>
                      <w:bCs/>
                      <w:szCs w:val="21"/>
                    </w:rPr>
                    <w:t>教师提问：为什么依赖矿产资源、森林资源的城市往往都会走向衰落，资源枯竭型再生的关键是什么？</w:t>
                  </w:r>
                </w:p>
                <w:p>
                  <w:pPr>
                    <w:numPr>
                      <w:ilvl w:val="0"/>
                      <w:numId w:val="15"/>
                    </w:numPr>
                    <w:jc w:val="left"/>
                    <w:rPr>
                      <w:rFonts w:ascii="Times New Roman" w:hAnsi="Times New Roman"/>
                      <w:bCs/>
                      <w:szCs w:val="21"/>
                    </w:rPr>
                  </w:pPr>
                  <w:r>
                    <w:rPr>
                      <w:rFonts w:hint="eastAsia" w:ascii="Times New Roman" w:hAnsi="Times New Roman"/>
                      <w:bCs/>
                      <w:szCs w:val="21"/>
                    </w:rPr>
                    <w:t>教师呈现产业转型的概念。</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925" w:hRule="atLeast"/>
              </w:trPr>
              <w:tc>
                <w:tcPr>
                  <w:tcW w:w="9151"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ind w:firstLine="480" w:firstLineChars="200"/>
                    <w:rPr>
                      <w:rFonts w:ascii="Times New Roman" w:hAnsi="Times New Roman"/>
                      <w:bCs/>
                      <w:sz w:val="24"/>
                    </w:rPr>
                  </w:pPr>
                  <w:r>
                    <w:rPr>
                      <w:rFonts w:hint="eastAsia" w:ascii="Times New Roman" w:hAnsi="Times New Roman"/>
                      <w:bCs/>
                      <w:sz w:val="24"/>
                    </w:rPr>
                    <w:t xml:space="preserve">学生学习本节课的关键概念，教师通过提问检测学生对概念、规律的把握情况，为后续的学习扫清障碍。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12" w:hRule="atLeast"/>
              </w:trPr>
              <w:tc>
                <w:tcPr>
                  <w:tcW w:w="9151" w:type="dxa"/>
                  <w:gridSpan w:val="2"/>
                  <w:shd w:val="clear" w:color="auto" w:fill="auto"/>
                </w:tcPr>
                <w:p>
                  <w:pPr>
                    <w:rPr>
                      <w:rFonts w:ascii="Times New Roman" w:hAnsi="Times New Roman"/>
                      <w:bCs/>
                      <w:sz w:val="24"/>
                    </w:rPr>
                  </w:pPr>
                  <w:r>
                    <w:rPr>
                      <w:rFonts w:hint="eastAsia" w:ascii="Times New Roman" w:hAnsi="Times New Roman"/>
                      <w:b/>
                      <w:sz w:val="24"/>
                    </w:rPr>
                    <w:t>环节三：阜新发展中的问题——为何转型？</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759" w:hRule="atLeast"/>
              </w:trPr>
              <w:tc>
                <w:tcPr>
                  <w:tcW w:w="4986" w:type="dxa"/>
                  <w:shd w:val="clear" w:color="auto" w:fill="auto"/>
                </w:tcPr>
                <w:p>
                  <w:pPr>
                    <w:rPr>
                      <w:rFonts w:ascii="Times New Roman" w:hAnsi="Times New Roman"/>
                      <w:b/>
                      <w:sz w:val="24"/>
                    </w:rPr>
                  </w:pPr>
                  <w:r>
                    <w:rPr>
                      <w:rFonts w:hint="eastAsia" w:ascii="Times New Roman" w:hAnsi="Times New Roman"/>
                      <w:b/>
                      <w:sz w:val="24"/>
                    </w:rPr>
                    <w:t>学生活动3</w:t>
                  </w:r>
                </w:p>
                <w:p>
                  <w:pPr>
                    <w:rPr>
                      <w:rFonts w:ascii="Times New Roman" w:hAnsi="Times New Roman"/>
                      <w:bCs/>
                      <w:sz w:val="24"/>
                    </w:rPr>
                  </w:pPr>
                  <w:r>
                    <w:rPr>
                      <w:rFonts w:hint="eastAsia" w:ascii="Times New Roman" w:hAnsi="Times New Roman"/>
                      <w:bCs/>
                      <w:sz w:val="24"/>
                    </w:rPr>
                    <w:t>1.结合材料和已学知识，归纳阜新衰退的经济原因。</w:t>
                  </w:r>
                </w:p>
                <w:p>
                  <w:pPr>
                    <w:rPr>
                      <w:rFonts w:ascii="楷体" w:hAnsi="楷体" w:eastAsia="楷体"/>
                      <w:bCs/>
                      <w:sz w:val="24"/>
                    </w:rPr>
                  </w:pPr>
                  <w:r>
                    <w:rPr>
                      <w:rFonts w:hint="eastAsia" w:ascii="楷体" w:hAnsi="楷体" w:eastAsia="楷体"/>
                      <w:bCs/>
                      <w:sz w:val="24"/>
                    </w:rPr>
                    <w:t>（参考答案：①煤炭储量少，开采难度大，开采成本上升。②发展方式粗放，技术含量低，产业附加值低；③产业结构单一，适应市场能力弱；④煤炭的能源地位下降。）</w:t>
                  </w:r>
                </w:p>
                <w:p>
                  <w:pPr>
                    <w:rPr>
                      <w:rFonts w:ascii="Times New Roman" w:hAnsi="Times New Roman"/>
                      <w:bCs/>
                      <w:sz w:val="24"/>
                    </w:rPr>
                  </w:pPr>
                  <w:r>
                    <w:rPr>
                      <w:rFonts w:hint="eastAsia" w:ascii="Times New Roman" w:hAnsi="Times New Roman"/>
                      <w:bCs/>
                      <w:sz w:val="24"/>
                    </w:rPr>
                    <w:t>2</w:t>
                  </w:r>
                  <w:r>
                    <w:rPr>
                      <w:rFonts w:ascii="Times New Roman" w:hAnsi="Times New Roman"/>
                      <w:bCs/>
                      <w:sz w:val="24"/>
                    </w:rPr>
                    <w:t>.</w:t>
                  </w:r>
                  <w:r>
                    <w:rPr>
                      <w:rFonts w:hint="eastAsia" w:ascii="Times New Roman" w:hAnsi="Times New Roman"/>
                      <w:bCs/>
                      <w:sz w:val="24"/>
                    </w:rPr>
                    <w:t>学生在教师的引导下思考煤炭工业的生产环节，并在环境问题的基本框架下（生态破坏、资源短缺、环境污染）组织答案。</w:t>
                  </w:r>
                </w:p>
                <w:p>
                  <w:pPr>
                    <w:rPr>
                      <w:rFonts w:ascii="楷体" w:hAnsi="楷体" w:eastAsia="楷体"/>
                      <w:bCs/>
                      <w:sz w:val="24"/>
                    </w:rPr>
                  </w:pPr>
                  <w:r>
                    <w:rPr>
                      <w:rFonts w:hint="eastAsia" w:ascii="楷体" w:hAnsi="楷体" w:eastAsia="楷体"/>
                      <w:bCs/>
                      <w:sz w:val="24"/>
                    </w:rPr>
                    <w:t>（参考答案：生态破坏：（开采阶段）①露天开采直接破坏土层和植被（1分）；②井下采煤造成地面塌陷；（1分）</w:t>
                  </w:r>
                </w:p>
                <w:p>
                  <w:pPr>
                    <w:rPr>
                      <w:rFonts w:ascii="楷体" w:hAnsi="楷体" w:eastAsia="楷体"/>
                      <w:bCs/>
                      <w:sz w:val="24"/>
                    </w:rPr>
                  </w:pPr>
                  <w:r>
                    <w:rPr>
                      <w:rFonts w:hint="eastAsia" w:ascii="楷体" w:hAnsi="楷体" w:eastAsia="楷体"/>
                      <w:bCs/>
                      <w:sz w:val="24"/>
                    </w:rPr>
                    <w:t>环境污染：③煤炭堆放、选洗、加工燃烧过程中运输过程造成水、土壤和大气污染。（2分）</w:t>
                  </w:r>
                </w:p>
                <w:p>
                  <w:pPr>
                    <w:rPr>
                      <w:rFonts w:ascii="Times New Roman" w:hAnsi="Times New Roman"/>
                      <w:bCs/>
                      <w:sz w:val="24"/>
                    </w:rPr>
                  </w:pPr>
                  <w:r>
                    <w:rPr>
                      <w:rFonts w:hint="eastAsia" w:ascii="楷体" w:hAnsi="楷体" w:eastAsia="楷体"/>
                      <w:bCs/>
                      <w:sz w:val="24"/>
                    </w:rPr>
                    <w:t>资源短缺：④煤炭选洗加工过程中消耗大量水资源；⑤煤炭堆放占用土地资源，巨型矿坑导致可利用土地减少。）</w:t>
                  </w:r>
                </w:p>
              </w:tc>
              <w:tc>
                <w:tcPr>
                  <w:tcW w:w="4165" w:type="dxa"/>
                  <w:shd w:val="clear" w:color="auto" w:fill="auto"/>
                </w:tcPr>
                <w:p>
                  <w:pPr>
                    <w:rPr>
                      <w:rFonts w:ascii="Times New Roman" w:hAnsi="Times New Roman"/>
                      <w:b/>
                      <w:sz w:val="24"/>
                    </w:rPr>
                  </w:pPr>
                  <w:r>
                    <w:rPr>
                      <w:rFonts w:hint="eastAsia" w:ascii="Times New Roman" w:hAnsi="Times New Roman"/>
                      <w:b/>
                      <w:sz w:val="24"/>
                    </w:rPr>
                    <w:t>教师活动3</w:t>
                  </w:r>
                </w:p>
                <w:p>
                  <w:pPr>
                    <w:tabs>
                      <w:tab w:val="left" w:pos="312"/>
                    </w:tabs>
                    <w:rPr>
                      <w:rFonts w:ascii="Times New Roman" w:hAnsi="Times New Roman"/>
                      <w:bCs/>
                      <w:sz w:val="24"/>
                    </w:rPr>
                  </w:pPr>
                  <w:r>
                    <w:rPr>
                      <w:rFonts w:hint="eastAsia" w:ascii="Times New Roman" w:hAnsi="Times New Roman"/>
                      <w:bCs/>
                      <w:sz w:val="24"/>
                    </w:rPr>
                    <w:t>1.教师呈现相关素材：说明阜新严重依赖煤炭资源发展模式衰退的经济原因。</w:t>
                  </w:r>
                </w:p>
                <w:p>
                  <w:pPr>
                    <w:tabs>
                      <w:tab w:val="left" w:pos="312"/>
                    </w:tabs>
                    <w:rPr>
                      <w:rFonts w:ascii="Times New Roman" w:hAnsi="Times New Roman"/>
                      <w:bCs/>
                      <w:sz w:val="24"/>
                    </w:rPr>
                  </w:pPr>
                  <w:r>
                    <w:rPr>
                      <w:rFonts w:hint="eastAsia" w:ascii="Times New Roman" w:hAnsi="Times New Roman"/>
                      <w:bCs/>
                      <w:sz w:val="24"/>
                    </w:rPr>
                    <w:t>2</w:t>
                  </w:r>
                  <w:r>
                    <w:rPr>
                      <w:rFonts w:ascii="Times New Roman" w:hAnsi="Times New Roman"/>
                      <w:bCs/>
                      <w:sz w:val="24"/>
                    </w:rPr>
                    <w:t>.</w:t>
                  </w:r>
                  <w:r>
                    <w:rPr>
                      <w:rFonts w:hint="eastAsia" w:ascii="Times New Roman" w:hAnsi="Times New Roman"/>
                      <w:bCs/>
                      <w:sz w:val="24"/>
                    </w:rPr>
                    <w:t xml:space="preserve">教师呈现煤炭工业的产业链，提问：结合煤炭行业产业链示意图，说明阜新煤炭产业可能引发的环境问题。 </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1110" w:hRule="atLeast"/>
              </w:trPr>
              <w:tc>
                <w:tcPr>
                  <w:tcW w:w="9151"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rPr>
                      <w:rFonts w:ascii="Times New Roman" w:hAnsi="Times New Roman"/>
                      <w:b/>
                      <w:sz w:val="24"/>
                    </w:rPr>
                  </w:pPr>
                  <w:r>
                    <w:rPr>
                      <w:rFonts w:hint="eastAsia" w:ascii="Times New Roman" w:hAnsi="Times New Roman"/>
                      <w:bCs/>
                      <w:sz w:val="24"/>
                    </w:rPr>
                    <w:t xml:space="preserve"> </w:t>
                  </w:r>
                  <w:r>
                    <w:rPr>
                      <w:rFonts w:ascii="Times New Roman" w:hAnsi="Times New Roman"/>
                      <w:bCs/>
                      <w:sz w:val="24"/>
                    </w:rPr>
                    <w:t xml:space="preserve">   </w:t>
                  </w:r>
                  <w:r>
                    <w:rPr>
                      <w:rFonts w:hint="eastAsia" w:ascii="Times New Roman" w:hAnsi="Times New Roman"/>
                      <w:bCs/>
                      <w:sz w:val="24"/>
                    </w:rPr>
                    <w:t>教师从可持续发展的角度对问题进行分解，学生资源枯竭型对衰退原因的分析有助于确定区域的转型方向。</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559" w:hRule="atLeast"/>
              </w:trPr>
              <w:tc>
                <w:tcPr>
                  <w:tcW w:w="9151" w:type="dxa"/>
                  <w:gridSpan w:val="2"/>
                  <w:shd w:val="clear" w:color="auto" w:fill="auto"/>
                </w:tcPr>
                <w:p>
                  <w:pPr>
                    <w:rPr>
                      <w:rFonts w:ascii="Times New Roman" w:hAnsi="Times New Roman"/>
                      <w:b/>
                      <w:sz w:val="24"/>
                    </w:rPr>
                  </w:pPr>
                  <w:r>
                    <w:rPr>
                      <w:rFonts w:hint="eastAsia" w:ascii="Times New Roman" w:hAnsi="Times New Roman"/>
                      <w:b/>
                      <w:sz w:val="24"/>
                    </w:rPr>
                    <w:t>环节四：阜新的发展方向——如何转型？</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770" w:hRule="atLeast"/>
              </w:trPr>
              <w:tc>
                <w:tcPr>
                  <w:tcW w:w="4986" w:type="dxa"/>
                  <w:shd w:val="clear" w:color="auto" w:fill="auto"/>
                </w:tcPr>
                <w:p>
                  <w:pPr>
                    <w:rPr>
                      <w:rFonts w:ascii="Times New Roman" w:hAnsi="Times New Roman"/>
                      <w:b/>
                      <w:sz w:val="24"/>
                    </w:rPr>
                  </w:pPr>
                  <w:r>
                    <w:rPr>
                      <w:rFonts w:hint="eastAsia" w:ascii="Times New Roman" w:hAnsi="Times New Roman"/>
                      <w:b/>
                      <w:sz w:val="24"/>
                    </w:rPr>
                    <w:t>学生活动</w:t>
                  </w:r>
                  <w:r>
                    <w:rPr>
                      <w:rFonts w:ascii="Times New Roman" w:hAnsi="Times New Roman"/>
                      <w:b/>
                      <w:sz w:val="24"/>
                    </w:rPr>
                    <w:t>4</w:t>
                  </w:r>
                </w:p>
                <w:p>
                  <w:pPr>
                    <w:rPr>
                      <w:rFonts w:ascii="宋体" w:hAnsi="宋体"/>
                      <w:bCs/>
                      <w:sz w:val="24"/>
                    </w:rPr>
                  </w:pPr>
                  <w:r>
                    <w:rPr>
                      <w:rFonts w:hint="eastAsia" w:ascii="宋体" w:hAnsi="宋体"/>
                      <w:bCs/>
                      <w:sz w:val="24"/>
                    </w:rPr>
                    <w:t>1</w:t>
                  </w:r>
                  <w:r>
                    <w:rPr>
                      <w:rFonts w:ascii="宋体" w:hAnsi="宋体"/>
                      <w:bCs/>
                      <w:sz w:val="24"/>
                    </w:rPr>
                    <w:t>.</w:t>
                  </w:r>
                  <w:r>
                    <w:rPr>
                      <w:rFonts w:hint="eastAsia" w:ascii="宋体" w:hAnsi="宋体"/>
                      <w:bCs/>
                      <w:sz w:val="24"/>
                    </w:rPr>
                    <w:t>学生从</w:t>
                  </w:r>
                </w:p>
                <w:p>
                  <w:pPr>
                    <w:rPr>
                      <w:rFonts w:ascii="楷体" w:hAnsi="楷体" w:eastAsia="楷体"/>
                      <w:bCs/>
                      <w:sz w:val="24"/>
                    </w:rPr>
                  </w:pPr>
                  <w:r>
                    <w:rPr>
                      <w:rFonts w:hint="eastAsia" w:ascii="楷体" w:hAnsi="楷体" w:eastAsia="楷体"/>
                      <w:bCs/>
                      <w:sz w:val="24"/>
                    </w:rPr>
                    <w:t>（参考答案：①发展多元化的工业经济：延长产业链，发展煤化工、建材、装备制造、新能源产业等。</w:t>
                  </w:r>
                </w:p>
                <w:p>
                  <w:pPr>
                    <w:rPr>
                      <w:rFonts w:ascii="楷体" w:hAnsi="楷体" w:eastAsia="楷体"/>
                      <w:bCs/>
                      <w:sz w:val="24"/>
                    </w:rPr>
                  </w:pPr>
                  <w:r>
                    <w:rPr>
                      <w:rFonts w:hint="eastAsia" w:ascii="楷体" w:hAnsi="楷体" w:eastAsia="楷体"/>
                      <w:bCs/>
                      <w:sz w:val="24"/>
                    </w:rPr>
                    <w:t xml:space="preserve">    ②大力发展现代农业:积极发展有机农业、畜牧业，发展绿色农产品精加工。</w:t>
                  </w:r>
                </w:p>
                <w:p>
                  <w:pPr>
                    <w:rPr>
                      <w:rFonts w:ascii="Times New Roman" w:hAnsi="Times New Roman"/>
                      <w:b/>
                      <w:sz w:val="24"/>
                    </w:rPr>
                  </w:pPr>
                  <w:r>
                    <w:rPr>
                      <w:rFonts w:hint="eastAsia" w:ascii="楷体" w:hAnsi="楷体" w:eastAsia="楷体"/>
                      <w:bCs/>
                      <w:sz w:val="24"/>
                    </w:rPr>
                    <w:t xml:space="preserve">    ③发展壮大服务业：发展健康养老、文化旅游、发展电子商务、物流、金融服务等生产性服务业。）</w:t>
                  </w:r>
                </w:p>
              </w:tc>
              <w:tc>
                <w:tcPr>
                  <w:tcW w:w="4165" w:type="dxa"/>
                  <w:shd w:val="clear" w:color="auto" w:fill="auto"/>
                </w:tcPr>
                <w:p>
                  <w:pPr>
                    <w:rPr>
                      <w:rFonts w:ascii="Times New Roman" w:hAnsi="Times New Roman"/>
                      <w:b/>
                      <w:sz w:val="24"/>
                    </w:rPr>
                  </w:pPr>
                  <w:r>
                    <w:rPr>
                      <w:rFonts w:hint="eastAsia" w:ascii="Times New Roman" w:hAnsi="Times New Roman"/>
                      <w:b/>
                      <w:sz w:val="24"/>
                    </w:rPr>
                    <w:t>教师活动</w:t>
                  </w:r>
                  <w:r>
                    <w:rPr>
                      <w:rFonts w:ascii="Times New Roman" w:hAnsi="Times New Roman"/>
                      <w:b/>
                      <w:sz w:val="24"/>
                    </w:rPr>
                    <w:t>4</w:t>
                  </w:r>
                </w:p>
                <w:p>
                  <w:pPr>
                    <w:rPr>
                      <w:rFonts w:ascii="宋体" w:hAnsi="宋体"/>
                      <w:bCs/>
                      <w:sz w:val="24"/>
                    </w:rPr>
                  </w:pPr>
                  <w:r>
                    <w:rPr>
                      <w:rFonts w:hint="eastAsia" w:ascii="宋体" w:hAnsi="宋体"/>
                      <w:bCs/>
                      <w:sz w:val="24"/>
                    </w:rPr>
                    <w:t>1</w:t>
                  </w:r>
                  <w:r>
                    <w:rPr>
                      <w:rFonts w:ascii="宋体" w:hAnsi="宋体"/>
                      <w:bCs/>
                      <w:sz w:val="24"/>
                    </w:rPr>
                    <w:t>.</w:t>
                  </w:r>
                  <w:r>
                    <w:rPr>
                      <w:rFonts w:hint="eastAsia" w:ascii="宋体" w:hAnsi="宋体"/>
                      <w:bCs/>
                      <w:sz w:val="24"/>
                    </w:rPr>
                    <w:t xml:space="preserve">教师呈现阜新的位置、地形、气候、、土地、劳动力等相关资料，提问：结合阜新当地的地理条件，说出阜新产业转型中可以发展的产业。 </w:t>
                  </w:r>
                </w:p>
                <w:p>
                  <w:pPr>
                    <w:rPr>
                      <w:rFonts w:ascii="Times New Roman" w:hAnsi="Times New Roman"/>
                      <w:b/>
                      <w:sz w:val="24"/>
                    </w:rPr>
                  </w:pPr>
                  <w:r>
                    <w:rPr>
                      <w:rFonts w:hint="eastAsia" w:ascii="宋体" w:hAnsi="宋体"/>
                      <w:bCs/>
                      <w:sz w:val="24"/>
                    </w:rPr>
                    <w:t xml:space="preserve">    </w:t>
                  </w:r>
                </w:p>
                <w:p>
                  <w:pPr>
                    <w:rPr>
                      <w:rFonts w:ascii="Times New Roman" w:hAnsi="Times New Roman"/>
                      <w:b/>
                      <w:sz w:val="24"/>
                    </w:rPr>
                  </w:pPr>
                  <w:r>
                    <w:rPr>
                      <w:rFonts w:hint="eastAsia" w:ascii="宋体" w:hAnsi="宋体"/>
                      <w:bCs/>
                      <w:sz w:val="24"/>
                    </w:rPr>
                    <w:t>2</w:t>
                  </w:r>
                  <w:r>
                    <w:rPr>
                      <w:rFonts w:ascii="宋体" w:hAnsi="宋体"/>
                      <w:bCs/>
                      <w:sz w:val="24"/>
                    </w:rPr>
                    <w:t>.</w:t>
                  </w:r>
                  <w:r>
                    <w:rPr>
                      <w:rFonts w:hint="eastAsia" w:ascii="宋体" w:hAnsi="宋体"/>
                      <w:bCs/>
                      <w:sz w:val="24"/>
                    </w:rPr>
                    <w:t>教师对学生答案进行点评：是否基于不同产业结构化地呈现答案；是否出现高新技术产业的答案；自己的转型发展方向判断有事实依据，等。</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85" w:hRule="atLeast"/>
              </w:trPr>
              <w:tc>
                <w:tcPr>
                  <w:tcW w:w="9151" w:type="dxa"/>
                  <w:gridSpan w:val="2"/>
                  <w:shd w:val="clear" w:color="auto" w:fill="auto"/>
                </w:tcPr>
                <w:p>
                  <w:pPr>
                    <w:spacing w:line="320" w:lineRule="exact"/>
                    <w:jc w:val="left"/>
                    <w:rPr>
                      <w:rFonts w:ascii="Times New Roman" w:hAnsi="Times New Roman"/>
                      <w:b/>
                      <w:sz w:val="24"/>
                    </w:rPr>
                  </w:pPr>
                  <w:r>
                    <w:rPr>
                      <w:rFonts w:hint="eastAsia" w:ascii="Times New Roman" w:hAnsi="Times New Roman"/>
                      <w:b/>
                      <w:sz w:val="24"/>
                    </w:rPr>
                    <w:t>活动意图说明：</w:t>
                  </w:r>
                </w:p>
                <w:p>
                  <w:pPr>
                    <w:rPr>
                      <w:rFonts w:ascii="Times New Roman" w:hAnsi="Times New Roman"/>
                      <w:b/>
                      <w:sz w:val="24"/>
                    </w:rPr>
                  </w:pPr>
                  <w:r>
                    <w:rPr>
                      <w:rFonts w:hint="eastAsia" w:ascii="Times New Roman" w:hAnsi="Times New Roman"/>
                      <w:bCs/>
                      <w:sz w:val="24"/>
                    </w:rPr>
                    <w:t xml:space="preserve"> </w:t>
                  </w:r>
                  <w:r>
                    <w:rPr>
                      <w:rFonts w:ascii="Times New Roman" w:hAnsi="Times New Roman"/>
                      <w:bCs/>
                      <w:sz w:val="24"/>
                    </w:rPr>
                    <w:t xml:space="preserve">  </w:t>
                  </w:r>
                  <w:r>
                    <w:rPr>
                      <w:rFonts w:hint="eastAsia" w:ascii="Times New Roman" w:hAnsi="Times New Roman"/>
                      <w:bCs/>
                      <w:sz w:val="24"/>
                    </w:rPr>
                    <w:t>本节课的核心任务，检测学生能否因地制宜地</w:t>
                  </w:r>
                </w:p>
                <w:p>
                  <w:pPr>
                    <w:rPr>
                      <w:rFonts w:ascii="Times New Roman" w:hAnsi="Times New Roman"/>
                      <w:bCs/>
                      <w:sz w:val="24"/>
                    </w:rPr>
                  </w:pP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444" w:hRule="atLeast"/>
              </w:trPr>
              <w:tc>
                <w:tcPr>
                  <w:tcW w:w="9151" w:type="dxa"/>
                  <w:gridSpan w:val="2"/>
                  <w:shd w:val="clear" w:color="auto" w:fill="auto"/>
                </w:tcPr>
                <w:p>
                  <w:pPr>
                    <w:rPr>
                      <w:rFonts w:ascii="Times New Roman" w:hAnsi="Times New Roman"/>
                      <w:bCs/>
                      <w:sz w:val="24"/>
                    </w:rPr>
                  </w:pPr>
                  <w:r>
                    <w:rPr>
                      <w:rFonts w:hint="eastAsia" w:ascii="Times New Roman" w:hAnsi="Times New Roman"/>
                      <w:b/>
                      <w:sz w:val="24"/>
                    </w:rPr>
                    <w:t>环节五：总结梳理</w:t>
                  </w:r>
                </w:p>
              </w:tc>
            </w:tr>
            <w:tr>
              <w:tblPrEx>
                <w:tblBorders>
                  <w:top w:val="dotDash" w:color="auto" w:sz="4" w:space="0"/>
                  <w:left w:val="dotDash" w:color="auto" w:sz="4" w:space="0"/>
                  <w:bottom w:val="dotDash" w:color="auto" w:sz="4" w:space="0"/>
                  <w:right w:val="dotDash" w:color="auto" w:sz="4" w:space="0"/>
                  <w:insideH w:val="dotDash" w:color="auto" w:sz="4" w:space="0"/>
                  <w:insideV w:val="dotDash" w:color="auto" w:sz="4" w:space="0"/>
                </w:tblBorders>
                <w:tblCellMar>
                  <w:top w:w="0" w:type="dxa"/>
                  <w:left w:w="108" w:type="dxa"/>
                  <w:bottom w:w="0" w:type="dxa"/>
                  <w:right w:w="108" w:type="dxa"/>
                </w:tblCellMar>
              </w:tblPrEx>
              <w:trPr>
                <w:trHeight w:val="685" w:hRule="atLeast"/>
              </w:trPr>
              <w:tc>
                <w:tcPr>
                  <w:tcW w:w="4986" w:type="dxa"/>
                  <w:tcBorders>
                    <w:right w:val="single" w:color="auto" w:sz="4" w:space="0"/>
                  </w:tcBorders>
                  <w:shd w:val="clear" w:color="auto" w:fill="auto"/>
                </w:tcPr>
                <w:p>
                  <w:pPr>
                    <w:rPr>
                      <w:rFonts w:ascii="Times New Roman" w:hAnsi="Times New Roman"/>
                      <w:bCs/>
                      <w:sz w:val="24"/>
                    </w:rPr>
                  </w:pPr>
                  <w:r>
                    <w:rPr>
                      <w:rFonts w:hint="eastAsia" w:ascii="Times New Roman" w:hAnsi="Times New Roman"/>
                      <w:b/>
                      <w:sz w:val="24"/>
                    </w:rPr>
                    <w:t>学生活动5：</w:t>
                  </w:r>
                  <w:r>
                    <w:rPr>
                      <w:rFonts w:hint="eastAsia" w:ascii="Times New Roman" w:hAnsi="Times New Roman"/>
                      <w:bCs/>
                      <w:sz w:val="24"/>
                    </w:rPr>
                    <w:t>自主构建知识结构，完成课后巩固训练</w:t>
                  </w:r>
                </w:p>
                <w:p>
                  <w:pPr>
                    <w:ind w:firstLine="482" w:firstLineChars="200"/>
                    <w:rPr>
                      <w:rFonts w:ascii="Times New Roman" w:hAnsi="Times New Roman"/>
                      <w:b/>
                      <w:sz w:val="24"/>
                    </w:rPr>
                  </w:pPr>
                </w:p>
              </w:tc>
              <w:tc>
                <w:tcPr>
                  <w:tcW w:w="4165" w:type="dxa"/>
                  <w:tcBorders>
                    <w:left w:val="single" w:color="auto" w:sz="4" w:space="0"/>
                  </w:tcBorders>
                  <w:shd w:val="clear" w:color="auto" w:fill="auto"/>
                </w:tcPr>
                <w:p>
                  <w:pPr>
                    <w:widowControl/>
                    <w:jc w:val="left"/>
                    <w:rPr>
                      <w:rFonts w:ascii="Times New Roman" w:hAnsi="Times New Roman"/>
                      <w:b/>
                      <w:sz w:val="24"/>
                    </w:rPr>
                  </w:pPr>
                  <w:r>
                    <w:rPr>
                      <w:rFonts w:hint="eastAsia" w:ascii="Times New Roman" w:hAnsi="Times New Roman"/>
                      <w:b/>
                      <w:sz w:val="24"/>
                    </w:rPr>
                    <w:t>教师活动5：</w:t>
                  </w:r>
                  <w:r>
                    <w:rPr>
                      <w:rFonts w:hint="eastAsia" w:ascii="Times New Roman" w:hAnsi="Times New Roman"/>
                      <w:bCs/>
                      <w:sz w:val="24"/>
                    </w:rPr>
                    <w:t>回顾本节课学习的主要内容，引导同学自评目标达成度；从人类活动与地理环境的关系构建人地协调的观念，同时渗透因地制宜的理念。</w:t>
                  </w:r>
                </w:p>
              </w:tc>
            </w:tr>
          </w:tbl>
          <w:p>
            <w:pPr>
              <w:spacing w:after="156" w:afterLines="50" w:line="320" w:lineRule="atLeas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9320" w:type="dxa"/>
            <w:gridSpan w:val="4"/>
            <w:shd w:val="clear" w:color="auto" w:fill="auto"/>
            <w:vAlign w:val="center"/>
          </w:tcPr>
          <w:p>
            <w:pPr>
              <w:spacing w:line="360" w:lineRule="exact"/>
              <w:jc w:val="left"/>
              <w:rPr>
                <w:rFonts w:ascii="Times New Roman" w:hAnsi="Times New Roman"/>
                <w:b/>
                <w:sz w:val="24"/>
              </w:rPr>
            </w:pPr>
          </w:p>
          <w:p>
            <w:pPr>
              <w:spacing w:line="360" w:lineRule="exact"/>
              <w:jc w:val="left"/>
              <w:rPr>
                <w:rFonts w:ascii="Times New Roman" w:hAnsi="Times New Roman"/>
                <w:b/>
                <w:sz w:val="24"/>
              </w:rPr>
            </w:pPr>
            <w:r>
              <w:rPr>
                <w:rFonts w:hint="eastAsia" w:ascii="Times New Roman" w:hAnsi="Times New Roman"/>
                <w:b/>
                <w:sz w:val="24"/>
              </w:rPr>
              <w:t>7.板书设计</w:t>
            </w:r>
          </w:p>
          <w:p>
            <w:pPr>
              <w:jc w:val="center"/>
            </w:pPr>
            <w:r>
              <w:rPr>
                <w:rFonts w:ascii="Times New Roman" w:hAnsi="Times New Roman"/>
                <w:b/>
                <w:sz w:val="24"/>
              </w:rPr>
              <w:t xml:space="preserve"> </w:t>
            </w:r>
            <w:r>
              <w:drawing>
                <wp:inline distT="0" distB="0" distL="0" distR="0">
                  <wp:extent cx="6188710" cy="3481070"/>
                  <wp:effectExtent l="0" t="0" r="2540" b="5080"/>
                  <wp:docPr id="21" name="图形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形 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6188710" cy="3481070"/>
                          </a:xfrm>
                          <a:prstGeom prst="rect">
                            <a:avLst/>
                          </a:prstGeom>
                        </pic:spPr>
                      </pic:pic>
                    </a:graphicData>
                  </a:graphic>
                </wp:inline>
              </w:drawing>
            </w:r>
            <w:r>
              <w:rPr>
                <w:rFonts w:hint="eastAsia" w:ascii="Times New Roman" w:hAnsi="Times New Roman"/>
                <w:b/>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320" w:type="dxa"/>
            <w:gridSpan w:val="4"/>
            <w:shd w:val="clear" w:color="auto" w:fill="auto"/>
            <w:vAlign w:val="center"/>
          </w:tcPr>
          <w:p>
            <w:pPr>
              <w:tabs>
                <w:tab w:val="left" w:pos="312"/>
              </w:tabs>
              <w:spacing w:line="320" w:lineRule="exact"/>
              <w:jc w:val="left"/>
              <w:textAlignment w:val="center"/>
              <w:rPr>
                <w:rFonts w:ascii="Times New Roman" w:hAnsi="Times New Roman"/>
                <w:b/>
                <w:sz w:val="24"/>
              </w:rPr>
            </w:pPr>
            <w:r>
              <w:rPr>
                <w:rFonts w:hint="eastAsia" w:ascii="Times New Roman" w:hAnsi="Times New Roman"/>
                <w:b/>
                <w:sz w:val="24"/>
              </w:rPr>
              <w:t>8</w:t>
            </w:r>
            <w:r>
              <w:rPr>
                <w:rFonts w:ascii="Times New Roman" w:hAnsi="Times New Roman"/>
                <w:b/>
                <w:sz w:val="24"/>
              </w:rPr>
              <w:t>.</w:t>
            </w:r>
            <w:r>
              <w:rPr>
                <w:rFonts w:hint="eastAsia" w:ascii="Times New Roman" w:hAnsi="Times New Roman"/>
                <w:b/>
                <w:sz w:val="24"/>
              </w:rPr>
              <w:t>作业与拓展学习设计</w:t>
            </w:r>
          </w:p>
          <w:p>
            <w:pPr>
              <w:spacing w:line="312" w:lineRule="auto"/>
              <w:jc w:val="left"/>
              <w:textAlignment w:val="center"/>
            </w:pPr>
            <w:r>
              <w:t>1.阅读图文资料,完成下列要求。</w:t>
            </w:r>
          </w:p>
          <w:p>
            <w:pPr>
              <w:spacing w:line="312" w:lineRule="auto"/>
              <w:ind w:firstLine="420"/>
              <w:jc w:val="left"/>
              <w:textAlignment w:val="center"/>
              <w:rPr>
                <w:rFonts w:ascii="楷体" w:hAnsi="楷体" w:eastAsia="楷体" w:cs="楷体"/>
              </w:rPr>
            </w:pPr>
            <w:r>
              <w:rPr>
                <w:rFonts w:ascii="楷体" w:hAnsi="楷体" w:eastAsia="楷体" w:cs="楷体"/>
              </w:rPr>
              <w:t>辽宁阜新海州露天矿矿坑"曾作为1960年版五元人民币的图案,见证了中国煤炭开采的历史，堪称中国现代煤炭工业的活化石。然而，2005年露天煤矿资源枯竭后,废弃煤道内的残煤多次发生自燃,被人们称为“火焰山”，昔日的荣耀成为当地人心中的伤疤，占地面积7.02km2、垂直深度350m的“矿坑”,成为城市地质安全和生态环境的隐患。当地政府加强露天煤矿地质灾害治理、生态环境恢复和国家矿山公园建设工作,把海州露天煤矿矿坑"作为珍贵的工业遗产来开发利用，目前,总面积20万m2的海州露天煤矿国家矿山公园正式面市，改善了城市环境，实现了从“火焰山”到“生态园"的华丽转身。</w:t>
            </w:r>
          </w:p>
          <w:p>
            <w:pPr>
              <w:spacing w:line="312" w:lineRule="auto"/>
              <w:jc w:val="left"/>
              <w:textAlignment w:val="center"/>
            </w:pPr>
            <w:r>
              <w:t>（1）根据材料,分析露天煤矿的废弃矿坑对环境所产生的不利影响。</w:t>
            </w:r>
            <w:r>
              <w:rPr>
                <w:rFonts w:hint="eastAsia"/>
              </w:rPr>
              <w:t>（3分）</w:t>
            </w:r>
          </w:p>
          <w:p>
            <w:pPr>
              <w:spacing w:line="312" w:lineRule="auto"/>
              <w:jc w:val="left"/>
              <w:textAlignment w:val="center"/>
            </w:pPr>
            <w:r>
              <w:t>（2）充分调查废弃‘矿坑"相关信息是编制综合治理方案的基础，请你结合所学地理知识,说明当地为编制治理规划方案需要进行哪些方面的资料调查。</w:t>
            </w:r>
            <w:r>
              <w:rPr>
                <w:rFonts w:hint="eastAsia"/>
              </w:rPr>
              <w:t>（3分）</w:t>
            </w:r>
          </w:p>
          <w:p>
            <w:pPr>
              <w:spacing w:line="312" w:lineRule="auto"/>
              <w:jc w:val="left"/>
              <w:textAlignment w:val="center"/>
            </w:pPr>
            <w:r>
              <w:t>（3）</w:t>
            </w:r>
            <w:r>
              <w:rPr>
                <w:rFonts w:hint="eastAsia"/>
              </w:rPr>
              <w:t>说出</w:t>
            </w:r>
            <w:r>
              <w:t>在阜新经济转型发展中，</w:t>
            </w:r>
            <w:r>
              <w:rPr>
                <w:rFonts w:hint="eastAsia"/>
              </w:rPr>
              <w:t>可以</w:t>
            </w:r>
            <w:r>
              <w:t>采取</w:t>
            </w:r>
            <w:r>
              <w:rPr>
                <w:rFonts w:hint="eastAsia"/>
              </w:rPr>
              <w:t>的</w:t>
            </w:r>
            <w:r>
              <w:t>举措</w:t>
            </w:r>
            <w:r>
              <w:rPr>
                <w:rFonts w:hint="eastAsia"/>
              </w:rPr>
              <w:t>。（4分）</w:t>
            </w:r>
          </w:p>
          <w:p>
            <w:pPr>
              <w:spacing w:line="312" w:lineRule="auto"/>
              <w:ind w:firstLine="630" w:firstLineChars="300"/>
              <w:jc w:val="left"/>
              <w:textAlignment w:val="center"/>
              <w:rPr>
                <w:rFonts w:ascii="楷体" w:hAnsi="楷体" w:eastAsia="楷体"/>
              </w:rPr>
            </w:pPr>
            <w:r>
              <w:rPr>
                <w:rFonts w:hint="eastAsia" w:ascii="楷体" w:hAnsi="楷体" w:eastAsia="楷体"/>
              </w:rPr>
              <w:t>参考答案：</w:t>
            </w:r>
            <w:r>
              <w:rPr>
                <w:rFonts w:ascii="楷体" w:hAnsi="楷体" w:eastAsia="楷体"/>
              </w:rPr>
              <w:t>（1）不利影响:产生了滑坡、地面变形等地质灾害；环境污染（固体废弃物污染、水污染和大气污染）；残煤自燃，破坏植被（或导致植被覆盖率低）等。</w:t>
            </w:r>
          </w:p>
          <w:p>
            <w:pPr>
              <w:spacing w:line="312" w:lineRule="auto"/>
              <w:ind w:firstLine="420" w:firstLineChars="200"/>
              <w:jc w:val="left"/>
              <w:textAlignment w:val="center"/>
              <w:rPr>
                <w:rFonts w:ascii="楷体" w:hAnsi="楷体" w:eastAsia="楷体"/>
              </w:rPr>
            </w:pPr>
            <w:r>
              <w:rPr>
                <w:rFonts w:ascii="楷体" w:hAnsi="楷体" w:eastAsia="楷体"/>
              </w:rPr>
              <w:t>（2）调查方面:（海州）露天矿及周边地质灾害状况；地下水情况、残煤自燃状况、“矿坑"面积及深度；土壤和植被状况；可利用资源情况等方面的资料调查。</w:t>
            </w:r>
          </w:p>
          <w:p>
            <w:pPr>
              <w:spacing w:line="312" w:lineRule="auto"/>
              <w:ind w:firstLine="420" w:firstLineChars="200"/>
              <w:jc w:val="left"/>
              <w:textAlignment w:val="center"/>
            </w:pPr>
            <w:r>
              <w:rPr>
                <w:rFonts w:ascii="楷体" w:hAnsi="楷体" w:eastAsia="楷体"/>
              </w:rPr>
              <w:t>（3）调整产业结构，发展新兴工业和第三产业；加大科技投人，提高产品的科技含量和质量；增强产品的市场竞争力；加强基础设施建设，完善交通网；发展循环经济，治理污染，美化环境；对煤炭等矿产资源进行深加工，延长产业链，增加附加值；发展生态农业和特色农产品加工业，增加就业机会，提高经济效益。</w:t>
            </w:r>
            <w:r>
              <w:rPr>
                <w:rFonts w:hint="eastAsia" w:ascii="宋体" w:hAnsi="宋体"/>
                <w:b/>
                <w:bCs/>
                <w:szCs w:val="21"/>
              </w:rPr>
              <w:t xml:space="preserve"> </w:t>
            </w:r>
          </w:p>
          <w:p>
            <w:pPr>
              <w:spacing w:line="320" w:lineRule="exact"/>
              <w:ind w:firstLine="360" w:firstLineChars="200"/>
              <w:jc w:val="left"/>
              <w:textAlignment w:val="center"/>
              <w:rPr>
                <w:rFonts w:ascii="Times New Roman" w:hAnsi="Times New Roman"/>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320" w:type="dxa"/>
            <w:gridSpan w:val="4"/>
            <w:shd w:val="clear" w:color="auto" w:fill="auto"/>
            <w:vAlign w:val="center"/>
          </w:tcPr>
          <w:p>
            <w:pPr>
              <w:spacing w:line="320" w:lineRule="exact"/>
              <w:jc w:val="left"/>
              <w:rPr>
                <w:rFonts w:ascii="Times New Roman" w:hAnsi="Times New Roman"/>
                <w:b/>
                <w:sz w:val="24"/>
              </w:rPr>
            </w:pPr>
            <w:r>
              <w:rPr>
                <w:rFonts w:hint="eastAsia" w:ascii="Times New Roman" w:hAnsi="Times New Roman"/>
                <w:b/>
                <w:sz w:val="24"/>
              </w:rPr>
              <w:t>9.教学反思与改进</w:t>
            </w:r>
          </w:p>
          <w:p>
            <w:pPr>
              <w:spacing w:line="320" w:lineRule="exact"/>
              <w:ind w:firstLine="482" w:firstLineChars="200"/>
              <w:jc w:val="left"/>
              <w:rPr>
                <w:rFonts w:ascii="Times New Roman" w:hAnsi="Times New Roman"/>
                <w:b/>
                <w:sz w:val="24"/>
              </w:rPr>
            </w:pPr>
            <w:r>
              <w:rPr>
                <w:rFonts w:hint="eastAsia" w:ascii="Times New Roman" w:hAnsi="Times New Roman"/>
                <w:b/>
                <w:sz w:val="24"/>
              </w:rPr>
              <w:t xml:space="preserve"> 一、设计思路</w:t>
            </w:r>
          </w:p>
          <w:p>
            <w:pPr>
              <w:spacing w:line="320" w:lineRule="exact"/>
              <w:ind w:firstLine="420" w:firstLineChars="200"/>
              <w:jc w:val="left"/>
              <w:rPr>
                <w:rFonts w:ascii="Times New Roman" w:hAnsi="Times New Roman"/>
                <w:szCs w:val="21"/>
              </w:rPr>
            </w:pPr>
            <w:r>
              <w:rPr>
                <w:rFonts w:hint="eastAsia"/>
              </w:rPr>
              <w:t>（1）学习目标的确定：</w:t>
            </w:r>
            <w:r>
              <w:rPr>
                <w:rFonts w:hint="eastAsia" w:ascii="Times New Roman" w:hAnsi="Times New Roman"/>
                <w:szCs w:val="21"/>
              </w:rPr>
              <w:t>本节课对应的课程标准是“以某资源枯竭型城市为例，分析该城市发展的方向。”课程标准的行为动词为“分析”，对学生的认知水平提出了较高的要求。但由于是第一课时，学生首先要构建大的发展方向，没有聚焦具体的问题，情境设置上比较简单，问题设置的针对性不强，因此学习目标只用了简述。结合高考考情，围绕资源枯竭型城市的问题和对策一般关注的问题都很聚焦，譬如“鲁尔区的保健业”“马来西亚的休闲城”“英国废弃矿山的伊甸园项目”“山西煤场的布局及资源运输问题等”，都是聚焦某一个资源枯竭型进行小切口设问。</w:t>
            </w:r>
          </w:p>
          <w:p>
            <w:pPr>
              <w:spacing w:line="320" w:lineRule="exact"/>
              <w:ind w:firstLine="420" w:firstLineChars="200"/>
              <w:jc w:val="left"/>
            </w:pPr>
            <w:r>
              <w:rPr>
                <w:rFonts w:hint="eastAsia"/>
              </w:rPr>
              <w:t>（2）教学资源及其整合：教材对本节课内容的核心内容“资源枯竭型城市的转型方向”直接呈现了结论，探究过程主要聚焦的是区域的发展问题，产业发展的有利条件和不利条件。由于学生没有教材，本节课主要关注的是发展方向。但由于教材上对区域本身的地理条件的相关资料较为欠缺，教师通过资料搜集获取了部分关于气候、人才、地形等方面的资料，注入产业结构变化、产值变化、风能资源、太阳能资源、区域交通状况等资源整合不够。</w:t>
            </w:r>
          </w:p>
          <w:p>
            <w:pPr>
              <w:spacing w:line="320" w:lineRule="exact"/>
              <w:ind w:firstLine="420" w:firstLineChars="200"/>
              <w:jc w:val="left"/>
            </w:pPr>
            <w:r>
              <w:rPr>
                <w:rFonts w:hint="eastAsia"/>
              </w:rPr>
              <w:t>（3）大概念：本节课关注的学科高阶大概念包含了“人地协调”“因地制宜”“可持续发展”等。</w:t>
            </w:r>
          </w:p>
          <w:p>
            <w:pPr>
              <w:spacing w:line="320" w:lineRule="exact"/>
              <w:ind w:firstLine="420" w:firstLineChars="200"/>
              <w:jc w:val="left"/>
            </w:pPr>
            <w:r>
              <w:rPr>
                <w:rFonts w:hint="eastAsia"/>
              </w:rPr>
              <w:t>（4）学科素养达成：本节课侧重的学科素养为“人地协调观”和“区域认知”。</w:t>
            </w:r>
          </w:p>
          <w:p>
            <w:pPr>
              <w:spacing w:line="320" w:lineRule="exact"/>
              <w:ind w:firstLine="482" w:firstLineChars="200"/>
              <w:jc w:val="left"/>
              <w:rPr>
                <w:rFonts w:ascii="Times New Roman" w:hAnsi="Times New Roman"/>
                <w:b/>
                <w:sz w:val="24"/>
              </w:rPr>
            </w:pPr>
            <w:r>
              <w:rPr>
                <w:rFonts w:hint="eastAsia" w:ascii="Times New Roman" w:hAnsi="Times New Roman"/>
                <w:b/>
                <w:sz w:val="24"/>
              </w:rPr>
              <w:t>二、本节课的不足之处</w:t>
            </w:r>
          </w:p>
          <w:p>
            <w:pPr>
              <w:spacing w:line="320" w:lineRule="exact"/>
              <w:ind w:firstLine="420" w:firstLineChars="200"/>
              <w:jc w:val="left"/>
            </w:pPr>
            <w:r>
              <w:rPr>
                <w:rFonts w:hint="eastAsia"/>
              </w:rPr>
              <w:t>（1）教学资源的加工与整合。本节课中对教学资源的整合与处理欠缺，学生获取的区域地理条件资源有限，因此在分析转型方向时可能存在方向不明确等问题。</w:t>
            </w:r>
          </w:p>
          <w:p>
            <w:pPr>
              <w:spacing w:line="320" w:lineRule="exact"/>
              <w:ind w:firstLine="420" w:firstLineChars="200"/>
              <w:jc w:val="left"/>
            </w:pPr>
            <w:r>
              <w:rPr>
                <w:rFonts w:hint="eastAsia"/>
              </w:rPr>
              <w:t>（2）学习目标的设定。由于分析材料整合不充分，本节课在转型发展方向上只关注大的方向，虽然教师在课标考情解读后明确了本部分的考察方向，但没有成功整合详细的教学资源，因此学习目标的设定与课程标准存在偏差。</w:t>
            </w:r>
          </w:p>
          <w:p>
            <w:pPr>
              <w:spacing w:line="320" w:lineRule="exact"/>
              <w:ind w:firstLine="420" w:firstLineChars="200"/>
              <w:jc w:val="left"/>
            </w:pPr>
            <w:r>
              <w:rPr>
                <w:rFonts w:hint="eastAsia"/>
              </w:rPr>
              <w:t>（3）案例式学习的可迁移性。案例学习的目标并不是学案例，而是通过典型案例的学习对学科不同层次的概念的学习以及</w:t>
            </w:r>
          </w:p>
          <w:p>
            <w:pPr>
              <w:spacing w:line="320" w:lineRule="exact"/>
              <w:ind w:firstLine="420" w:firstLineChars="200"/>
              <w:jc w:val="left"/>
            </w:pPr>
            <w:r>
              <w:rPr>
                <w:rFonts w:hint="eastAsia"/>
              </w:rPr>
              <w:t>（4）区域认知核心素养关注不全面。本次研修主题区域学习中的区域比较、区域划分部分关注较少。</w:t>
            </w:r>
          </w:p>
          <w:p>
            <w:pPr>
              <w:spacing w:line="320" w:lineRule="exact"/>
              <w:ind w:firstLine="420" w:firstLineChars="200"/>
              <w:jc w:val="left"/>
            </w:pPr>
            <w:r>
              <w:rPr>
                <w:rFonts w:hint="eastAsia"/>
              </w:rPr>
              <w:t>（5）问题情境的创设。本节课中问题比较宽泛，设问角度存在不聚焦，可能导致学生回答问题时思路不明确。</w:t>
            </w:r>
          </w:p>
        </w:tc>
      </w:tr>
    </w:tbl>
    <w:p>
      <w:pPr>
        <w:pStyle w:val="37"/>
        <w:ind w:firstLine="0" w:firstLineChars="0"/>
      </w:pPr>
    </w:p>
    <w:p>
      <w:pPr>
        <w:pStyle w:val="35"/>
        <w:jc w:val="left"/>
        <w:rPr>
          <w:rFonts w:ascii="宋体" w:hAnsi="宋体" w:eastAsia="宋体" w:cs="宋体"/>
          <w:szCs w:val="32"/>
        </w:rPr>
      </w:pPr>
      <w:bookmarkStart w:id="8" w:name="_Toc100094780"/>
      <w:r>
        <w:rPr>
          <w:rFonts w:hint="eastAsia" w:ascii="宋体" w:hAnsi="宋体" w:eastAsia="宋体" w:cs="宋体"/>
          <w:szCs w:val="32"/>
        </w:rPr>
        <w:t>附件4：学历案设计</w:t>
      </w:r>
      <w:bookmarkEnd w:id="8"/>
    </w:p>
    <w:p>
      <w:pPr>
        <w:pStyle w:val="35"/>
        <w:rPr>
          <w:sz w:val="36"/>
          <w:szCs w:val="21"/>
        </w:rPr>
      </w:pPr>
      <w:bookmarkStart w:id="9" w:name="_Toc100094781"/>
      <w:r>
        <w:rPr>
          <w:rFonts w:hint="eastAsia"/>
          <w:sz w:val="36"/>
          <w:szCs w:val="21"/>
        </w:rPr>
        <w:t>资源枯竭型城市转型——以攀枝花为例</w:t>
      </w:r>
      <w:bookmarkEnd w:id="9"/>
    </w:p>
    <w:p>
      <w:pPr>
        <w:pStyle w:val="35"/>
        <w:rPr>
          <w:b w:val="0"/>
          <w:bCs w:val="0"/>
          <w:sz w:val="21"/>
          <w:szCs w:val="21"/>
        </w:rPr>
      </w:pPr>
      <w:bookmarkStart w:id="10" w:name="_Toc100094782"/>
      <w:r>
        <w:rPr>
          <w:rFonts w:hint="eastAsia"/>
          <w:b w:val="0"/>
          <w:bCs w:val="0"/>
          <w:sz w:val="21"/>
          <w:szCs w:val="21"/>
        </w:rPr>
        <w:t>设计者：赵丽平</w:t>
      </w:r>
      <w:bookmarkEnd w:id="10"/>
    </w:p>
    <w:p>
      <w:pPr>
        <w:spacing w:line="360" w:lineRule="exact"/>
        <w:rPr>
          <w:b/>
          <w:bCs/>
        </w:rPr>
      </w:pPr>
      <w:r>
        <w:rPr>
          <w:rFonts w:hint="eastAsia"/>
          <w:b/>
          <w:bCs/>
        </w:rPr>
        <w:t>【学习目标】</w:t>
      </w:r>
    </w:p>
    <w:p>
      <w:pPr>
        <w:spacing w:line="360" w:lineRule="exact"/>
        <w:rPr>
          <w:szCs w:val="21"/>
        </w:rPr>
      </w:pPr>
      <w:r>
        <w:rPr>
          <w:rFonts w:hint="eastAsia"/>
          <w:szCs w:val="21"/>
        </w:rPr>
        <w:t>（1）结合案例，说明资源型城市的区位优势。</w:t>
      </w:r>
    </w:p>
    <w:p>
      <w:pPr>
        <w:spacing w:line="360" w:lineRule="exact"/>
        <w:rPr>
          <w:szCs w:val="21"/>
        </w:rPr>
      </w:pPr>
      <w:r>
        <w:rPr>
          <w:rFonts w:hint="eastAsia"/>
          <w:szCs w:val="21"/>
        </w:rPr>
        <w:t>（2）结合案例，分析资源枯竭型城市衰退的原因。</w:t>
      </w:r>
    </w:p>
    <w:p>
      <w:pPr>
        <w:rPr>
          <w:szCs w:val="21"/>
        </w:rPr>
      </w:pPr>
      <w:r>
        <w:rPr>
          <w:rFonts w:hint="eastAsia"/>
          <w:szCs w:val="21"/>
        </w:rPr>
        <w:t>（3）结合案例，分析资源枯竭型城市发展方向。</w:t>
      </w:r>
    </w:p>
    <w:p>
      <w:pPr>
        <w:rPr>
          <w:szCs w:val="21"/>
        </w:rPr>
      </w:pPr>
    </w:p>
    <w:p>
      <w:pPr>
        <w:rPr>
          <w:szCs w:val="21"/>
        </w:rPr>
      </w:pPr>
      <w:r>
        <w:rPr>
          <w:rFonts w:hint="eastAsia"/>
          <w:b/>
          <w:bCs/>
          <w:szCs w:val="21"/>
        </w:rPr>
        <w:t>【活动探究一】</w:t>
      </w:r>
      <w:r>
        <w:rPr>
          <w:rFonts w:hint="eastAsia"/>
          <w:szCs w:val="21"/>
        </w:rPr>
        <w:t>百里钢城的炼成（60年代-90年代）</w:t>
      </w:r>
    </w:p>
    <w:p>
      <w:pPr>
        <w:rPr>
          <w:szCs w:val="21"/>
        </w:rPr>
      </w:pPr>
      <w:r>
        <w:rPr>
          <w:szCs w:val="21"/>
        </w:rPr>
        <w:t>材料一：</w:t>
      </w:r>
    </w:p>
    <w:p>
      <w:pPr>
        <w:ind w:firstLine="420" w:firstLineChars="200"/>
        <w:rPr>
          <w:szCs w:val="21"/>
        </w:rPr>
      </w:pPr>
      <w:r>
        <w:rPr>
          <w:szCs w:val="21"/>
        </w:rPr>
        <w:t>攀枝花市位于我国西南川滇结合部，南连东盟自贸区，北连成渝经济区，金沙江与雅砻江的交汇处，是“南丝绸之路”的重要通道。地处横断山系南段，是长江上游的重点国有林区和水源涵养区，植被覆盖率高，物种丰富，境内江河纵横、高山峡谷，水能资源理论蕴藏量大。属于南亚热带的“岛状”立体气候，地貌类型以低中山和中山为主，年均辐射总量达 5600～6300MJ/㎡，是四川太阳能辐射的高值区，形成金沙江干热河谷，平均气温20.3℃，四季如春，高峡平湖、溶洞温泉、森林草甸共存，生态环境宜居。</w:t>
      </w:r>
    </w:p>
    <w:p>
      <w:pPr>
        <w:ind w:firstLine="420" w:firstLineChars="200"/>
        <w:rPr>
          <w:szCs w:val="21"/>
        </w:rPr>
      </w:pPr>
      <w:r>
        <w:drawing>
          <wp:anchor distT="0" distB="0" distL="114300" distR="114300" simplePos="0" relativeHeight="251665408" behindDoc="0" locked="0" layoutInCell="1" allowOverlap="1">
            <wp:simplePos x="0" y="0"/>
            <wp:positionH relativeFrom="column">
              <wp:posOffset>2778125</wp:posOffset>
            </wp:positionH>
            <wp:positionV relativeFrom="paragraph">
              <wp:posOffset>575945</wp:posOffset>
            </wp:positionV>
            <wp:extent cx="2585085" cy="1902460"/>
            <wp:effectExtent l="0" t="0" r="5715" b="2540"/>
            <wp:wrapNone/>
            <wp:docPr id="54"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0007"/>
                    <pic:cNvPicPr>
                      <a:picLocks noChangeAspect="1"/>
                    </pic:cNvPicPr>
                  </pic:nvPicPr>
                  <pic:blipFill>
                    <a:blip r:embed="rId20"/>
                    <a:stretch>
                      <a:fillRect/>
                    </a:stretch>
                  </pic:blipFill>
                  <pic:spPr>
                    <a:xfrm>
                      <a:off x="0" y="0"/>
                      <a:ext cx="2585085" cy="1902460"/>
                    </a:xfrm>
                    <a:prstGeom prst="rect">
                      <a:avLst/>
                    </a:prstGeom>
                  </pic:spPr>
                </pic:pic>
              </a:graphicData>
            </a:graphic>
          </wp:anchor>
        </w:drawing>
      </w:r>
      <w:r>
        <w:rPr>
          <w:szCs w:val="21"/>
        </w:rPr>
        <w:t>攀枝花的自然资源极为丰富，其中，铁储量占到全国的 20%，钒储量占全国的 63%，位居世界第三；钛储量占全国的 93%和世界的 35%，位居世界第一，并有钴、铬、镓、钪、镍、铂金等稀有金属。而且还蕴藏着 3.69 亿吨煤。</w:t>
      </w:r>
    </w:p>
    <w:p>
      <w:pPr>
        <w:rPr>
          <w:szCs w:val="21"/>
        </w:rPr>
      </w:pPr>
      <w:r>
        <w:drawing>
          <wp:anchor distT="0" distB="0" distL="114300" distR="114300" simplePos="0" relativeHeight="251664384" behindDoc="0" locked="0" layoutInCell="1" allowOverlap="1">
            <wp:simplePos x="0" y="0"/>
            <wp:positionH relativeFrom="column">
              <wp:posOffset>69850</wp:posOffset>
            </wp:positionH>
            <wp:positionV relativeFrom="paragraph">
              <wp:posOffset>137795</wp:posOffset>
            </wp:positionV>
            <wp:extent cx="2428875" cy="1588135"/>
            <wp:effectExtent l="0" t="0" r="9525" b="12065"/>
            <wp:wrapNone/>
            <wp:docPr id="55"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0008"/>
                    <pic:cNvPicPr>
                      <a:picLocks noChangeAspect="1"/>
                    </pic:cNvPicPr>
                  </pic:nvPicPr>
                  <pic:blipFill>
                    <a:blip r:embed="rId19"/>
                    <a:srcRect b="5751"/>
                    <a:stretch>
                      <a:fillRect/>
                    </a:stretch>
                  </pic:blipFill>
                  <pic:spPr>
                    <a:xfrm>
                      <a:off x="0" y="0"/>
                      <a:ext cx="2428875" cy="1588135"/>
                    </a:xfrm>
                    <a:prstGeom prst="rect">
                      <a:avLst/>
                    </a:prstGeom>
                  </pic:spPr>
                </pic:pic>
              </a:graphicData>
            </a:graphic>
          </wp:anchor>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numPr>
          <w:ilvl w:val="0"/>
          <w:numId w:val="16"/>
        </w:numPr>
        <w:rPr>
          <w:szCs w:val="21"/>
        </w:rPr>
      </w:pPr>
      <w:r>
        <w:rPr>
          <w:szCs w:val="21"/>
        </w:rPr>
        <w:t>结合视频与材料一，说出攀枝花拥有的自然资源（6分）</w:t>
      </w:r>
    </w:p>
    <w:p>
      <w:pPr>
        <w:rPr>
          <w:szCs w:val="21"/>
        </w:rPr>
      </w:pPr>
    </w:p>
    <w:p>
      <w:pPr>
        <w:rPr>
          <w:szCs w:val="21"/>
        </w:rPr>
      </w:pPr>
    </w:p>
    <w:p>
      <w:pPr>
        <w:rPr>
          <w:szCs w:val="21"/>
        </w:rPr>
      </w:pPr>
    </w:p>
    <w:p>
      <w:pPr>
        <w:rPr>
          <w:szCs w:val="21"/>
        </w:rPr>
      </w:pPr>
    </w:p>
    <w:p>
      <w:pPr>
        <w:rPr>
          <w:szCs w:val="21"/>
        </w:rPr>
      </w:pPr>
    </w:p>
    <w:p>
      <w:pPr>
        <w:rPr>
          <w:szCs w:val="21"/>
        </w:rPr>
      </w:pPr>
    </w:p>
    <w:p>
      <w:pPr>
        <w:numPr>
          <w:ilvl w:val="0"/>
          <w:numId w:val="16"/>
        </w:numPr>
        <w:rPr>
          <w:szCs w:val="21"/>
        </w:rPr>
      </w:pPr>
      <w:r>
        <w:rPr>
          <w:szCs w:val="21"/>
        </w:rPr>
        <w:t>结合视频与材料一，说明攀枝花早期钢铁产业发展的区位优势（</w:t>
      </w:r>
      <w:r>
        <w:rPr>
          <w:rFonts w:hint="eastAsia"/>
          <w:szCs w:val="21"/>
        </w:rPr>
        <w:t>12</w:t>
      </w:r>
      <w:r>
        <w:rPr>
          <w:szCs w:val="21"/>
        </w:rPr>
        <w:t>分）</w:t>
      </w:r>
    </w:p>
    <w:p>
      <w:pPr>
        <w:rPr>
          <w:szCs w:val="21"/>
        </w:rPr>
      </w:pPr>
    </w:p>
    <w:p>
      <w:pPr>
        <w:rPr>
          <w:szCs w:val="21"/>
        </w:rPr>
      </w:pPr>
    </w:p>
    <w:p>
      <w:pPr>
        <w:rPr>
          <w:szCs w:val="21"/>
        </w:rPr>
      </w:pPr>
    </w:p>
    <w:p>
      <w:pPr>
        <w:rPr>
          <w:b/>
          <w:bCs/>
          <w:szCs w:val="21"/>
        </w:rPr>
      </w:pPr>
    </w:p>
    <w:p>
      <w:pPr>
        <w:rPr>
          <w:b/>
          <w:bCs/>
          <w:szCs w:val="21"/>
        </w:rPr>
      </w:pPr>
      <w:r>
        <w:rPr>
          <w:rFonts w:hint="eastAsia"/>
          <w:b/>
          <w:bCs/>
          <w:szCs w:val="21"/>
        </w:rPr>
        <w:t>【活动探究二】</w:t>
      </w:r>
      <w:r>
        <w:rPr>
          <w:rFonts w:hint="eastAsia"/>
          <w:szCs w:val="21"/>
        </w:rPr>
        <w:t>一业独大的病痛（90年代-2012年）</w:t>
      </w:r>
    </w:p>
    <w:p>
      <w:pPr>
        <w:numPr>
          <w:ilvl w:val="0"/>
          <w:numId w:val="17"/>
        </w:numPr>
        <w:rPr>
          <w:szCs w:val="21"/>
        </w:rPr>
      </w:pPr>
      <w:r>
        <w:rPr>
          <w:szCs w:val="21"/>
        </w:rPr>
        <w:t>结合</w:t>
      </w:r>
      <w:r>
        <w:rPr>
          <w:rFonts w:hint="eastAsia"/>
          <w:szCs w:val="21"/>
        </w:rPr>
        <w:t>材料二</w:t>
      </w:r>
      <w:r>
        <w:rPr>
          <w:szCs w:val="21"/>
        </w:rPr>
        <w:t>早期攀钢工艺流程图、攀枝花产业结构变迁图中2000-2012年的产业结构特征，分析攀枝花城市衰退的原因。</w:t>
      </w:r>
      <w:r>
        <w:rPr>
          <w:rFonts w:hint="eastAsia"/>
          <w:szCs w:val="21"/>
        </w:rPr>
        <w:t>（6分）</w:t>
      </w:r>
    </w:p>
    <w:p>
      <w:pPr>
        <w:rPr>
          <w:szCs w:val="21"/>
        </w:rPr>
      </w:pPr>
      <w:r>
        <w:rPr>
          <w:rFonts w:hint="eastAsia"/>
          <w:szCs w:val="21"/>
        </w:rPr>
        <w:t>材料二：</w:t>
      </w:r>
    </w:p>
    <w:p>
      <w:pPr>
        <w:rPr>
          <w:szCs w:val="21"/>
        </w:rPr>
      </w:pPr>
      <w:r>
        <w:rPr>
          <w:szCs w:val="21"/>
        </w:rPr>
        <w:drawing>
          <wp:anchor distT="0" distB="0" distL="114300" distR="114300" simplePos="0" relativeHeight="251666432" behindDoc="0" locked="0" layoutInCell="1" allowOverlap="1">
            <wp:simplePos x="0" y="0"/>
            <wp:positionH relativeFrom="column">
              <wp:posOffset>2834640</wp:posOffset>
            </wp:positionH>
            <wp:positionV relativeFrom="paragraph">
              <wp:posOffset>97790</wp:posOffset>
            </wp:positionV>
            <wp:extent cx="2874010" cy="2020570"/>
            <wp:effectExtent l="0" t="0" r="6350" b="6350"/>
            <wp:wrapSquare wrapText="bothSides"/>
            <wp:docPr id="56" name="图片 56"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35"/>
                    <pic:cNvPicPr>
                      <a:picLocks noChangeAspect="1"/>
                    </pic:cNvPicPr>
                  </pic:nvPicPr>
                  <pic:blipFill>
                    <a:blip r:embed="rId29"/>
                    <a:stretch>
                      <a:fillRect/>
                    </a:stretch>
                  </pic:blipFill>
                  <pic:spPr>
                    <a:xfrm>
                      <a:off x="0" y="0"/>
                      <a:ext cx="2874010" cy="2020570"/>
                    </a:xfrm>
                    <a:prstGeom prst="rect">
                      <a:avLst/>
                    </a:prstGeom>
                  </pic:spPr>
                </pic:pic>
              </a:graphicData>
            </a:graphic>
          </wp:anchor>
        </w:drawing>
      </w:r>
      <w:r>
        <w:rPr>
          <w:szCs w:val="21"/>
        </w:rPr>
        <w:drawing>
          <wp:inline distT="0" distB="0" distL="114300" distR="114300">
            <wp:extent cx="2727325" cy="2133600"/>
            <wp:effectExtent l="0" t="0" r="3175" b="0"/>
            <wp:docPr id="57" name="图片 57"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4"/>
                    <pic:cNvPicPr>
                      <a:picLocks noChangeAspect="1"/>
                    </pic:cNvPicPr>
                  </pic:nvPicPr>
                  <pic:blipFill>
                    <a:blip r:embed="rId30"/>
                    <a:stretch>
                      <a:fillRect/>
                    </a:stretch>
                  </pic:blipFill>
                  <pic:spPr>
                    <a:xfrm>
                      <a:off x="0" y="0"/>
                      <a:ext cx="2727325" cy="2133600"/>
                    </a:xfrm>
                    <a:prstGeom prst="rect">
                      <a:avLst/>
                    </a:prstGeom>
                  </pic:spPr>
                </pic:pic>
              </a:graphicData>
            </a:graphic>
          </wp:inline>
        </w:drawing>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b/>
          <w:bCs/>
          <w:szCs w:val="21"/>
        </w:rPr>
      </w:pPr>
      <w:r>
        <w:rPr>
          <w:rFonts w:hint="eastAsia"/>
          <w:b/>
          <w:bCs/>
          <w:szCs w:val="21"/>
        </w:rPr>
        <w:t>【活动探究三】</w:t>
      </w:r>
      <w:r>
        <w:rPr>
          <w:rFonts w:hint="eastAsia"/>
          <w:szCs w:val="21"/>
        </w:rPr>
        <w:t>钢铁巨人的变身（2012年——未来）</w:t>
      </w:r>
    </w:p>
    <w:p>
      <w:pPr>
        <w:rPr>
          <w:szCs w:val="21"/>
        </w:rPr>
      </w:pPr>
      <w:r>
        <w:rPr>
          <w:szCs w:val="21"/>
        </w:rPr>
        <w:t>1、请结合材料一与攀枝花衰落的原因以及攀枝花产业结构变迁图中2012年-2019年产业结构变化，以政府与企业的角度为攀枝花的“新生”提出相应措施。</w:t>
      </w:r>
      <w:r>
        <w:rPr>
          <w:rFonts w:hint="eastAsia"/>
          <w:szCs w:val="21"/>
        </w:rPr>
        <w:t>（6分）</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b/>
          <w:bCs/>
          <w:szCs w:val="21"/>
        </w:rPr>
      </w:pPr>
    </w:p>
    <w:p>
      <w:pPr>
        <w:rPr>
          <w:b/>
          <w:bCs/>
          <w:szCs w:val="21"/>
        </w:rPr>
      </w:pPr>
      <w:r>
        <w:rPr>
          <w:rFonts w:hint="eastAsia"/>
          <w:b/>
          <w:bCs/>
          <w:szCs w:val="21"/>
        </w:rPr>
        <w:t>【自检互评】</w:t>
      </w:r>
    </w:p>
    <w:p>
      <w:pPr>
        <w:rPr>
          <w:szCs w:val="21"/>
        </w:rPr>
      </w:pPr>
      <w:r>
        <w:rPr>
          <w:szCs w:val="21"/>
        </w:rPr>
        <w:t>(2020年四川省遂宁市期中)阅读图文材料，完成下列问题。(20分)</w:t>
      </w:r>
    </w:p>
    <w:p>
      <w:pPr>
        <w:rPr>
          <w:szCs w:val="21"/>
        </w:rPr>
      </w:pPr>
      <w:r>
        <w:rPr>
          <w:szCs w:val="21"/>
        </w:rPr>
        <w:t>材料　鄂尔多斯市位于内蒙古西南部，三面被黄河环绕，区内48%的面积是沙漠，生态环境脆弱。20世纪90年代以来，该市大力发展能源工业(指对能源进行开发、加工和利用的生产部门)，推动鄂尔多斯经济的迅速崛起。为避免“矿竭城衰”，政府采取了多种措施，该市从众所周知的“扬眉吐气”(羊绒、煤炭、稀土、天然气)之城转变为“国家首批产业转型升级示范区”“全国最具创新力城市”“中国优秀旅游城市”“全国投资环境百佳城市”，实现了“华丽转身”。下图示意鄂尔多斯市自然资源分布。</w:t>
      </w:r>
    </w:p>
    <w:p>
      <w:r>
        <w:drawing>
          <wp:inline distT="0" distB="0" distL="114300" distR="114300">
            <wp:extent cx="2894330" cy="2044700"/>
            <wp:effectExtent l="0" t="0" r="1270" b="0"/>
            <wp:docPr id="58" name="图片 -214748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47482615"/>
                    <pic:cNvPicPr>
                      <a:picLocks noChangeAspect="1"/>
                    </pic:cNvPicPr>
                  </pic:nvPicPr>
                  <pic:blipFill>
                    <a:blip r:embed="rId31" r:link="rId32"/>
                    <a:stretch>
                      <a:fillRect/>
                    </a:stretch>
                  </pic:blipFill>
                  <pic:spPr>
                    <a:xfrm>
                      <a:off x="0" y="0"/>
                      <a:ext cx="2894330" cy="2044700"/>
                    </a:xfrm>
                    <a:prstGeom prst="rect">
                      <a:avLst/>
                    </a:prstGeom>
                    <a:noFill/>
                    <a:ln w="9525">
                      <a:noFill/>
                    </a:ln>
                  </pic:spPr>
                </pic:pic>
              </a:graphicData>
            </a:graphic>
          </wp:inline>
        </w:drawing>
      </w:r>
    </w:p>
    <w:p>
      <w:pPr>
        <w:numPr>
          <w:ilvl w:val="0"/>
          <w:numId w:val="18"/>
        </w:numPr>
      </w:pPr>
      <w:r>
        <w:rPr>
          <w:rFonts w:hint="eastAsia"/>
        </w:rPr>
        <w:t>根据图文资料，分析鄂尔多斯市发展能源工业的优势条件。(8分)</w:t>
      </w:r>
    </w:p>
    <w:p/>
    <w:p/>
    <w:p/>
    <w:p/>
    <w:p/>
    <w:p/>
    <w:p/>
    <w:p/>
    <w:p/>
    <w:p/>
    <w:p>
      <w:r>
        <w:rPr>
          <w:rFonts w:hint="eastAsia"/>
        </w:rPr>
        <w:t>(2)推断鄂尔多斯市实现“华丽转身”采取的措施。(8分)</w:t>
      </w:r>
    </w:p>
    <w:p/>
    <w:p/>
    <w:p/>
    <w:p/>
    <w:p/>
    <w:p/>
    <w:p/>
    <w:p/>
    <w:p>
      <w:r>
        <w:rPr>
          <w:rFonts w:hint="eastAsia"/>
        </w:rPr>
        <w:t>(3)简述该市大力发展能源工业产生的不利影响。(4分)</w:t>
      </w:r>
    </w:p>
    <w:p>
      <w:pPr>
        <w:jc w:val="center"/>
        <w:rPr>
          <w:sz w:val="28"/>
          <w:szCs w:val="36"/>
        </w:rPr>
      </w:pPr>
    </w:p>
    <w:p>
      <w:pPr>
        <w:jc w:val="center"/>
        <w:rPr>
          <w:sz w:val="28"/>
          <w:szCs w:val="36"/>
        </w:rPr>
      </w:pPr>
    </w:p>
    <w:p>
      <w:pPr>
        <w:jc w:val="center"/>
        <w:rPr>
          <w:sz w:val="28"/>
          <w:szCs w:val="36"/>
        </w:rPr>
      </w:pPr>
    </w:p>
    <w:p>
      <w:pPr>
        <w:jc w:val="center"/>
        <w:rPr>
          <w:sz w:val="28"/>
          <w:szCs w:val="36"/>
        </w:rPr>
      </w:pPr>
    </w:p>
    <w:p>
      <w:pPr>
        <w:jc w:val="center"/>
        <w:rPr>
          <w:rFonts w:hint="eastAsia"/>
          <w:sz w:val="28"/>
          <w:szCs w:val="36"/>
        </w:rPr>
      </w:pPr>
    </w:p>
    <w:p>
      <w:pPr>
        <w:pStyle w:val="35"/>
        <w:rPr>
          <w:sz w:val="24"/>
          <w:szCs w:val="32"/>
        </w:rPr>
      </w:pPr>
      <w:bookmarkStart w:id="11" w:name="_Toc100094783"/>
      <w:r>
        <w:rPr>
          <w:rFonts w:hint="eastAsia"/>
        </w:rPr>
        <w:t>资源枯竭型城市的转型发展——以辽宁阜新为例</w:t>
      </w:r>
      <w:bookmarkEnd w:id="11"/>
    </w:p>
    <w:p>
      <w:pPr>
        <w:jc w:val="center"/>
      </w:pPr>
      <w:r>
        <w:rPr>
          <w:rFonts w:hint="eastAsia"/>
        </w:rPr>
        <w:t>授课教师：雷涛</w:t>
      </w:r>
    </w:p>
    <w:p>
      <w:pPr>
        <w:rPr>
          <w:rFonts w:ascii="宋体" w:hAnsi="宋体" w:eastAsia="宋体" w:cs="宋体"/>
          <w:b/>
          <w:bCs/>
          <w:szCs w:val="21"/>
        </w:rPr>
      </w:pPr>
      <w:r>
        <w:rPr>
          <w:rFonts w:hint="eastAsia" w:ascii="宋体" w:hAnsi="宋体" w:eastAsia="宋体" w:cs="宋体"/>
          <w:b/>
          <w:bCs/>
          <w:szCs w:val="21"/>
        </w:rPr>
        <w:t xml:space="preserve"> </w:t>
      </w:r>
    </w:p>
    <w:p>
      <w:pPr>
        <w:jc w:val="left"/>
        <w:rPr>
          <w:b/>
          <w:bCs/>
          <w:sz w:val="22"/>
          <w:szCs w:val="28"/>
        </w:rPr>
      </w:pPr>
      <w:r>
        <w:rPr>
          <w:rFonts w:hint="eastAsia"/>
          <w:b/>
          <w:bCs/>
          <w:sz w:val="22"/>
          <w:szCs w:val="28"/>
        </w:rPr>
        <w:t>【课标要求】</w:t>
      </w:r>
    </w:p>
    <w:p>
      <w:pPr>
        <w:ind w:firstLine="420" w:firstLineChars="200"/>
        <w:jc w:val="left"/>
      </w:pPr>
      <w:r>
        <w:rPr>
          <w:rFonts w:hint="eastAsia"/>
        </w:rPr>
        <w:t>以某资源枯竭型城市为例，分析该城市发展的方向。</w:t>
      </w:r>
    </w:p>
    <w:p>
      <w:pPr>
        <w:jc w:val="left"/>
        <w:rPr>
          <w:rFonts w:ascii="宋体" w:hAnsi="宋体" w:eastAsia="宋体" w:cs="宋体"/>
          <w:b/>
          <w:bCs/>
          <w:sz w:val="22"/>
          <w:szCs w:val="22"/>
        </w:rPr>
      </w:pPr>
      <w:r>
        <w:rPr>
          <w:rFonts w:hint="eastAsia" w:ascii="宋体" w:hAnsi="宋体" w:eastAsia="宋体" w:cs="宋体"/>
          <w:b/>
          <w:bCs/>
          <w:sz w:val="22"/>
          <w:szCs w:val="22"/>
        </w:rPr>
        <w:t>【学习目标】</w:t>
      </w:r>
    </w:p>
    <w:p>
      <w:pPr>
        <w:jc w:val="left"/>
        <w:rPr>
          <w:rFonts w:ascii="宋体" w:hAnsi="宋体" w:eastAsia="宋体" w:cs="宋体"/>
          <w:szCs w:val="21"/>
        </w:rPr>
      </w:pPr>
      <w:r>
        <w:rPr>
          <w:rFonts w:hint="eastAsia" w:ascii="宋体" w:hAnsi="宋体" w:eastAsia="宋体" w:cs="宋体"/>
          <w:szCs w:val="21"/>
        </w:rPr>
        <w:t xml:space="preserve"> </w:t>
      </w:r>
      <w:r>
        <w:rPr>
          <w:rFonts w:ascii="宋体" w:hAnsi="宋体" w:eastAsia="宋体" w:cs="宋体"/>
          <w:szCs w:val="21"/>
        </w:rPr>
        <w:t xml:space="preserve">   1.</w:t>
      </w:r>
      <w:r>
        <w:rPr>
          <w:rFonts w:hint="eastAsia" w:ascii="宋体" w:hAnsi="宋体" w:eastAsia="宋体" w:cs="宋体"/>
          <w:szCs w:val="21"/>
        </w:rPr>
        <w:t>能说出资源型城市、资源型枯竭城市的含义，能运用示意图表示资源型形成时发展的一般过程。</w:t>
      </w:r>
    </w:p>
    <w:p>
      <w:pPr>
        <w:ind w:firstLine="420"/>
        <w:jc w:val="left"/>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能够说明资源枯竭型城市发展问题的具体表现。</w:t>
      </w:r>
    </w:p>
    <w:p>
      <w:pPr>
        <w:ind w:firstLine="420"/>
        <w:jc w:val="left"/>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能够根据当地区域地理条件，简述产业转型方向。</w:t>
      </w:r>
    </w:p>
    <w:p>
      <w:pPr>
        <w:jc w:val="left"/>
        <w:rPr>
          <w:rFonts w:ascii="宋体" w:hAnsi="宋体" w:eastAsia="宋体" w:cs="宋体"/>
          <w:b/>
          <w:bCs/>
          <w:sz w:val="22"/>
          <w:szCs w:val="22"/>
        </w:rPr>
      </w:pPr>
      <w:r>
        <w:rPr>
          <w:rFonts w:hint="eastAsia" w:ascii="宋体" w:hAnsi="宋体" w:eastAsia="宋体" w:cs="宋体"/>
          <w:b/>
          <w:bCs/>
          <w:sz w:val="22"/>
          <w:szCs w:val="22"/>
        </w:rPr>
        <w:t>【评价任务】</w:t>
      </w:r>
    </w:p>
    <w:p>
      <w:pPr>
        <w:jc w:val="left"/>
        <w:rPr>
          <w:rFonts w:ascii="宋体" w:hAnsi="宋体" w:eastAsia="宋体" w:cs="宋体"/>
          <w:szCs w:val="21"/>
        </w:rPr>
      </w:pPr>
      <w:r>
        <w:rPr>
          <w:rFonts w:hint="eastAsia" w:ascii="宋体" w:hAnsi="宋体" w:eastAsia="宋体" w:cs="宋体"/>
          <w:b/>
          <w:bCs/>
          <w:szCs w:val="21"/>
        </w:rPr>
        <w:t xml:space="preserve"> </w:t>
      </w:r>
      <w:r>
        <w:rPr>
          <w:rFonts w:ascii="宋体" w:hAnsi="宋体" w:eastAsia="宋体" w:cs="宋体"/>
          <w:szCs w:val="21"/>
        </w:rPr>
        <w:t xml:space="preserve">   1.</w:t>
      </w:r>
      <w:r>
        <w:rPr>
          <w:rFonts w:hint="eastAsia" w:ascii="宋体" w:hAnsi="宋体" w:eastAsia="宋体" w:cs="宋体"/>
          <w:szCs w:val="21"/>
        </w:rPr>
        <w:t>通过举例，说明资源型城市和资源枯竭型城市的概念。（达成学习目标1）</w:t>
      </w:r>
    </w:p>
    <w:p>
      <w:pPr>
        <w:ind w:firstLine="420"/>
        <w:jc w:val="left"/>
        <w:rPr>
          <w:rFonts w:ascii="宋体" w:hAnsi="宋体" w:eastAsia="宋体" w:cs="宋体"/>
          <w:szCs w:val="21"/>
        </w:rPr>
      </w:pPr>
      <w:r>
        <w:rPr>
          <w:rFonts w:ascii="宋体" w:hAnsi="宋体" w:eastAsia="宋体" w:cs="宋体"/>
          <w:szCs w:val="21"/>
        </w:rPr>
        <w:t>2.</w:t>
      </w:r>
      <w:r>
        <w:rPr>
          <w:rFonts w:hint="eastAsia" w:ascii="宋体" w:hAnsi="宋体" w:eastAsia="宋体" w:cs="宋体"/>
          <w:szCs w:val="21"/>
        </w:rPr>
        <w:t>结合已学知识和图文材料，说明阜新煤炭产业在发展中遇到的社会经济和环境问题（达成学习目标</w:t>
      </w:r>
      <w:r>
        <w:rPr>
          <w:rFonts w:ascii="宋体" w:hAnsi="宋体" w:eastAsia="宋体" w:cs="宋体"/>
          <w:szCs w:val="21"/>
        </w:rPr>
        <w:t>2</w:t>
      </w:r>
      <w:r>
        <w:rPr>
          <w:rFonts w:hint="eastAsia" w:ascii="宋体" w:hAnsi="宋体" w:eastAsia="宋体" w:cs="宋体"/>
          <w:szCs w:val="21"/>
        </w:rPr>
        <w:t>）。</w:t>
      </w:r>
    </w:p>
    <w:p>
      <w:pPr>
        <w:ind w:firstLine="420"/>
        <w:jc w:val="left"/>
        <w:rPr>
          <w:rFonts w:ascii="宋体" w:hAnsi="宋体" w:eastAsia="宋体" w:cs="宋体"/>
          <w:szCs w:val="21"/>
        </w:rPr>
      </w:pPr>
      <w:r>
        <w:rPr>
          <w:rFonts w:ascii="宋体" w:hAnsi="宋体" w:eastAsia="宋体" w:cs="宋体"/>
          <w:szCs w:val="21"/>
        </w:rPr>
        <w:t>3.</w:t>
      </w:r>
      <w:r>
        <w:rPr>
          <w:rFonts w:hint="eastAsia" w:ascii="宋体" w:hAnsi="宋体" w:eastAsia="宋体" w:cs="宋体"/>
          <w:szCs w:val="21"/>
        </w:rPr>
        <w:t>结合阜新的地理条件，简述阜新的产业转型方向。（达成学习目标3）。</w:t>
      </w:r>
    </w:p>
    <w:p>
      <w:pPr>
        <w:ind w:firstLine="420"/>
        <w:jc w:val="left"/>
        <w:rPr>
          <w:rFonts w:ascii="宋体" w:hAnsi="宋体" w:eastAsia="宋体" w:cs="宋体"/>
          <w:szCs w:val="21"/>
        </w:rPr>
      </w:pPr>
      <w:r>
        <w:rPr>
          <w:rFonts w:ascii="宋体" w:hAnsi="宋体" w:eastAsia="宋体" w:cs="宋体"/>
          <w:szCs w:val="21"/>
        </w:rPr>
        <w:t xml:space="preserve"> </w:t>
      </w:r>
    </w:p>
    <w:p>
      <w:pPr>
        <w:jc w:val="left"/>
        <w:rPr>
          <w:rFonts w:ascii="宋体" w:hAnsi="宋体" w:eastAsia="宋体" w:cs="宋体"/>
          <w:b/>
          <w:bCs/>
          <w:sz w:val="22"/>
          <w:szCs w:val="22"/>
        </w:rPr>
      </w:pPr>
      <w:r>
        <w:rPr>
          <w:rFonts w:hint="eastAsia" w:ascii="宋体" w:hAnsi="宋体" w:eastAsia="宋体" w:cs="宋体"/>
          <w:b/>
          <w:bCs/>
          <w:sz w:val="22"/>
          <w:szCs w:val="22"/>
        </w:rPr>
        <w:t>【基础知识】</w:t>
      </w:r>
    </w:p>
    <w:p>
      <w:pPr>
        <w:ind w:firstLine="422" w:firstLineChars="200"/>
        <w:jc w:val="left"/>
        <w:rPr>
          <w:rFonts w:ascii="宋体" w:hAnsi="宋体"/>
          <w:szCs w:val="21"/>
        </w:rPr>
      </w:pPr>
      <w:r>
        <w:rPr>
          <w:rFonts w:hint="eastAsia" w:ascii="宋体" w:hAnsi="宋体"/>
          <w:b/>
          <w:bCs/>
          <w:szCs w:val="21"/>
        </w:rPr>
        <w:t>1</w:t>
      </w:r>
      <w:r>
        <w:rPr>
          <w:rFonts w:ascii="宋体" w:hAnsi="宋体"/>
          <w:b/>
          <w:bCs/>
          <w:szCs w:val="21"/>
        </w:rPr>
        <w:t>.</w:t>
      </w:r>
      <w:r>
        <w:rPr>
          <w:rFonts w:hint="eastAsia" w:ascii="宋体" w:hAnsi="宋体"/>
          <w:b/>
          <w:bCs/>
          <w:szCs w:val="21"/>
        </w:rPr>
        <w:t>资源型城市：</w:t>
      </w:r>
      <w:r>
        <w:rPr>
          <w:rFonts w:hint="eastAsia" w:ascii="宋体" w:hAnsi="宋体"/>
          <w:szCs w:val="21"/>
        </w:rPr>
        <w:t>资源型城市是以本地矿产、森林等自然资源开采、加工为主导产业的城市类型。</w:t>
      </w:r>
    </w:p>
    <w:p>
      <w:pPr>
        <w:ind w:firstLine="422" w:firstLineChars="200"/>
        <w:jc w:val="left"/>
        <w:rPr>
          <w:rFonts w:ascii="宋体" w:hAnsi="宋体"/>
          <w:szCs w:val="21"/>
        </w:rPr>
      </w:pPr>
      <w:r>
        <w:rPr>
          <w:rFonts w:hint="eastAsia" w:ascii="宋体" w:hAnsi="宋体"/>
          <w:b/>
          <w:bCs/>
          <w:szCs w:val="21"/>
        </w:rPr>
        <w:t>2</w:t>
      </w:r>
      <w:r>
        <w:rPr>
          <w:rFonts w:ascii="宋体" w:hAnsi="宋体"/>
          <w:b/>
          <w:bCs/>
          <w:szCs w:val="21"/>
        </w:rPr>
        <w:t>.</w:t>
      </w:r>
      <w:r>
        <w:rPr>
          <w:rFonts w:hint="eastAsia" w:ascii="宋体" w:hAnsi="宋体"/>
          <w:b/>
          <w:bCs/>
          <w:szCs w:val="21"/>
        </w:rPr>
        <w:t xml:space="preserve"> 资源枯竭型城市：</w:t>
      </w:r>
      <w:r>
        <w:rPr>
          <w:rFonts w:hint="eastAsia" w:ascii="宋体" w:hAnsi="宋体"/>
          <w:szCs w:val="21"/>
        </w:rPr>
        <w:t>资源型城市赖以生存的主体自然资源大部分被耗尽时，即演变为资源枯竭型城市。</w:t>
      </w:r>
    </w:p>
    <w:p>
      <w:pPr>
        <w:jc w:val="left"/>
        <w:rPr>
          <w:rFonts w:ascii="宋体" w:hAnsi="宋体"/>
          <w:szCs w:val="21"/>
        </w:rPr>
      </w:pPr>
    </w:p>
    <w:p>
      <w:pPr>
        <w:ind w:firstLine="422" w:firstLineChars="200"/>
        <w:jc w:val="left"/>
        <w:rPr>
          <w:rFonts w:ascii="宋体" w:hAnsi="宋体"/>
          <w:b/>
          <w:bCs/>
          <w:szCs w:val="21"/>
        </w:rPr>
      </w:pPr>
      <w:r>
        <w:rPr>
          <w:rFonts w:hint="eastAsia" w:ascii="宋体" w:hAnsi="宋体"/>
          <w:b/>
          <w:bCs/>
          <w:szCs w:val="21"/>
        </w:rPr>
        <w:t>3</w:t>
      </w:r>
      <w:r>
        <w:rPr>
          <w:rFonts w:ascii="宋体" w:hAnsi="宋体"/>
          <w:b/>
          <w:bCs/>
          <w:szCs w:val="21"/>
        </w:rPr>
        <w:t xml:space="preserve">. </w:t>
      </w:r>
      <w:r>
        <w:rPr>
          <w:rFonts w:hint="eastAsia" w:ascii="宋体" w:hAnsi="宋体"/>
          <w:b/>
          <w:bCs/>
          <w:szCs w:val="21"/>
        </w:rPr>
        <w:t>资源产业发展的一般规律：</w:t>
      </w:r>
    </w:p>
    <w:p>
      <w:pPr>
        <w:jc w:val="center"/>
        <w:rPr>
          <w:rFonts w:ascii="宋体" w:hAnsi="宋体"/>
          <w:szCs w:val="21"/>
        </w:rPr>
      </w:pPr>
      <w:r>
        <w:drawing>
          <wp:inline distT="0" distB="0" distL="0" distR="0">
            <wp:extent cx="2880995" cy="1834515"/>
            <wp:effectExtent l="0" t="0" r="1460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33"/>
                    <a:stretch>
                      <a:fillRect/>
                    </a:stretch>
                  </pic:blipFill>
                  <pic:spPr>
                    <a:xfrm>
                      <a:off x="0" y="0"/>
                      <a:ext cx="2884391" cy="1836862"/>
                    </a:xfrm>
                    <a:prstGeom prst="rect">
                      <a:avLst/>
                    </a:prstGeom>
                  </pic:spPr>
                </pic:pic>
              </a:graphicData>
            </a:graphic>
          </wp:inline>
        </w:drawing>
      </w:r>
    </w:p>
    <w:p>
      <w:pPr>
        <w:ind w:firstLine="422" w:firstLineChars="200"/>
        <w:jc w:val="left"/>
        <w:rPr>
          <w:rFonts w:ascii="宋体" w:hAnsi="宋体"/>
          <w:szCs w:val="21"/>
        </w:rPr>
      </w:pPr>
      <w:r>
        <w:rPr>
          <w:rFonts w:hint="eastAsia" w:ascii="宋体" w:hAnsi="宋体"/>
          <w:b/>
          <w:bCs/>
          <w:szCs w:val="21"/>
        </w:rPr>
        <w:t>4</w:t>
      </w:r>
      <w:r>
        <w:rPr>
          <w:rFonts w:ascii="宋体" w:hAnsi="宋体"/>
          <w:b/>
          <w:bCs/>
          <w:szCs w:val="21"/>
        </w:rPr>
        <w:t>.</w:t>
      </w:r>
      <w:r>
        <w:rPr>
          <w:rFonts w:hint="eastAsia" w:ascii="宋体" w:hAnsi="宋体"/>
          <w:b/>
          <w:bCs/>
          <w:szCs w:val="21"/>
        </w:rPr>
        <w:t>产业转型：</w:t>
      </w:r>
      <w:r>
        <w:rPr>
          <w:rFonts w:hint="eastAsia" w:ascii="宋体" w:hAnsi="宋体"/>
          <w:szCs w:val="21"/>
        </w:rPr>
        <w:t>一个国家或地区的国民经济主要构成中，产业结构、产业规模、产业组织、产业技术装备等发生显著变动的状态或过程，是将资本、劳动力等生产要素从衰退产业向新兴产业转移的过程。</w:t>
      </w:r>
    </w:p>
    <w:p>
      <w:pPr>
        <w:ind w:firstLine="420" w:firstLineChars="200"/>
        <w:jc w:val="left"/>
        <w:rPr>
          <w:rFonts w:ascii="宋体" w:hAnsi="宋体"/>
          <w:szCs w:val="21"/>
        </w:rPr>
      </w:pPr>
    </w:p>
    <w:p>
      <w:pPr>
        <w:ind w:firstLine="420" w:firstLineChars="200"/>
        <w:jc w:val="left"/>
        <w:rPr>
          <w:rFonts w:ascii="宋体" w:hAnsi="宋体"/>
          <w:szCs w:val="21"/>
        </w:rPr>
      </w:pPr>
    </w:p>
    <w:p>
      <w:pPr>
        <w:ind w:firstLine="420" w:firstLineChars="200"/>
        <w:jc w:val="left"/>
        <w:rPr>
          <w:rFonts w:ascii="宋体" w:hAnsi="宋体"/>
          <w:szCs w:val="21"/>
        </w:rPr>
      </w:pPr>
    </w:p>
    <w:p>
      <w:pPr>
        <w:jc w:val="left"/>
        <w:rPr>
          <w:rFonts w:ascii="宋体" w:hAnsi="宋体" w:eastAsia="宋体" w:cs="宋体"/>
          <w:b/>
          <w:bCs/>
          <w:szCs w:val="21"/>
        </w:rPr>
      </w:pPr>
    </w:p>
    <w:p>
      <w:pPr>
        <w:jc w:val="left"/>
        <w:rPr>
          <w:rFonts w:ascii="宋体" w:hAnsi="宋体" w:eastAsia="宋体" w:cs="宋体"/>
          <w:b/>
          <w:bCs/>
          <w:szCs w:val="21"/>
        </w:rPr>
      </w:pP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rPr>
          <w:rFonts w:ascii="宋体" w:hAnsi="宋体"/>
          <w:b/>
          <w:bCs/>
          <w:sz w:val="22"/>
          <w:szCs w:val="22"/>
        </w:rPr>
      </w:pPr>
      <w:r>
        <w:rPr>
          <w:rFonts w:hint="eastAsia" w:ascii="宋体" w:hAnsi="宋体"/>
          <w:b/>
          <w:bCs/>
          <w:sz w:val="22"/>
          <w:szCs w:val="22"/>
        </w:rPr>
        <w:t>【课堂探究】</w:t>
      </w:r>
    </w:p>
    <w:p>
      <w:pPr>
        <w:tabs>
          <w:tab w:val="right" w:pos="8051"/>
        </w:tabs>
        <w:rPr>
          <w:rFonts w:ascii="宋体" w:hAnsi="宋体"/>
          <w:b/>
          <w:bCs/>
          <w:szCs w:val="21"/>
        </w:rPr>
      </w:pPr>
      <w:r>
        <w:rPr>
          <w:rFonts w:hint="eastAsia" w:ascii="宋体" w:hAnsi="宋体"/>
          <w:b/>
          <w:bCs/>
          <w:szCs w:val="21"/>
        </w:rPr>
        <w:t xml:space="preserve"> </w:t>
      </w:r>
    </w:p>
    <w:p>
      <w:pPr>
        <w:jc w:val="center"/>
        <w:rPr>
          <w:rFonts w:ascii="宋体" w:hAnsi="宋体"/>
          <w:b/>
          <w:bCs/>
          <w:sz w:val="22"/>
          <w:szCs w:val="22"/>
        </w:rPr>
      </w:pPr>
      <w:r>
        <w:rPr>
          <w:rFonts w:hint="eastAsia" w:ascii="宋体" w:hAnsi="宋体"/>
          <w:b/>
          <w:bCs/>
          <w:sz w:val="22"/>
          <w:szCs w:val="22"/>
        </w:rPr>
        <w:t>探究一：阜新发展中的问题——为何转型？</w:t>
      </w:r>
    </w:p>
    <w:p>
      <w:pPr>
        <w:jc w:val="center"/>
        <w:rPr>
          <w:rFonts w:ascii="宋体" w:hAnsi="宋体"/>
          <w:sz w:val="22"/>
          <w:szCs w:val="22"/>
        </w:rPr>
      </w:pPr>
      <w:r>
        <w:rPr>
          <w:rFonts w:hint="eastAsia" w:ascii="宋体" w:hAnsi="宋体"/>
          <w:sz w:val="22"/>
          <w:szCs w:val="22"/>
        </w:rPr>
        <w:t xml:space="preserve"> </w:t>
      </w:r>
    </w:p>
    <w:p>
      <w:pPr>
        <w:jc w:val="left"/>
        <w:rPr>
          <w:rFonts w:ascii="楷体" w:hAnsi="楷体" w:eastAsia="楷体"/>
          <w:szCs w:val="21"/>
        </w:rPr>
      </w:pPr>
      <w:r>
        <w:rPr>
          <w:rFonts w:hint="eastAsia" w:ascii="黑体" w:hAnsi="黑体" w:eastAsia="黑体"/>
          <w:b/>
          <w:bCs/>
          <w:szCs w:val="21"/>
        </w:rPr>
        <w:t xml:space="preserve"> </w:t>
      </w:r>
      <w:r>
        <w:rPr>
          <w:rFonts w:ascii="黑体" w:hAnsi="黑体" w:eastAsia="黑体"/>
          <w:b/>
          <w:bCs/>
          <w:szCs w:val="21"/>
        </w:rPr>
        <w:t xml:space="preserve">    </w:t>
      </w:r>
      <w:r>
        <w:rPr>
          <w:rFonts w:hint="eastAsia" w:ascii="黑体" w:hAnsi="黑体" w:eastAsia="黑体"/>
          <w:b/>
          <w:bCs/>
          <w:szCs w:val="21"/>
        </w:rPr>
        <w:t>材料一：</w:t>
      </w:r>
      <w:r>
        <w:rPr>
          <w:rFonts w:hint="eastAsia" w:ascii="楷体" w:hAnsi="楷体" w:eastAsia="楷体"/>
          <w:szCs w:val="21"/>
        </w:rPr>
        <w:t>阜新作为中国最早建立的能源工业基地之一，曾拥有亚洲最大的露天矿（海州露天矿）和发电厂（阜新发电厂），被誉为煤电之城。阜新在经济发展过程中曾严重依赖当地的煤炭资源，经济增长方式粗放，产业结构单一，现代服务业发展滞后。</w:t>
      </w:r>
    </w:p>
    <w:p>
      <w:pPr>
        <w:jc w:val="left"/>
        <w:rPr>
          <w:rFonts w:ascii="楷体" w:hAnsi="楷体" w:eastAsia="楷体"/>
          <w:szCs w:val="21"/>
        </w:rPr>
      </w:pPr>
      <w:r>
        <w:rPr>
          <w:rFonts w:hint="eastAsia" w:ascii="楷体" w:hAnsi="楷体" w:eastAsia="楷体"/>
          <w:szCs w:val="21"/>
        </w:rPr>
        <w:t xml:space="preserve"> </w:t>
      </w:r>
      <w:r>
        <w:rPr>
          <w:rFonts w:ascii="楷体" w:hAnsi="楷体" w:eastAsia="楷体"/>
          <w:szCs w:val="21"/>
        </w:rPr>
        <w:t xml:space="preserve">   </w:t>
      </w:r>
      <w:r>
        <w:rPr>
          <w:rFonts w:hint="eastAsia" w:ascii="楷体" w:hAnsi="楷体" w:eastAsia="楷体"/>
          <w:szCs w:val="21"/>
        </w:rPr>
        <w:t>随着煤炭资源逐渐枯竭，受国家能源结构的调整、国家对煤炭生产销售不再进行计划调整等政策的影响，阜新以煤炭为主导的单一产业开始衰退。</w:t>
      </w:r>
    </w:p>
    <w:p>
      <w:pPr>
        <w:jc w:val="left"/>
        <w:rPr>
          <w:rFonts w:ascii="宋体" w:hAnsi="宋体"/>
          <w:szCs w:val="21"/>
        </w:rPr>
      </w:pPr>
    </w:p>
    <w:p>
      <w:pPr>
        <w:jc w:val="left"/>
        <w:rPr>
          <w:rFonts w:ascii="宋体" w:hAnsi="宋体"/>
          <w:szCs w:val="21"/>
        </w:rPr>
      </w:pPr>
      <w:r>
        <w:rPr>
          <w:rFonts w:hint="eastAsia" w:ascii="宋体" w:hAnsi="宋体"/>
          <w:szCs w:val="21"/>
        </w:rPr>
        <w:t>1</w:t>
      </w:r>
      <w:r>
        <w:rPr>
          <w:rFonts w:ascii="宋体" w:hAnsi="宋体"/>
          <w:szCs w:val="21"/>
        </w:rPr>
        <w:t>.</w:t>
      </w:r>
      <w:r>
        <w:rPr>
          <w:rFonts w:hint="eastAsia" w:ascii="宋体" w:hAnsi="宋体"/>
          <w:szCs w:val="21"/>
        </w:rPr>
        <w:t>说明阜新严重依赖煤炭资源发展模式衰退的经济原因。（3分）</w:t>
      </w:r>
    </w:p>
    <w:p>
      <w:pPr>
        <w:ind w:firstLine="420" w:firstLineChars="200"/>
        <w:jc w:val="left"/>
        <w:rPr>
          <w:rFonts w:ascii="宋体" w:hAnsi="宋体"/>
          <w:szCs w:val="21"/>
        </w:rPr>
      </w:pPr>
      <w:r>
        <w:rPr>
          <w:rFonts w:hint="eastAsia" w:ascii="宋体" w:hAnsi="宋体"/>
          <w:szCs w:val="21"/>
        </w:rPr>
        <w:t>①煤炭储量少，开采难度大，开采成本上升。</w:t>
      </w:r>
    </w:p>
    <w:p>
      <w:pPr>
        <w:ind w:firstLine="420" w:firstLineChars="200"/>
        <w:jc w:val="left"/>
        <w:rPr>
          <w:rFonts w:ascii="宋体" w:hAnsi="宋体"/>
          <w:szCs w:val="21"/>
        </w:rPr>
      </w:pPr>
      <w:r>
        <w:rPr>
          <w:rFonts w:hint="eastAsia" w:ascii="宋体" w:hAnsi="宋体"/>
          <w:szCs w:val="21"/>
        </w:rPr>
        <w:t>②发展方式粗放，技术含量低，产业附加值低；</w:t>
      </w:r>
    </w:p>
    <w:p>
      <w:pPr>
        <w:ind w:firstLine="420" w:firstLineChars="200"/>
        <w:jc w:val="left"/>
        <w:rPr>
          <w:rFonts w:ascii="宋体" w:hAnsi="宋体"/>
          <w:szCs w:val="21"/>
        </w:rPr>
      </w:pPr>
      <w:r>
        <w:rPr>
          <w:rFonts w:hint="eastAsia" w:ascii="宋体" w:hAnsi="宋体"/>
          <w:szCs w:val="21"/>
        </w:rPr>
        <w:t>③产业结构单一，适应市场能力弱；</w:t>
      </w:r>
    </w:p>
    <w:p>
      <w:pPr>
        <w:ind w:firstLine="420" w:firstLineChars="200"/>
        <w:jc w:val="left"/>
        <w:rPr>
          <w:rFonts w:ascii="宋体" w:hAnsi="宋体"/>
          <w:szCs w:val="21"/>
        </w:rPr>
      </w:pPr>
      <w:r>
        <w:rPr>
          <w:rFonts w:hint="eastAsia" w:ascii="宋体" w:hAnsi="宋体"/>
          <w:szCs w:val="21"/>
        </w:rPr>
        <w:t>④煤炭的能源地位下降。</w:t>
      </w:r>
    </w:p>
    <w:p>
      <w:pPr>
        <w:jc w:val="left"/>
        <w:rPr>
          <w:rFonts w:ascii="宋体" w:hAnsi="宋体"/>
          <w:szCs w:val="21"/>
        </w:rPr>
      </w:pPr>
    </w:p>
    <w:p>
      <w:pPr>
        <w:jc w:val="left"/>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结合煤炭行业产业链示意图，说明阜新煤炭产业可能引发的环境问题。（6分）</w:t>
      </w:r>
    </w:p>
    <w:p>
      <w:pPr>
        <w:jc w:val="left"/>
        <w:rPr>
          <w:rFonts w:ascii="宋体" w:hAnsi="宋体"/>
          <w:szCs w:val="21"/>
        </w:rPr>
      </w:pPr>
    </w:p>
    <w:p>
      <w:pPr>
        <w:jc w:val="left"/>
        <w:rPr>
          <w:rFonts w:ascii="宋体" w:hAnsi="宋体"/>
          <w:szCs w:val="21"/>
        </w:rPr>
      </w:pPr>
      <w:r>
        <w:rPr>
          <w:rFonts w:ascii="宋体" w:hAnsi="宋体"/>
          <w:szCs w:val="21"/>
        </w:rPr>
        <w:drawing>
          <wp:inline distT="0" distB="0" distL="0" distR="0">
            <wp:extent cx="5640070" cy="2388870"/>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4">
                      <a:extLst>
                        <a:ext uri="{28A0092B-C50C-407E-A947-70E740481C1C}">
                          <a14:useLocalDpi xmlns:a14="http://schemas.microsoft.com/office/drawing/2010/main" val="0"/>
                        </a:ext>
                      </a:extLst>
                    </a:blip>
                    <a:srcRect t="7567" r="-1432" b="14814"/>
                    <a:stretch>
                      <a:fillRect/>
                    </a:stretch>
                  </pic:blipFill>
                  <pic:spPr>
                    <a:xfrm>
                      <a:off x="0" y="0"/>
                      <a:ext cx="5662192" cy="2398161"/>
                    </a:xfrm>
                    <a:prstGeom prst="rect">
                      <a:avLst/>
                    </a:prstGeom>
                    <a:noFill/>
                    <a:ln>
                      <a:noFill/>
                    </a:ln>
                  </pic:spPr>
                </pic:pic>
              </a:graphicData>
            </a:graphic>
          </wp:inline>
        </w:drawing>
      </w:r>
    </w:p>
    <w:p>
      <w:pPr>
        <w:jc w:val="left"/>
        <w:rPr>
          <w:rFonts w:ascii="宋体" w:hAnsi="宋体"/>
          <w:szCs w:val="21"/>
        </w:rPr>
      </w:pPr>
      <w:r>
        <w:rPr>
          <w:rFonts w:hint="eastAsia" w:ascii="宋体" w:hAnsi="宋体"/>
          <w:szCs w:val="21"/>
        </w:rPr>
        <w:t xml:space="preserve"> </w:t>
      </w:r>
      <w:r>
        <w:rPr>
          <w:rFonts w:ascii="宋体" w:hAnsi="宋体"/>
          <w:szCs w:val="21"/>
        </w:rPr>
        <w:t xml:space="preserve"> </w:t>
      </w:r>
      <w:r>
        <w:rPr>
          <w:rFonts w:ascii="宋体" w:hAnsi="宋体"/>
          <w:color w:val="FF0000"/>
          <w:szCs w:val="21"/>
        </w:rPr>
        <w:t xml:space="preserve"> </w:t>
      </w:r>
      <w:r>
        <w:rPr>
          <w:rFonts w:ascii="宋体" w:hAnsi="宋体"/>
          <w:szCs w:val="21"/>
        </w:rPr>
        <w:t xml:space="preserve"> </w:t>
      </w:r>
      <w:r>
        <w:rPr>
          <w:rFonts w:hint="eastAsia" w:ascii="宋体" w:hAnsi="宋体"/>
          <w:szCs w:val="21"/>
        </w:rPr>
        <w:t>生态破坏：（开采阶段）①露天开采直接破坏土层和植被（1分）；②井下采煤造成地面塌陷；（1分）</w:t>
      </w:r>
    </w:p>
    <w:p>
      <w:pPr>
        <w:ind w:firstLine="420"/>
        <w:jc w:val="left"/>
        <w:rPr>
          <w:rFonts w:ascii="宋体" w:hAnsi="宋体"/>
          <w:szCs w:val="21"/>
        </w:rPr>
      </w:pPr>
      <w:r>
        <w:rPr>
          <w:rFonts w:hint="eastAsia" w:ascii="宋体" w:hAnsi="宋体"/>
          <w:szCs w:val="21"/>
        </w:rPr>
        <w:t>环境污染：③煤炭堆放、选洗、加工燃烧过程中运输过程造成水、土壤和大气污染。（2分）</w:t>
      </w:r>
    </w:p>
    <w:p>
      <w:pPr>
        <w:ind w:firstLine="420"/>
        <w:jc w:val="left"/>
        <w:rPr>
          <w:rFonts w:ascii="宋体" w:hAnsi="宋体"/>
          <w:szCs w:val="21"/>
        </w:rPr>
      </w:pPr>
      <w:r>
        <w:rPr>
          <w:rFonts w:hint="eastAsia" w:ascii="宋体" w:hAnsi="宋体"/>
          <w:szCs w:val="21"/>
        </w:rPr>
        <w:t>资源短缺：④煤炭选洗加工过程中消耗大量水资源；⑤煤炭堆放占用土地资源，巨型矿坑导致可利用土地减少。</w:t>
      </w: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center"/>
        <w:rPr>
          <w:rFonts w:ascii="宋体" w:hAnsi="宋体"/>
          <w:b/>
          <w:bCs/>
          <w:sz w:val="22"/>
          <w:szCs w:val="22"/>
        </w:rPr>
      </w:pPr>
      <w:r>
        <w:rPr>
          <w:rFonts w:hint="eastAsia" w:ascii="宋体" w:hAnsi="宋体"/>
          <w:b/>
          <w:bCs/>
          <w:sz w:val="22"/>
          <w:szCs w:val="22"/>
        </w:rPr>
        <w:t>探究二：阜新的发展方向——如何转型？</w:t>
      </w:r>
    </w:p>
    <w:p>
      <w:pPr>
        <w:jc w:val="left"/>
        <w:rPr>
          <w:rFonts w:ascii="宋体" w:hAnsi="宋体"/>
          <w:b/>
          <w:bCs/>
          <w:szCs w:val="21"/>
        </w:rPr>
      </w:pPr>
      <w:r>
        <w:rPr>
          <w:rFonts w:hint="eastAsia" w:ascii="宋体" w:hAnsi="宋体"/>
          <w:b/>
          <w:bCs/>
          <w:szCs w:val="21"/>
        </w:rPr>
        <w:t xml:space="preserve"> </w:t>
      </w:r>
    </w:p>
    <w:p>
      <w:pPr>
        <w:jc w:val="left"/>
        <w:rPr>
          <w:rFonts w:ascii="楷体" w:hAnsi="楷体" w:eastAsia="楷体"/>
          <w:szCs w:val="21"/>
        </w:rPr>
      </w:pP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材料二：</w:t>
      </w:r>
      <w:r>
        <w:rPr>
          <w:rFonts w:hint="eastAsia" w:ascii="楷体" w:hAnsi="楷体" w:eastAsia="楷体"/>
          <w:szCs w:val="21"/>
        </w:rPr>
        <w:t>阜新地处辽宁省西北部，面积1</w:t>
      </w:r>
      <w:r>
        <w:rPr>
          <w:rFonts w:ascii="楷体" w:hAnsi="楷体" w:eastAsia="楷体"/>
          <w:szCs w:val="21"/>
        </w:rPr>
        <w:t>0355</w:t>
      </w:r>
      <w:r>
        <w:rPr>
          <w:rFonts w:hint="eastAsia" w:ascii="楷体" w:hAnsi="楷体" w:eastAsia="楷体"/>
          <w:szCs w:val="21"/>
        </w:rPr>
        <w:t>平方千米，2</w:t>
      </w:r>
      <w:r>
        <w:rPr>
          <w:rFonts w:ascii="楷体" w:hAnsi="楷体" w:eastAsia="楷体"/>
          <w:szCs w:val="21"/>
        </w:rPr>
        <w:t>017</w:t>
      </w:r>
      <w:r>
        <w:rPr>
          <w:rFonts w:hint="eastAsia" w:ascii="楷体" w:hAnsi="楷体" w:eastAsia="楷体"/>
          <w:szCs w:val="21"/>
        </w:rPr>
        <w:t>年人口1</w:t>
      </w:r>
      <w:r>
        <w:rPr>
          <w:rFonts w:ascii="楷体" w:hAnsi="楷体" w:eastAsia="楷体"/>
          <w:szCs w:val="21"/>
        </w:rPr>
        <w:t>86.2</w:t>
      </w:r>
      <w:r>
        <w:rPr>
          <w:rFonts w:hint="eastAsia" w:ascii="楷体" w:hAnsi="楷体" w:eastAsia="楷体"/>
          <w:szCs w:val="21"/>
        </w:rPr>
        <w:t>万。阜新境内丘陵山地广布，平原占1/</w:t>
      </w:r>
      <w:r>
        <w:rPr>
          <w:rFonts w:ascii="楷体" w:hAnsi="楷体" w:eastAsia="楷体"/>
          <w:szCs w:val="21"/>
        </w:rPr>
        <w:t>4</w:t>
      </w:r>
      <w:r>
        <w:rPr>
          <w:rFonts w:hint="eastAsia" w:ascii="楷体" w:hAnsi="楷体" w:eastAsia="楷体"/>
          <w:szCs w:val="21"/>
        </w:rPr>
        <w:t>，蕴藏煤、金、萤石等多种矿产资源。</w:t>
      </w:r>
    </w:p>
    <w:p>
      <w:pPr>
        <w:spacing w:line="360" w:lineRule="auto"/>
        <w:ind w:firstLine="420"/>
        <w:jc w:val="left"/>
        <w:textAlignment w:val="center"/>
        <w:rPr>
          <w:rFonts w:ascii="楷体" w:hAnsi="楷体" w:eastAsia="楷体" w:cs="楷体"/>
        </w:rPr>
      </w:pPr>
    </w:p>
    <w:p>
      <w:pPr>
        <w:spacing w:line="360" w:lineRule="auto"/>
        <w:jc w:val="left"/>
        <w:textAlignment w:val="center"/>
      </w:pPr>
      <w:r>
        <w:drawing>
          <wp:inline distT="0" distB="0" distL="0" distR="0">
            <wp:extent cx="2626360" cy="2216785"/>
            <wp:effectExtent l="0" t="0" r="10160" b="825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35"/>
                    <a:stretch>
                      <a:fillRect/>
                    </a:stretch>
                  </pic:blipFill>
                  <pic:spPr>
                    <a:xfrm>
                      <a:off x="0" y="0"/>
                      <a:ext cx="2629014" cy="2218917"/>
                    </a:xfrm>
                    <a:prstGeom prst="rect">
                      <a:avLst/>
                    </a:prstGeom>
                  </pic:spPr>
                </pic:pic>
              </a:graphicData>
            </a:graphic>
          </wp:inline>
        </w:drawing>
      </w:r>
      <w:r>
        <w:drawing>
          <wp:inline distT="0" distB="0" distL="0" distR="0">
            <wp:extent cx="2578735" cy="2219960"/>
            <wp:effectExtent l="0" t="0" r="12065" b="508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36"/>
                    <a:stretch>
                      <a:fillRect/>
                    </a:stretch>
                  </pic:blipFill>
                  <pic:spPr>
                    <a:xfrm>
                      <a:off x="0" y="0"/>
                      <a:ext cx="2581454" cy="2222295"/>
                    </a:xfrm>
                    <a:prstGeom prst="rect">
                      <a:avLst/>
                    </a:prstGeom>
                  </pic:spPr>
                </pic:pic>
              </a:graphicData>
            </a:graphic>
          </wp:inline>
        </w:drawing>
      </w:r>
    </w:p>
    <w:p>
      <w:pPr>
        <w:jc w:val="center"/>
        <w:rPr>
          <w:rFonts w:ascii="楷体" w:hAnsi="楷体" w:eastAsia="楷体"/>
          <w:szCs w:val="21"/>
        </w:rPr>
      </w:pPr>
      <w:r>
        <w:rPr>
          <w:rFonts w:hint="eastAsia" w:ascii="宋体" w:hAnsi="宋体"/>
          <w:b/>
          <w:bCs/>
          <w:szCs w:val="21"/>
        </w:rPr>
        <w:t>材料三：</w:t>
      </w:r>
      <w:r>
        <w:rPr>
          <w:rFonts w:hint="eastAsia" w:ascii="楷体" w:hAnsi="楷体" w:eastAsia="楷体"/>
          <w:szCs w:val="21"/>
        </w:rPr>
        <w:t>“辽宁多年平均降水量分布图”和“辽宁主要山脉、河流及矿产分布图”。</w:t>
      </w:r>
    </w:p>
    <w:p>
      <w:pPr>
        <w:jc w:val="left"/>
        <w:rPr>
          <w:rFonts w:ascii="楷体" w:hAnsi="楷体" w:eastAsia="楷体"/>
          <w:szCs w:val="21"/>
        </w:rPr>
      </w:pPr>
      <w:r>
        <w:drawing>
          <wp:anchor distT="0" distB="0" distL="114300" distR="114300" simplePos="0" relativeHeight="251663360" behindDoc="0" locked="0" layoutInCell="1" allowOverlap="1">
            <wp:simplePos x="0" y="0"/>
            <wp:positionH relativeFrom="column">
              <wp:posOffset>306070</wp:posOffset>
            </wp:positionH>
            <wp:positionV relativeFrom="paragraph">
              <wp:posOffset>52705</wp:posOffset>
            </wp:positionV>
            <wp:extent cx="4079875" cy="2376170"/>
            <wp:effectExtent l="0" t="0" r="4445" b="1270"/>
            <wp:wrapSquare wrapText="bothSides"/>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7">
                      <a:extLst>
                        <a:ext uri="{28A0092B-C50C-407E-A947-70E740481C1C}">
                          <a14:useLocalDpi xmlns:a14="http://schemas.microsoft.com/office/drawing/2010/main" val="0"/>
                        </a:ext>
                      </a:extLst>
                    </a:blip>
                    <a:srcRect r="5185" b="16259"/>
                    <a:stretch>
                      <a:fillRect/>
                    </a:stretch>
                  </pic:blipFill>
                  <pic:spPr>
                    <a:xfrm>
                      <a:off x="0" y="0"/>
                      <a:ext cx="4079875" cy="2376170"/>
                    </a:xfrm>
                    <a:prstGeom prst="rect">
                      <a:avLst/>
                    </a:prstGeom>
                    <a:ln>
                      <a:noFill/>
                    </a:ln>
                  </pic:spPr>
                </pic:pic>
              </a:graphicData>
            </a:graphic>
          </wp:anchor>
        </w:drawing>
      </w: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left"/>
        <w:rPr>
          <w:rFonts w:ascii="楷体" w:hAnsi="楷体" w:eastAsia="楷体"/>
          <w:szCs w:val="21"/>
        </w:rPr>
      </w:pPr>
    </w:p>
    <w:p>
      <w:pPr>
        <w:jc w:val="center"/>
        <w:rPr>
          <w:rFonts w:ascii="楷体" w:hAnsi="楷体" w:eastAsia="楷体"/>
          <w:b/>
          <w:bCs/>
          <w:szCs w:val="21"/>
        </w:rPr>
      </w:pPr>
      <w:r>
        <w:rPr>
          <w:rFonts w:hint="eastAsia" w:ascii="黑体" w:hAnsi="黑体" w:eastAsia="黑体"/>
          <w:b/>
          <w:bCs/>
          <w:szCs w:val="21"/>
        </w:rPr>
        <w:t>材料四：</w:t>
      </w:r>
      <w:r>
        <w:rPr>
          <w:rFonts w:hint="eastAsia" w:ascii="楷体" w:hAnsi="楷体" w:eastAsia="楷体"/>
          <w:b/>
          <w:bCs/>
          <w:szCs w:val="21"/>
        </w:rPr>
        <w:t>2</w:t>
      </w:r>
      <w:r>
        <w:rPr>
          <w:rFonts w:ascii="楷体" w:hAnsi="楷体" w:eastAsia="楷体"/>
          <w:b/>
          <w:bCs/>
          <w:szCs w:val="21"/>
        </w:rPr>
        <w:t>000</w:t>
      </w:r>
      <w:r>
        <w:rPr>
          <w:rFonts w:hint="eastAsia" w:ascii="楷体" w:hAnsi="楷体" w:eastAsia="楷体"/>
          <w:b/>
          <w:bCs/>
          <w:szCs w:val="21"/>
        </w:rPr>
        <w:t>年辽宁省各地区从事技术研究和综合技术服务业的人数</w:t>
      </w:r>
    </w:p>
    <w:p>
      <w:pPr>
        <w:jc w:val="left"/>
        <w:rPr>
          <w:rFonts w:ascii="宋体" w:hAnsi="宋体"/>
          <w:b/>
          <w:bCs/>
          <w:szCs w:val="21"/>
        </w:rPr>
      </w:pPr>
    </w:p>
    <w:p>
      <w:pPr>
        <w:ind w:firstLine="422" w:firstLineChars="200"/>
        <w:jc w:val="left"/>
        <w:rPr>
          <w:rFonts w:ascii="宋体" w:hAnsi="宋体"/>
          <w:b/>
          <w:bCs/>
          <w:szCs w:val="21"/>
        </w:rPr>
      </w:pPr>
      <w:r>
        <w:rPr>
          <w:rFonts w:ascii="宋体" w:hAnsi="宋体"/>
          <w:b/>
          <w:bCs/>
          <w:szCs w:val="21"/>
        </w:rPr>
        <w:t>3.2001</w:t>
      </w:r>
      <w:r>
        <w:rPr>
          <w:rFonts w:hint="eastAsia" w:ascii="宋体" w:hAnsi="宋体"/>
          <w:b/>
          <w:bCs/>
          <w:szCs w:val="21"/>
        </w:rPr>
        <w:t>年，阜新成为我国首个资源枯竭型城市经济转型试点城市。结合阜新当地的地理条件，说出阜新产业转型中可以发展的产业。（3分）</w:t>
      </w:r>
    </w:p>
    <w:p>
      <w:pPr>
        <w:jc w:val="left"/>
        <w:rPr>
          <w:rFonts w:ascii="宋体" w:hAnsi="宋体"/>
          <w:szCs w:val="21"/>
        </w:rPr>
      </w:pPr>
      <w:r>
        <w:rPr>
          <w:rFonts w:hint="eastAsia" w:ascii="宋体" w:hAnsi="宋体"/>
          <w:color w:val="FF0000"/>
          <w:szCs w:val="21"/>
        </w:rPr>
        <w:t xml:space="preserve"> </w:t>
      </w:r>
      <w:r>
        <w:rPr>
          <w:rFonts w:ascii="宋体" w:hAnsi="宋体"/>
          <w:color w:val="FF0000"/>
          <w:szCs w:val="21"/>
        </w:rPr>
        <w:t xml:space="preserve">   </w:t>
      </w:r>
      <w:r>
        <w:rPr>
          <w:rFonts w:hint="eastAsia" w:ascii="宋体" w:hAnsi="宋体"/>
          <w:szCs w:val="21"/>
        </w:rPr>
        <w:t>①发展多元化的工业经济：延长产业链，发展煤化工、建材、装备制造、新能源产业等。</w:t>
      </w:r>
    </w:p>
    <w:p>
      <w:pPr>
        <w:jc w:val="left"/>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②大力发展现代农业:积极发展有机农业、畜牧业，发展绿色农产品精加工。</w:t>
      </w:r>
    </w:p>
    <w:p>
      <w:pPr>
        <w:jc w:val="left"/>
        <w:rPr>
          <w:rFonts w:ascii="宋体" w:hAnsi="宋体"/>
          <w:color w:val="FF0000"/>
          <w:szCs w:val="21"/>
        </w:rPr>
      </w:pPr>
      <w:r>
        <w:rPr>
          <w:rFonts w:ascii="宋体" w:hAnsi="宋体"/>
          <w:szCs w:val="21"/>
        </w:rPr>
        <w:t xml:space="preserve">    </w:t>
      </w:r>
      <w:r>
        <w:rPr>
          <w:rFonts w:hint="eastAsia" w:ascii="宋体" w:hAnsi="宋体"/>
          <w:szCs w:val="21"/>
        </w:rPr>
        <w:t>③发展壮大服务业：发展健康养老、文化旅游、发展电子商务、物流、金融服务等生产性服务业。</w:t>
      </w: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jc w:val="left"/>
        <w:rPr>
          <w:rFonts w:ascii="宋体" w:hAnsi="宋体"/>
          <w:b/>
          <w:bCs/>
          <w:szCs w:val="21"/>
        </w:rPr>
      </w:pPr>
    </w:p>
    <w:p>
      <w:pPr>
        <w:tabs>
          <w:tab w:val="right" w:pos="8051"/>
        </w:tabs>
        <w:rPr>
          <w:rFonts w:ascii="宋体" w:hAnsi="宋体"/>
          <w:b/>
          <w:bCs/>
          <w:sz w:val="22"/>
          <w:szCs w:val="22"/>
        </w:rPr>
      </w:pPr>
      <w:r>
        <w:rPr>
          <w:rFonts w:hint="eastAsia" w:ascii="宋体" w:hAnsi="宋体"/>
          <w:b/>
          <w:bCs/>
          <w:sz w:val="22"/>
          <w:szCs w:val="22"/>
        </w:rPr>
        <w:t>【反思总结】</w:t>
      </w:r>
    </w:p>
    <w:p>
      <w:pPr>
        <w:tabs>
          <w:tab w:val="right" w:pos="8051"/>
        </w:tabs>
        <w:rPr>
          <w:rFonts w:ascii="宋体" w:hAnsi="宋体"/>
          <w:b/>
          <w:bCs/>
          <w:sz w:val="22"/>
          <w:szCs w:val="22"/>
        </w:rPr>
      </w:pPr>
    </w:p>
    <w:p>
      <w:pPr>
        <w:tabs>
          <w:tab w:val="right" w:pos="8051"/>
        </w:tabs>
        <w:rPr>
          <w:rFonts w:ascii="宋体" w:hAnsi="宋体"/>
          <w:b/>
          <w:bCs/>
          <w:sz w:val="22"/>
          <w:szCs w:val="22"/>
        </w:rPr>
      </w:pPr>
    </w:p>
    <w:p>
      <w:pPr>
        <w:tabs>
          <w:tab w:val="right" w:pos="8051"/>
        </w:tabs>
      </w:pPr>
      <w:r>
        <w:rPr>
          <w:rFonts w:hint="eastAsia" w:ascii="宋体" w:hAnsi="宋体"/>
          <w:b/>
          <w:bCs/>
          <w:sz w:val="22"/>
          <w:szCs w:val="22"/>
        </w:rPr>
        <w:t>【课后巩固】</w:t>
      </w:r>
      <w:r>
        <w:rPr>
          <w:rFonts w:hint="eastAsia" w:ascii="楷体" w:hAnsi="楷体" w:eastAsia="楷体" w:cs="楷体"/>
        </w:rPr>
        <w:t xml:space="preserve"> </w:t>
      </w:r>
    </w:p>
    <w:p>
      <w:pPr>
        <w:spacing w:line="312" w:lineRule="auto"/>
        <w:jc w:val="left"/>
        <w:textAlignment w:val="center"/>
      </w:pPr>
      <w:r>
        <w:t>1.阅读图文资料,完成下列要求。</w:t>
      </w:r>
    </w:p>
    <w:p>
      <w:pPr>
        <w:spacing w:line="312" w:lineRule="auto"/>
        <w:ind w:firstLine="420"/>
        <w:jc w:val="left"/>
        <w:textAlignment w:val="center"/>
        <w:rPr>
          <w:rFonts w:ascii="楷体" w:hAnsi="楷体" w:eastAsia="楷体" w:cs="楷体"/>
        </w:rPr>
      </w:pPr>
      <w:r>
        <w:rPr>
          <w:rFonts w:ascii="楷体" w:hAnsi="楷体" w:eastAsia="楷体" w:cs="楷体"/>
        </w:rPr>
        <w:t>辽宁阜新海州露天矿矿坑"曾作为1960年版五元人民币的图案,见证了中国煤炭开采的历史，堪称中国现代煤炭工业的活化石。然而，2005年露天煤矿资源枯竭后,废弃煤道内的残煤多次发生自燃,被人们称为“火焰山”，昔日的荣耀成为当地人心中的伤疤，占地面积7.02km2、垂直深度350m的“矿坑”,成为城市地质安全和生态环境的隐患。当地政府加强露天煤矿地质灾害治理、生态环境恢复和国家矿山公园建设工作,把海州露天煤矿矿坑"作为珍贵的工业遗产来开发利用，目前,总面积20万m2的海州露天煤矿国家矿山公园正式面市，改善了城市环境，实现了从“火焰山”到“生态园"的华丽转身。</w:t>
      </w:r>
    </w:p>
    <w:p>
      <w:pPr>
        <w:spacing w:line="312" w:lineRule="auto"/>
        <w:jc w:val="left"/>
        <w:textAlignment w:val="center"/>
      </w:pPr>
      <w:r>
        <w:t>（1）根据材料,分析露天煤矿的废弃矿坑对环境所产生的不利影响。</w:t>
      </w:r>
      <w:r>
        <w:rPr>
          <w:rFonts w:hint="eastAsia"/>
        </w:rPr>
        <w:t>（3分）</w:t>
      </w:r>
    </w:p>
    <w:p>
      <w:pPr>
        <w:spacing w:line="312" w:lineRule="auto"/>
        <w:jc w:val="left"/>
        <w:textAlignment w:val="center"/>
      </w:pPr>
    </w:p>
    <w:p>
      <w:pPr>
        <w:spacing w:line="312" w:lineRule="auto"/>
        <w:jc w:val="left"/>
        <w:textAlignment w:val="center"/>
      </w:pPr>
    </w:p>
    <w:p>
      <w:pPr>
        <w:spacing w:line="312" w:lineRule="auto"/>
        <w:jc w:val="left"/>
        <w:textAlignment w:val="center"/>
      </w:pPr>
    </w:p>
    <w:p>
      <w:pPr>
        <w:spacing w:line="312" w:lineRule="auto"/>
        <w:jc w:val="left"/>
        <w:textAlignment w:val="center"/>
      </w:pPr>
      <w:r>
        <w:t>（2）充分调查废弃‘矿坑"相关信息是编制综合治理方案的基础，请你结合所学地理知识,说明当地为编制治理规划方案需要进行哪些方面的资料调查。</w:t>
      </w:r>
      <w:r>
        <w:rPr>
          <w:rFonts w:hint="eastAsia"/>
        </w:rPr>
        <w:t>（3分）</w:t>
      </w:r>
    </w:p>
    <w:p>
      <w:pPr>
        <w:spacing w:line="312" w:lineRule="auto"/>
        <w:jc w:val="left"/>
        <w:textAlignment w:val="center"/>
      </w:pPr>
    </w:p>
    <w:p>
      <w:pPr>
        <w:spacing w:line="312" w:lineRule="auto"/>
        <w:jc w:val="left"/>
        <w:textAlignment w:val="center"/>
      </w:pPr>
    </w:p>
    <w:p>
      <w:pPr>
        <w:spacing w:line="312" w:lineRule="auto"/>
        <w:jc w:val="left"/>
        <w:textAlignment w:val="center"/>
      </w:pPr>
    </w:p>
    <w:p>
      <w:pPr>
        <w:spacing w:line="312" w:lineRule="auto"/>
        <w:jc w:val="left"/>
        <w:textAlignment w:val="center"/>
      </w:pPr>
      <w:r>
        <w:t>（3）</w:t>
      </w:r>
      <w:r>
        <w:rPr>
          <w:rFonts w:hint="eastAsia"/>
        </w:rPr>
        <w:t>说出</w:t>
      </w:r>
      <w:r>
        <w:t>在阜新经济转型发展中，</w:t>
      </w:r>
      <w:r>
        <w:rPr>
          <w:rFonts w:hint="eastAsia"/>
        </w:rPr>
        <w:t>可以</w:t>
      </w:r>
      <w:r>
        <w:t>采取</w:t>
      </w:r>
      <w:r>
        <w:rPr>
          <w:rFonts w:hint="eastAsia"/>
        </w:rPr>
        <w:t>的</w:t>
      </w:r>
      <w:r>
        <w:t>举措</w:t>
      </w:r>
      <w:r>
        <w:rPr>
          <w:rFonts w:hint="eastAsia"/>
        </w:rPr>
        <w:t>。（4分）</w:t>
      </w:r>
    </w:p>
    <w:p>
      <w:pPr>
        <w:spacing w:line="312" w:lineRule="auto"/>
        <w:jc w:val="left"/>
        <w:textAlignment w:val="center"/>
      </w:pPr>
    </w:p>
    <w:p>
      <w:pPr>
        <w:spacing w:line="312" w:lineRule="auto"/>
        <w:jc w:val="left"/>
        <w:textAlignment w:val="center"/>
      </w:pPr>
    </w:p>
    <w:p>
      <w:pPr>
        <w:spacing w:line="312" w:lineRule="auto"/>
        <w:jc w:val="left"/>
        <w:textAlignment w:val="center"/>
      </w:pPr>
    </w:p>
    <w:p>
      <w:pPr>
        <w:spacing w:line="312" w:lineRule="auto"/>
        <w:jc w:val="left"/>
        <w:textAlignment w:val="center"/>
      </w:pPr>
    </w:p>
    <w:p>
      <w:pPr>
        <w:spacing w:line="312" w:lineRule="auto"/>
        <w:jc w:val="left"/>
        <w:textAlignment w:val="center"/>
      </w:pPr>
      <w:r>
        <w:t>（1）不利影响:产生了滑坡、地面变形等地质灾害；环境污染（固体废弃物污染、水污染和大气污染）；残煤自燃，破坏植被（或导致植被覆盖率低）等。</w:t>
      </w:r>
    </w:p>
    <w:p>
      <w:pPr>
        <w:spacing w:line="312" w:lineRule="auto"/>
        <w:jc w:val="left"/>
        <w:textAlignment w:val="center"/>
      </w:pPr>
      <w:r>
        <w:t>（2）调查方面:（海州）露天矿及周边地质灾害状况；地下水情况、残煤自燃状况、“矿坑"面积及深度；土壤和植被状况；可利用资源情况等方面的资料调查。</w:t>
      </w:r>
    </w:p>
    <w:p>
      <w:pPr>
        <w:spacing w:line="312" w:lineRule="auto"/>
        <w:jc w:val="left"/>
        <w:textAlignment w:val="center"/>
        <w:rPr>
          <w:rFonts w:ascii="Times New Roman" w:hAnsi="Times New Roman" w:cs="Times New Roman"/>
          <w:sz w:val="24"/>
        </w:rPr>
      </w:pPr>
      <w:r>
        <w:t>（3）调整产业结构，发展新兴工业和第三产业；加大科技投人，提高产品的科技含量和质量；增强产品的市场竞争力；加强基础设施建设，完善交通网；发展循环经济，治理污染，美化环境；对煤炭等矿产资源进行深加工，延长产业链，增加附加值；发展生态农业和特色农产品加工业，增加就业机会，提高经济效益。</w:t>
      </w:r>
    </w:p>
    <w:p>
      <w:pPr>
        <w:pStyle w:val="35"/>
        <w:jc w:val="left"/>
        <w:rPr>
          <w:rFonts w:ascii="宋体" w:hAnsi="宋体" w:eastAsia="宋体" w:cs="宋体"/>
          <w:szCs w:val="32"/>
        </w:rPr>
      </w:pPr>
      <w:bookmarkStart w:id="12" w:name="_Toc100094784"/>
      <w:r>
        <w:rPr>
          <w:rFonts w:hint="eastAsia" w:ascii="宋体" w:hAnsi="宋体" w:eastAsia="宋体" w:cs="宋体"/>
          <w:szCs w:val="32"/>
        </w:rPr>
        <w:t>附件5：专题分享</w:t>
      </w:r>
      <w:bookmarkEnd w:id="12"/>
    </w:p>
    <w:p>
      <w:pPr>
        <w:pStyle w:val="7"/>
        <w:rPr>
          <w:rFonts w:hAnsi="宋体" w:cs="宋体"/>
          <w:szCs w:val="32"/>
        </w:rPr>
      </w:pPr>
      <w:r>
        <w:drawing>
          <wp:inline distT="0" distB="0" distL="114300" distR="114300">
            <wp:extent cx="2501265" cy="1506855"/>
            <wp:effectExtent l="0" t="0" r="13335" b="19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38"/>
                    <a:stretch>
                      <a:fillRect/>
                    </a:stretch>
                  </pic:blipFill>
                  <pic:spPr>
                    <a:xfrm>
                      <a:off x="0" y="0"/>
                      <a:ext cx="2501265" cy="1506855"/>
                    </a:xfrm>
                    <a:prstGeom prst="rect">
                      <a:avLst/>
                    </a:prstGeom>
                    <a:noFill/>
                    <a:ln>
                      <a:noFill/>
                    </a:ln>
                  </pic:spPr>
                </pic:pic>
              </a:graphicData>
            </a:graphic>
          </wp:inline>
        </w:drawing>
      </w:r>
      <w:r>
        <w:rPr>
          <w:rFonts w:hint="eastAsia"/>
        </w:rPr>
        <w:t xml:space="preserve"> </w:t>
      </w:r>
      <w:r>
        <w:drawing>
          <wp:inline distT="0" distB="0" distL="114300" distR="114300">
            <wp:extent cx="2576830" cy="1482725"/>
            <wp:effectExtent l="0" t="0" r="13970" b="1079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39"/>
                    <a:stretch>
                      <a:fillRect/>
                    </a:stretch>
                  </pic:blipFill>
                  <pic:spPr>
                    <a:xfrm>
                      <a:off x="0" y="0"/>
                      <a:ext cx="2576830" cy="1482725"/>
                    </a:xfrm>
                    <a:prstGeom prst="rect">
                      <a:avLst/>
                    </a:prstGeom>
                    <a:noFill/>
                    <a:ln>
                      <a:noFill/>
                    </a:ln>
                  </pic:spPr>
                </pic:pic>
              </a:graphicData>
            </a:graphic>
          </wp:inline>
        </w:drawing>
      </w:r>
    </w:p>
    <w:p>
      <w:pPr>
        <w:pStyle w:val="7"/>
      </w:pPr>
      <w:r>
        <w:drawing>
          <wp:inline distT="0" distB="0" distL="114300" distR="114300">
            <wp:extent cx="2518410" cy="1701800"/>
            <wp:effectExtent l="0" t="0" r="11430"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40"/>
                    <a:stretch>
                      <a:fillRect/>
                    </a:stretch>
                  </pic:blipFill>
                  <pic:spPr>
                    <a:xfrm>
                      <a:off x="0" y="0"/>
                      <a:ext cx="2518410" cy="1701800"/>
                    </a:xfrm>
                    <a:prstGeom prst="rect">
                      <a:avLst/>
                    </a:prstGeom>
                    <a:noFill/>
                    <a:ln>
                      <a:noFill/>
                    </a:ln>
                  </pic:spPr>
                </pic:pic>
              </a:graphicData>
            </a:graphic>
          </wp:inline>
        </w:drawing>
      </w:r>
      <w:r>
        <w:rPr>
          <w:rFonts w:hint="eastAsia"/>
        </w:rPr>
        <w:t xml:space="preserve"> </w:t>
      </w:r>
      <w:r>
        <w:drawing>
          <wp:inline distT="0" distB="0" distL="114300" distR="114300">
            <wp:extent cx="2623820" cy="1708785"/>
            <wp:effectExtent l="0" t="0" r="12700" b="1333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1"/>
                    <a:stretch>
                      <a:fillRect/>
                    </a:stretch>
                  </pic:blipFill>
                  <pic:spPr>
                    <a:xfrm>
                      <a:off x="0" y="0"/>
                      <a:ext cx="2623820" cy="1708785"/>
                    </a:xfrm>
                    <a:prstGeom prst="rect">
                      <a:avLst/>
                    </a:prstGeom>
                    <a:noFill/>
                    <a:ln>
                      <a:noFill/>
                    </a:ln>
                  </pic:spPr>
                </pic:pic>
              </a:graphicData>
            </a:graphic>
          </wp:inline>
        </w:drawing>
      </w:r>
    </w:p>
    <w:p>
      <w:pPr>
        <w:pStyle w:val="7"/>
      </w:pPr>
      <w:r>
        <w:drawing>
          <wp:inline distT="0" distB="0" distL="114300" distR="114300">
            <wp:extent cx="2539365" cy="1759585"/>
            <wp:effectExtent l="0" t="0" r="5715" b="825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42"/>
                    <a:stretch>
                      <a:fillRect/>
                    </a:stretch>
                  </pic:blipFill>
                  <pic:spPr>
                    <a:xfrm>
                      <a:off x="0" y="0"/>
                      <a:ext cx="2539365" cy="1759585"/>
                    </a:xfrm>
                    <a:prstGeom prst="rect">
                      <a:avLst/>
                    </a:prstGeom>
                    <a:noFill/>
                    <a:ln>
                      <a:noFill/>
                    </a:ln>
                  </pic:spPr>
                </pic:pic>
              </a:graphicData>
            </a:graphic>
          </wp:inline>
        </w:drawing>
      </w:r>
      <w:r>
        <w:rPr>
          <w:rFonts w:hint="eastAsia"/>
        </w:rPr>
        <w:t xml:space="preserve"> </w:t>
      </w:r>
      <w:r>
        <w:drawing>
          <wp:inline distT="0" distB="0" distL="114300" distR="114300">
            <wp:extent cx="2611755" cy="1788160"/>
            <wp:effectExtent l="0" t="0" r="9525" b="1016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43"/>
                    <a:stretch>
                      <a:fillRect/>
                    </a:stretch>
                  </pic:blipFill>
                  <pic:spPr>
                    <a:xfrm>
                      <a:off x="0" y="0"/>
                      <a:ext cx="2611755" cy="1788160"/>
                    </a:xfrm>
                    <a:prstGeom prst="rect">
                      <a:avLst/>
                    </a:prstGeom>
                    <a:noFill/>
                    <a:ln>
                      <a:noFill/>
                    </a:ln>
                  </pic:spPr>
                </pic:pic>
              </a:graphicData>
            </a:graphic>
          </wp:inline>
        </w:drawing>
      </w:r>
    </w:p>
    <w:p>
      <w:pPr>
        <w:pStyle w:val="7"/>
      </w:pPr>
      <w:r>
        <w:drawing>
          <wp:inline distT="0" distB="0" distL="114300" distR="114300">
            <wp:extent cx="2542540" cy="1737360"/>
            <wp:effectExtent l="0" t="0" r="254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44"/>
                    <a:stretch>
                      <a:fillRect/>
                    </a:stretch>
                  </pic:blipFill>
                  <pic:spPr>
                    <a:xfrm>
                      <a:off x="0" y="0"/>
                      <a:ext cx="2542540" cy="1737360"/>
                    </a:xfrm>
                    <a:prstGeom prst="rect">
                      <a:avLst/>
                    </a:prstGeom>
                    <a:noFill/>
                    <a:ln>
                      <a:noFill/>
                    </a:ln>
                  </pic:spPr>
                </pic:pic>
              </a:graphicData>
            </a:graphic>
          </wp:inline>
        </w:drawing>
      </w:r>
      <w:r>
        <w:rPr>
          <w:rFonts w:hint="eastAsia"/>
        </w:rPr>
        <w:t xml:space="preserve"> </w:t>
      </w:r>
      <w:r>
        <w:drawing>
          <wp:inline distT="0" distB="0" distL="114300" distR="114300">
            <wp:extent cx="2560320" cy="1724025"/>
            <wp:effectExtent l="0" t="0" r="0" b="1333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45"/>
                    <a:stretch>
                      <a:fillRect/>
                    </a:stretch>
                  </pic:blipFill>
                  <pic:spPr>
                    <a:xfrm>
                      <a:off x="0" y="0"/>
                      <a:ext cx="2560320" cy="1724025"/>
                    </a:xfrm>
                    <a:prstGeom prst="rect">
                      <a:avLst/>
                    </a:prstGeom>
                    <a:noFill/>
                    <a:ln>
                      <a:noFill/>
                    </a:ln>
                  </pic:spPr>
                </pic:pic>
              </a:graphicData>
            </a:graphic>
          </wp:inline>
        </w:drawing>
      </w:r>
    </w:p>
    <w:p>
      <w:pPr>
        <w:pStyle w:val="7"/>
      </w:pPr>
      <w:r>
        <w:rPr>
          <w:rFonts w:hint="eastAsia"/>
        </w:rPr>
        <w:t xml:space="preserve"> </w:t>
      </w:r>
      <w:r>
        <w:drawing>
          <wp:inline distT="0" distB="0" distL="114300" distR="114300">
            <wp:extent cx="2528570" cy="1724025"/>
            <wp:effectExtent l="0" t="0" r="1270" b="1333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46"/>
                    <a:stretch>
                      <a:fillRect/>
                    </a:stretch>
                  </pic:blipFill>
                  <pic:spPr>
                    <a:xfrm>
                      <a:off x="0" y="0"/>
                      <a:ext cx="2528570" cy="1724025"/>
                    </a:xfrm>
                    <a:prstGeom prst="rect">
                      <a:avLst/>
                    </a:prstGeom>
                    <a:noFill/>
                    <a:ln>
                      <a:noFill/>
                    </a:ln>
                  </pic:spPr>
                </pic:pic>
              </a:graphicData>
            </a:graphic>
          </wp:inline>
        </w:drawing>
      </w:r>
      <w:r>
        <w:rPr>
          <w:rFonts w:hint="eastAsia"/>
        </w:rPr>
        <w:t xml:space="preserve"> </w:t>
      </w:r>
      <w:r>
        <w:drawing>
          <wp:inline distT="0" distB="0" distL="114300" distR="114300">
            <wp:extent cx="2519045" cy="1717040"/>
            <wp:effectExtent l="0" t="0" r="10795" b="508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47"/>
                    <a:stretch>
                      <a:fillRect/>
                    </a:stretch>
                  </pic:blipFill>
                  <pic:spPr>
                    <a:xfrm>
                      <a:off x="0" y="0"/>
                      <a:ext cx="2519045" cy="1717040"/>
                    </a:xfrm>
                    <a:prstGeom prst="rect">
                      <a:avLst/>
                    </a:prstGeom>
                    <a:noFill/>
                    <a:ln>
                      <a:noFill/>
                    </a:ln>
                  </pic:spPr>
                </pic:pic>
              </a:graphicData>
            </a:graphic>
          </wp:inline>
        </w:drawing>
      </w:r>
    </w:p>
    <w:p>
      <w:pPr>
        <w:pStyle w:val="7"/>
      </w:pPr>
      <w:r>
        <w:rPr>
          <w:rFonts w:hint="eastAsia"/>
        </w:rPr>
        <w:t xml:space="preserve"> </w:t>
      </w:r>
      <w:r>
        <w:drawing>
          <wp:inline distT="0" distB="0" distL="114300" distR="114300">
            <wp:extent cx="2522855" cy="1871345"/>
            <wp:effectExtent l="0" t="0" r="6985" b="317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48"/>
                    <a:stretch>
                      <a:fillRect/>
                    </a:stretch>
                  </pic:blipFill>
                  <pic:spPr>
                    <a:xfrm>
                      <a:off x="0" y="0"/>
                      <a:ext cx="2522855" cy="1871345"/>
                    </a:xfrm>
                    <a:prstGeom prst="rect">
                      <a:avLst/>
                    </a:prstGeom>
                    <a:noFill/>
                    <a:ln>
                      <a:noFill/>
                    </a:ln>
                  </pic:spPr>
                </pic:pic>
              </a:graphicData>
            </a:graphic>
          </wp:inline>
        </w:drawing>
      </w:r>
      <w:r>
        <w:rPr>
          <w:rFonts w:hint="eastAsia"/>
        </w:rPr>
        <w:t xml:space="preserve"> </w:t>
      </w:r>
      <w:r>
        <w:drawing>
          <wp:inline distT="0" distB="0" distL="114300" distR="114300">
            <wp:extent cx="2525395" cy="1829435"/>
            <wp:effectExtent l="0" t="0" r="4445" b="14605"/>
            <wp:docPr id="3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pic:cNvPicPr>
                      <a:picLocks noChangeAspect="1"/>
                    </pic:cNvPicPr>
                  </pic:nvPicPr>
                  <pic:blipFill>
                    <a:blip r:embed="rId49"/>
                    <a:stretch>
                      <a:fillRect/>
                    </a:stretch>
                  </pic:blipFill>
                  <pic:spPr>
                    <a:xfrm>
                      <a:off x="0" y="0"/>
                      <a:ext cx="2525395" cy="1829435"/>
                    </a:xfrm>
                    <a:prstGeom prst="rect">
                      <a:avLst/>
                    </a:prstGeom>
                    <a:noFill/>
                    <a:ln>
                      <a:noFill/>
                    </a:ln>
                  </pic:spPr>
                </pic:pic>
              </a:graphicData>
            </a:graphic>
          </wp:inline>
        </w:drawing>
      </w:r>
    </w:p>
    <w:p>
      <w:pPr>
        <w:pStyle w:val="7"/>
      </w:pPr>
      <w:r>
        <w:drawing>
          <wp:inline distT="0" distB="0" distL="114300" distR="114300">
            <wp:extent cx="2622550" cy="1791335"/>
            <wp:effectExtent l="0" t="0" r="13970" b="6985"/>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50"/>
                    <a:stretch>
                      <a:fillRect/>
                    </a:stretch>
                  </pic:blipFill>
                  <pic:spPr>
                    <a:xfrm>
                      <a:off x="0" y="0"/>
                      <a:ext cx="2622550" cy="1791335"/>
                    </a:xfrm>
                    <a:prstGeom prst="rect">
                      <a:avLst/>
                    </a:prstGeom>
                    <a:noFill/>
                    <a:ln>
                      <a:noFill/>
                    </a:ln>
                  </pic:spPr>
                </pic:pic>
              </a:graphicData>
            </a:graphic>
          </wp:inline>
        </w:drawing>
      </w:r>
      <w:r>
        <w:rPr>
          <w:rFonts w:hint="eastAsia"/>
        </w:rPr>
        <w:t xml:space="preserve"> </w:t>
      </w:r>
      <w:r>
        <w:drawing>
          <wp:inline distT="0" distB="0" distL="114300" distR="114300">
            <wp:extent cx="2524125" cy="1816735"/>
            <wp:effectExtent l="0" t="0" r="5715" b="12065"/>
            <wp:docPr id="4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6"/>
                    <pic:cNvPicPr>
                      <a:picLocks noChangeAspect="1"/>
                    </pic:cNvPicPr>
                  </pic:nvPicPr>
                  <pic:blipFill>
                    <a:blip r:embed="rId51"/>
                    <a:stretch>
                      <a:fillRect/>
                    </a:stretch>
                  </pic:blipFill>
                  <pic:spPr>
                    <a:xfrm>
                      <a:off x="0" y="0"/>
                      <a:ext cx="2524125" cy="1816735"/>
                    </a:xfrm>
                    <a:prstGeom prst="rect">
                      <a:avLst/>
                    </a:prstGeom>
                    <a:noFill/>
                    <a:ln>
                      <a:noFill/>
                    </a:ln>
                  </pic:spPr>
                </pic:pic>
              </a:graphicData>
            </a:graphic>
          </wp:inline>
        </w:drawing>
      </w:r>
    </w:p>
    <w:p>
      <w:pPr>
        <w:pStyle w:val="7"/>
      </w:pPr>
      <w:r>
        <w:rPr>
          <w:rFonts w:hint="eastAsia"/>
        </w:rPr>
        <w:t xml:space="preserve"> </w:t>
      </w:r>
      <w:r>
        <w:drawing>
          <wp:inline distT="0" distB="0" distL="114300" distR="114300">
            <wp:extent cx="2506980" cy="1887855"/>
            <wp:effectExtent l="0" t="0" r="7620" b="1905"/>
            <wp:docPr id="4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7"/>
                    <pic:cNvPicPr>
                      <a:picLocks noChangeAspect="1"/>
                    </pic:cNvPicPr>
                  </pic:nvPicPr>
                  <pic:blipFill>
                    <a:blip r:embed="rId52"/>
                    <a:stretch>
                      <a:fillRect/>
                    </a:stretch>
                  </pic:blipFill>
                  <pic:spPr>
                    <a:xfrm>
                      <a:off x="0" y="0"/>
                      <a:ext cx="2506980" cy="1887855"/>
                    </a:xfrm>
                    <a:prstGeom prst="rect">
                      <a:avLst/>
                    </a:prstGeom>
                    <a:noFill/>
                    <a:ln>
                      <a:noFill/>
                    </a:ln>
                  </pic:spPr>
                </pic:pic>
              </a:graphicData>
            </a:graphic>
          </wp:inline>
        </w:drawing>
      </w:r>
      <w:r>
        <w:rPr>
          <w:rFonts w:hint="eastAsia"/>
        </w:rPr>
        <w:t xml:space="preserve"> </w:t>
      </w:r>
      <w:r>
        <w:drawing>
          <wp:inline distT="0" distB="0" distL="114300" distR="114300">
            <wp:extent cx="2495550" cy="1917065"/>
            <wp:effectExtent l="0" t="0" r="3810" b="3175"/>
            <wp:docPr id="4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pic:cNvPicPr>
                      <a:picLocks noChangeAspect="1"/>
                    </pic:cNvPicPr>
                  </pic:nvPicPr>
                  <pic:blipFill>
                    <a:blip r:embed="rId53"/>
                    <a:stretch>
                      <a:fillRect/>
                    </a:stretch>
                  </pic:blipFill>
                  <pic:spPr>
                    <a:xfrm>
                      <a:off x="0" y="0"/>
                      <a:ext cx="2495550" cy="1917065"/>
                    </a:xfrm>
                    <a:prstGeom prst="rect">
                      <a:avLst/>
                    </a:prstGeom>
                    <a:noFill/>
                    <a:ln>
                      <a:noFill/>
                    </a:ln>
                  </pic:spPr>
                </pic:pic>
              </a:graphicData>
            </a:graphic>
          </wp:inline>
        </w:drawing>
      </w:r>
    </w:p>
    <w:p>
      <w:pPr>
        <w:pStyle w:val="7"/>
      </w:pPr>
      <w:r>
        <w:rPr>
          <w:rFonts w:hint="eastAsia"/>
        </w:rPr>
        <w:t xml:space="preserve"> </w:t>
      </w:r>
    </w:p>
    <w:p>
      <w:pPr>
        <w:pStyle w:val="7"/>
      </w:pPr>
      <w:r>
        <w:rPr>
          <w:rFonts w:hint="eastAsia"/>
        </w:rPr>
        <w:t xml:space="preserve"> </w:t>
      </w:r>
    </w:p>
    <w:p>
      <w:pPr>
        <w:pStyle w:val="7"/>
      </w:pPr>
      <w:r>
        <w:rPr>
          <w:rFonts w:hint="eastAsia"/>
        </w:rPr>
        <w:t xml:space="preserve"> </w:t>
      </w:r>
    </w:p>
    <w:p>
      <w:pPr>
        <w:pStyle w:val="7"/>
      </w:pPr>
      <w:r>
        <w:rPr>
          <w:rFonts w:hint="eastAsia"/>
        </w:rPr>
        <w:t xml:space="preserve"> </w:t>
      </w:r>
      <w:r>
        <w:drawing>
          <wp:inline distT="0" distB="0" distL="114300" distR="114300">
            <wp:extent cx="2566035" cy="2057400"/>
            <wp:effectExtent l="0" t="0" r="9525"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54"/>
                    <a:stretch>
                      <a:fillRect/>
                    </a:stretch>
                  </pic:blipFill>
                  <pic:spPr>
                    <a:xfrm>
                      <a:off x="0" y="0"/>
                      <a:ext cx="2566035" cy="2057400"/>
                    </a:xfrm>
                    <a:prstGeom prst="rect">
                      <a:avLst/>
                    </a:prstGeom>
                    <a:noFill/>
                    <a:ln>
                      <a:noFill/>
                    </a:ln>
                  </pic:spPr>
                </pic:pic>
              </a:graphicData>
            </a:graphic>
          </wp:inline>
        </w:drawing>
      </w:r>
      <w:r>
        <w:rPr>
          <w:rFonts w:hint="eastAsia"/>
        </w:rPr>
        <w:t xml:space="preserve"> </w:t>
      </w:r>
      <w:r>
        <w:drawing>
          <wp:inline distT="0" distB="0" distL="114300" distR="114300">
            <wp:extent cx="2482215" cy="2035810"/>
            <wp:effectExtent l="0" t="0" r="1905" b="635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55"/>
                    <a:stretch>
                      <a:fillRect/>
                    </a:stretch>
                  </pic:blipFill>
                  <pic:spPr>
                    <a:xfrm>
                      <a:off x="0" y="0"/>
                      <a:ext cx="2482215" cy="2035810"/>
                    </a:xfrm>
                    <a:prstGeom prst="rect">
                      <a:avLst/>
                    </a:prstGeom>
                    <a:noFill/>
                    <a:ln>
                      <a:noFill/>
                    </a:ln>
                  </pic:spPr>
                </pic:pic>
              </a:graphicData>
            </a:graphic>
          </wp:inline>
        </w:drawing>
      </w:r>
      <w:r>
        <w:rPr>
          <w:rFonts w:hint="eastAsia"/>
        </w:rPr>
        <w:t xml:space="preserve"> </w:t>
      </w:r>
      <w:r>
        <w:drawing>
          <wp:inline distT="0" distB="0" distL="114300" distR="114300">
            <wp:extent cx="2583180" cy="2005330"/>
            <wp:effectExtent l="0" t="0" r="7620" b="6350"/>
            <wp:docPr id="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pic:cNvPicPr>
                      <a:picLocks noChangeAspect="1"/>
                    </pic:cNvPicPr>
                  </pic:nvPicPr>
                  <pic:blipFill>
                    <a:blip r:embed="rId56"/>
                    <a:stretch>
                      <a:fillRect/>
                    </a:stretch>
                  </pic:blipFill>
                  <pic:spPr>
                    <a:xfrm>
                      <a:off x="0" y="0"/>
                      <a:ext cx="2583180" cy="2005330"/>
                    </a:xfrm>
                    <a:prstGeom prst="rect">
                      <a:avLst/>
                    </a:prstGeom>
                    <a:noFill/>
                    <a:ln>
                      <a:noFill/>
                    </a:ln>
                  </pic:spPr>
                </pic:pic>
              </a:graphicData>
            </a:graphic>
          </wp:inline>
        </w:drawing>
      </w:r>
      <w:r>
        <w:rPr>
          <w:rFonts w:hint="eastAsia"/>
        </w:rPr>
        <w:t xml:space="preserve"> </w:t>
      </w:r>
      <w:r>
        <w:drawing>
          <wp:inline distT="0" distB="0" distL="114300" distR="114300">
            <wp:extent cx="2541905" cy="1969770"/>
            <wp:effectExtent l="0" t="0" r="3175" b="11430"/>
            <wp:docPr id="4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
                    <pic:cNvPicPr>
                      <a:picLocks noChangeAspect="1"/>
                    </pic:cNvPicPr>
                  </pic:nvPicPr>
                  <pic:blipFill>
                    <a:blip r:embed="rId57"/>
                    <a:stretch>
                      <a:fillRect/>
                    </a:stretch>
                  </pic:blipFill>
                  <pic:spPr>
                    <a:xfrm>
                      <a:off x="0" y="0"/>
                      <a:ext cx="2541905" cy="1969770"/>
                    </a:xfrm>
                    <a:prstGeom prst="rect">
                      <a:avLst/>
                    </a:prstGeom>
                    <a:noFill/>
                    <a:ln>
                      <a:noFill/>
                    </a:ln>
                  </pic:spPr>
                </pic:pic>
              </a:graphicData>
            </a:graphic>
          </wp:inline>
        </w:drawing>
      </w:r>
    </w:p>
    <w:p>
      <w:pPr>
        <w:pStyle w:val="7"/>
      </w:pPr>
      <w:r>
        <w:rPr>
          <w:rFonts w:hint="eastAsia"/>
        </w:rPr>
        <w:t xml:space="preserve"> </w:t>
      </w:r>
      <w:r>
        <w:drawing>
          <wp:inline distT="0" distB="0" distL="114300" distR="114300">
            <wp:extent cx="2508250" cy="1905635"/>
            <wp:effectExtent l="0" t="0" r="6350" b="14605"/>
            <wp:docPr id="4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4"/>
                    <pic:cNvPicPr>
                      <a:picLocks noChangeAspect="1"/>
                    </pic:cNvPicPr>
                  </pic:nvPicPr>
                  <pic:blipFill>
                    <a:blip r:embed="rId58"/>
                    <a:stretch>
                      <a:fillRect/>
                    </a:stretch>
                  </pic:blipFill>
                  <pic:spPr>
                    <a:xfrm>
                      <a:off x="0" y="0"/>
                      <a:ext cx="2508250" cy="1905635"/>
                    </a:xfrm>
                    <a:prstGeom prst="rect">
                      <a:avLst/>
                    </a:prstGeom>
                    <a:noFill/>
                    <a:ln>
                      <a:noFill/>
                    </a:ln>
                  </pic:spPr>
                </pic:pic>
              </a:graphicData>
            </a:graphic>
          </wp:inline>
        </w:drawing>
      </w:r>
      <w:r>
        <w:rPr>
          <w:rFonts w:hint="eastAsia"/>
        </w:rPr>
        <w:t xml:space="preserve"> </w:t>
      </w:r>
      <w:r>
        <w:drawing>
          <wp:inline distT="0" distB="0" distL="114300" distR="114300">
            <wp:extent cx="2517775" cy="1935480"/>
            <wp:effectExtent l="0" t="0" r="12065" b="0"/>
            <wp:docPr id="5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pic:cNvPicPr>
                      <a:picLocks noChangeAspect="1"/>
                    </pic:cNvPicPr>
                  </pic:nvPicPr>
                  <pic:blipFill>
                    <a:blip r:embed="rId59"/>
                    <a:stretch>
                      <a:fillRect/>
                    </a:stretch>
                  </pic:blipFill>
                  <pic:spPr>
                    <a:xfrm>
                      <a:off x="0" y="0"/>
                      <a:ext cx="2517775" cy="1935480"/>
                    </a:xfrm>
                    <a:prstGeom prst="rect">
                      <a:avLst/>
                    </a:prstGeom>
                    <a:noFill/>
                    <a:ln>
                      <a:noFill/>
                    </a:ln>
                  </pic:spPr>
                </pic:pic>
              </a:graphicData>
            </a:graphic>
          </wp:inline>
        </w:drawing>
      </w:r>
    </w:p>
    <w:p>
      <w:pPr>
        <w:pStyle w:val="7"/>
      </w:pPr>
      <w:r>
        <w:drawing>
          <wp:inline distT="0" distB="0" distL="114300" distR="114300">
            <wp:extent cx="2624455" cy="2023110"/>
            <wp:effectExtent l="0" t="0" r="12065" b="3810"/>
            <wp:docPr id="5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pic:cNvPicPr>
                      <a:picLocks noChangeAspect="1"/>
                    </pic:cNvPicPr>
                  </pic:nvPicPr>
                  <pic:blipFill>
                    <a:blip r:embed="rId60"/>
                    <a:stretch>
                      <a:fillRect/>
                    </a:stretch>
                  </pic:blipFill>
                  <pic:spPr>
                    <a:xfrm>
                      <a:off x="0" y="0"/>
                      <a:ext cx="2624455" cy="2023110"/>
                    </a:xfrm>
                    <a:prstGeom prst="rect">
                      <a:avLst/>
                    </a:prstGeom>
                    <a:noFill/>
                    <a:ln>
                      <a:noFill/>
                    </a:ln>
                  </pic:spPr>
                </pic:pic>
              </a:graphicData>
            </a:graphic>
          </wp:inline>
        </w:drawing>
      </w:r>
    </w:p>
    <w:p>
      <w:pPr>
        <w:pStyle w:val="7"/>
      </w:pPr>
    </w:p>
    <w:p>
      <w:pPr>
        <w:pStyle w:val="35"/>
        <w:jc w:val="left"/>
      </w:pPr>
      <w:bookmarkStart w:id="13" w:name="_Toc100094785"/>
      <w:r>
        <w:rPr>
          <w:rFonts w:hint="eastAsia" w:ascii="宋体" w:hAnsi="宋体" w:eastAsia="宋体" w:cs="宋体"/>
          <w:szCs w:val="32"/>
        </w:rPr>
        <w:t>附件6：论文解读分享</w:t>
      </w:r>
      <w:bookmarkEnd w:id="13"/>
    </w:p>
    <w:p>
      <w:pPr>
        <w:pStyle w:val="7"/>
      </w:pPr>
      <w:r>
        <w:drawing>
          <wp:inline distT="0" distB="0" distL="114300" distR="114300">
            <wp:extent cx="2719070" cy="2157095"/>
            <wp:effectExtent l="0" t="0" r="889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1"/>
                    <a:stretch>
                      <a:fillRect/>
                    </a:stretch>
                  </pic:blipFill>
                  <pic:spPr>
                    <a:xfrm>
                      <a:off x="0" y="0"/>
                      <a:ext cx="2719070" cy="2157095"/>
                    </a:xfrm>
                    <a:prstGeom prst="rect">
                      <a:avLst/>
                    </a:prstGeom>
                    <a:noFill/>
                    <a:ln>
                      <a:noFill/>
                    </a:ln>
                  </pic:spPr>
                </pic:pic>
              </a:graphicData>
            </a:graphic>
          </wp:inline>
        </w:drawing>
      </w:r>
      <w:r>
        <w:rPr>
          <w:rFonts w:hint="eastAsia"/>
        </w:rPr>
        <w:t xml:space="preserve"> </w:t>
      </w:r>
      <w:r>
        <w:drawing>
          <wp:inline distT="0" distB="0" distL="114300" distR="114300">
            <wp:extent cx="2432685" cy="2157730"/>
            <wp:effectExtent l="0" t="0" r="5715" b="635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2"/>
                    <a:stretch>
                      <a:fillRect/>
                    </a:stretch>
                  </pic:blipFill>
                  <pic:spPr>
                    <a:xfrm>
                      <a:off x="0" y="0"/>
                      <a:ext cx="2432685" cy="2157730"/>
                    </a:xfrm>
                    <a:prstGeom prst="rect">
                      <a:avLst/>
                    </a:prstGeom>
                    <a:noFill/>
                    <a:ln>
                      <a:noFill/>
                    </a:ln>
                  </pic:spPr>
                </pic:pic>
              </a:graphicData>
            </a:graphic>
          </wp:inline>
        </w:drawing>
      </w:r>
    </w:p>
    <w:p>
      <w:pPr>
        <w:pStyle w:val="7"/>
      </w:pPr>
      <w:r>
        <w:drawing>
          <wp:inline distT="0" distB="0" distL="114300" distR="114300">
            <wp:extent cx="2729230" cy="201104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3"/>
                    <a:stretch>
                      <a:fillRect/>
                    </a:stretch>
                  </pic:blipFill>
                  <pic:spPr>
                    <a:xfrm>
                      <a:off x="0" y="0"/>
                      <a:ext cx="2729230" cy="2011045"/>
                    </a:xfrm>
                    <a:prstGeom prst="rect">
                      <a:avLst/>
                    </a:prstGeom>
                    <a:noFill/>
                    <a:ln>
                      <a:noFill/>
                    </a:ln>
                  </pic:spPr>
                </pic:pic>
              </a:graphicData>
            </a:graphic>
          </wp:inline>
        </w:drawing>
      </w:r>
      <w:r>
        <w:rPr>
          <w:rFonts w:hint="eastAsia"/>
        </w:rPr>
        <w:t xml:space="preserve"> </w:t>
      </w:r>
      <w:r>
        <w:drawing>
          <wp:inline distT="0" distB="0" distL="114300" distR="114300">
            <wp:extent cx="2407920" cy="1974850"/>
            <wp:effectExtent l="0" t="0" r="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64"/>
                    <a:stretch>
                      <a:fillRect/>
                    </a:stretch>
                  </pic:blipFill>
                  <pic:spPr>
                    <a:xfrm>
                      <a:off x="0" y="0"/>
                      <a:ext cx="2407920" cy="1974850"/>
                    </a:xfrm>
                    <a:prstGeom prst="rect">
                      <a:avLst/>
                    </a:prstGeom>
                    <a:noFill/>
                    <a:ln>
                      <a:noFill/>
                    </a:ln>
                  </pic:spPr>
                </pic:pic>
              </a:graphicData>
            </a:graphic>
          </wp:inline>
        </w:drawing>
      </w:r>
    </w:p>
    <w:p>
      <w:pPr>
        <w:pStyle w:val="7"/>
      </w:pPr>
      <w:r>
        <w:drawing>
          <wp:inline distT="0" distB="0" distL="114300" distR="114300">
            <wp:extent cx="2717800" cy="2216785"/>
            <wp:effectExtent l="0" t="0" r="10160"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5"/>
                    <a:stretch>
                      <a:fillRect/>
                    </a:stretch>
                  </pic:blipFill>
                  <pic:spPr>
                    <a:xfrm>
                      <a:off x="0" y="0"/>
                      <a:ext cx="2717800" cy="2216785"/>
                    </a:xfrm>
                    <a:prstGeom prst="rect">
                      <a:avLst/>
                    </a:prstGeom>
                    <a:noFill/>
                    <a:ln>
                      <a:noFill/>
                    </a:ln>
                  </pic:spPr>
                </pic:pic>
              </a:graphicData>
            </a:graphic>
          </wp:inline>
        </w:drawing>
      </w:r>
      <w:r>
        <w:rPr>
          <w:rFonts w:hint="eastAsia"/>
        </w:rPr>
        <w:t xml:space="preserve"> </w:t>
      </w:r>
      <w:r>
        <w:drawing>
          <wp:inline distT="0" distB="0" distL="114300" distR="114300">
            <wp:extent cx="2430145" cy="2228850"/>
            <wp:effectExtent l="0" t="0" r="8255" b="1143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66"/>
                    <a:stretch>
                      <a:fillRect/>
                    </a:stretch>
                  </pic:blipFill>
                  <pic:spPr>
                    <a:xfrm>
                      <a:off x="0" y="0"/>
                      <a:ext cx="2430145" cy="2228850"/>
                    </a:xfrm>
                    <a:prstGeom prst="rect">
                      <a:avLst/>
                    </a:prstGeom>
                    <a:noFill/>
                    <a:ln>
                      <a:noFill/>
                    </a:ln>
                  </pic:spPr>
                </pic:pic>
              </a:graphicData>
            </a:graphic>
          </wp:inline>
        </w:drawing>
      </w:r>
    </w:p>
    <w:p>
      <w:pPr>
        <w:pStyle w:val="7"/>
      </w:pPr>
      <w:r>
        <w:drawing>
          <wp:inline distT="0" distB="0" distL="114300" distR="114300">
            <wp:extent cx="2741930" cy="2209800"/>
            <wp:effectExtent l="0" t="0" r="1270"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67"/>
                    <a:stretch>
                      <a:fillRect/>
                    </a:stretch>
                  </pic:blipFill>
                  <pic:spPr>
                    <a:xfrm>
                      <a:off x="0" y="0"/>
                      <a:ext cx="2741930" cy="2209800"/>
                    </a:xfrm>
                    <a:prstGeom prst="rect">
                      <a:avLst/>
                    </a:prstGeom>
                    <a:noFill/>
                    <a:ln>
                      <a:noFill/>
                    </a:ln>
                  </pic:spPr>
                </pic:pic>
              </a:graphicData>
            </a:graphic>
          </wp:inline>
        </w:drawing>
      </w:r>
      <w:r>
        <w:rPr>
          <w:rFonts w:hint="eastAsia"/>
        </w:rPr>
        <w:t xml:space="preserve"> </w:t>
      </w:r>
      <w:r>
        <w:drawing>
          <wp:inline distT="0" distB="0" distL="114300" distR="114300">
            <wp:extent cx="2395855" cy="2197735"/>
            <wp:effectExtent l="0" t="0" r="12065" b="1206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68"/>
                    <a:stretch>
                      <a:fillRect/>
                    </a:stretch>
                  </pic:blipFill>
                  <pic:spPr>
                    <a:xfrm>
                      <a:off x="0" y="0"/>
                      <a:ext cx="2395855" cy="2197735"/>
                    </a:xfrm>
                    <a:prstGeom prst="rect">
                      <a:avLst/>
                    </a:prstGeom>
                    <a:noFill/>
                    <a:ln>
                      <a:noFill/>
                    </a:ln>
                  </pic:spPr>
                </pic:pic>
              </a:graphicData>
            </a:graphic>
          </wp:inline>
        </w:drawing>
      </w:r>
    </w:p>
    <w:p>
      <w:pPr>
        <w:pStyle w:val="7"/>
      </w:pPr>
      <w:r>
        <w:drawing>
          <wp:inline distT="0" distB="0" distL="114300" distR="114300">
            <wp:extent cx="2759075" cy="2222500"/>
            <wp:effectExtent l="0" t="0" r="14605" b="2540"/>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69"/>
                    <a:stretch>
                      <a:fillRect/>
                    </a:stretch>
                  </pic:blipFill>
                  <pic:spPr>
                    <a:xfrm>
                      <a:off x="0" y="0"/>
                      <a:ext cx="2759075" cy="2222500"/>
                    </a:xfrm>
                    <a:prstGeom prst="rect">
                      <a:avLst/>
                    </a:prstGeom>
                    <a:noFill/>
                    <a:ln>
                      <a:noFill/>
                    </a:ln>
                  </pic:spPr>
                </pic:pic>
              </a:graphicData>
            </a:graphic>
          </wp:inline>
        </w:drawing>
      </w:r>
      <w:r>
        <w:rPr>
          <w:rFonts w:hint="eastAsia"/>
        </w:rPr>
        <w:t xml:space="preserve"> </w:t>
      </w:r>
      <w:r>
        <w:drawing>
          <wp:inline distT="0" distB="0" distL="114300" distR="114300">
            <wp:extent cx="2374900" cy="2213610"/>
            <wp:effectExtent l="0" t="0" r="2540" b="1143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70"/>
                    <a:stretch>
                      <a:fillRect/>
                    </a:stretch>
                  </pic:blipFill>
                  <pic:spPr>
                    <a:xfrm>
                      <a:off x="0" y="0"/>
                      <a:ext cx="2374900" cy="2213610"/>
                    </a:xfrm>
                    <a:prstGeom prst="rect">
                      <a:avLst/>
                    </a:prstGeom>
                    <a:noFill/>
                    <a:ln>
                      <a:noFill/>
                    </a:ln>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jaVu Sans">
    <w:altName w:val="Ebrima"/>
    <w:panose1 w:val="00000000000000000000"/>
    <w:charset w:val="00"/>
    <w:family w:val="roman"/>
    <w:pitch w:val="default"/>
    <w:sig w:usb0="00000000" w:usb1="00000000" w:usb2="00000008" w:usb3="00000000" w:csb0="000001FF" w:csb1="00000000"/>
  </w:font>
  <w:font w:name="Ebrima">
    <w:panose1 w:val="02000000000000000000"/>
    <w:charset w:val="00"/>
    <w:family w:val="auto"/>
    <w:pitch w:val="default"/>
    <w:sig w:usb0="A000505F" w:usb1="02000041" w:usb2="00000800" w:usb3="00000404" w:csb0="00000093"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 w:name="方正粗黑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caps/>
        <w:color w:val="000000" w:themeColor="text1"/>
        <w14:textFill>
          <w14:solidFill>
            <w14:schemeClr w14:val="tx1"/>
          </w14:solidFill>
        </w14:textFill>
      </w:rPr>
    </w:pPr>
    <w:r>
      <w:rPr>
        <w:caps/>
        <w:color w:val="000000" w:themeColor="text1"/>
        <w14:textFill>
          <w14:solidFill>
            <w14:schemeClr w14:val="tx1"/>
          </w14:solidFill>
        </w14:textFill>
      </w:rPr>
      <w:fldChar w:fldCharType="begin"/>
    </w:r>
    <w:r>
      <w:rPr>
        <w:caps/>
        <w:color w:val="000000" w:themeColor="text1"/>
        <w14:textFill>
          <w14:solidFill>
            <w14:schemeClr w14:val="tx1"/>
          </w14:solidFill>
        </w14:textFill>
      </w:rPr>
      <w:instrText xml:space="preserve">PAGE   \* MERGEFORMAT</w:instrText>
    </w:r>
    <w:r>
      <w:rPr>
        <w:caps/>
        <w:color w:val="000000" w:themeColor="text1"/>
        <w14:textFill>
          <w14:solidFill>
            <w14:schemeClr w14:val="tx1"/>
          </w14:solidFill>
        </w14:textFill>
      </w:rPr>
      <w:fldChar w:fldCharType="separate"/>
    </w:r>
    <w:r>
      <w:rPr>
        <w:caps/>
        <w:color w:val="000000" w:themeColor="text1"/>
        <w:lang w:val="zh-CN"/>
        <w14:textFill>
          <w14:solidFill>
            <w14:schemeClr w14:val="tx1"/>
          </w14:solidFill>
        </w14:textFill>
      </w:rPr>
      <w:t>3</w:t>
    </w:r>
    <w:r>
      <w:rPr>
        <w:caps/>
        <w:color w:val="000000" w:themeColor="text1"/>
        <w14:textFill>
          <w14:solidFill>
            <w14:schemeClr w14:val="tx1"/>
          </w14:solidFill>
        </w14:textFill>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drawing>
        <wp:anchor distT="0" distB="0" distL="114300" distR="114300" simplePos="0" relativeHeight="251666432" behindDoc="1" locked="0" layoutInCell="1" allowOverlap="1">
          <wp:simplePos x="0" y="0"/>
          <wp:positionH relativeFrom="column">
            <wp:posOffset>-1494155</wp:posOffset>
          </wp:positionH>
          <wp:positionV relativeFrom="paragraph">
            <wp:posOffset>-1025525</wp:posOffset>
          </wp:positionV>
          <wp:extent cx="7902575" cy="11178540"/>
          <wp:effectExtent l="0" t="0" r="6985" b="7620"/>
          <wp:wrapNone/>
          <wp:docPr id="50" name="图片 1" descr="C:\Documents and Settings\Administrator\桌面\封面3.jpg封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C:\Documents and Settings\Administrator\桌面\封面3.jpg封面3"/>
                  <pic:cNvPicPr>
                    <a:picLocks noChangeAspect="1"/>
                  </pic:cNvPicPr>
                </pic:nvPicPr>
                <pic:blipFill>
                  <a:blip r:embed="rId1"/>
                  <a:stretch>
                    <a:fillRect/>
                  </a:stretch>
                </pic:blipFill>
                <pic:spPr>
                  <a:xfrm>
                    <a:off x="0" y="0"/>
                    <a:ext cx="7902575" cy="1117854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CC040"/>
    <w:multiLevelType w:val="singleLevel"/>
    <w:tmpl w:val="938CC040"/>
    <w:lvl w:ilvl="0" w:tentative="0">
      <w:start w:val="1"/>
      <w:numFmt w:val="decimal"/>
      <w:lvlText w:val="%1."/>
      <w:lvlJc w:val="left"/>
      <w:pPr>
        <w:tabs>
          <w:tab w:val="left" w:pos="312"/>
        </w:tabs>
      </w:pPr>
    </w:lvl>
  </w:abstractNum>
  <w:abstractNum w:abstractNumId="1">
    <w:nsid w:val="98694C1B"/>
    <w:multiLevelType w:val="singleLevel"/>
    <w:tmpl w:val="98694C1B"/>
    <w:lvl w:ilvl="0" w:tentative="0">
      <w:start w:val="1"/>
      <w:numFmt w:val="decimal"/>
      <w:suff w:val="nothing"/>
      <w:lvlText w:val="%1、"/>
      <w:lvlJc w:val="left"/>
    </w:lvl>
  </w:abstractNum>
  <w:abstractNum w:abstractNumId="2">
    <w:nsid w:val="9C84F1DA"/>
    <w:multiLevelType w:val="singleLevel"/>
    <w:tmpl w:val="9C84F1DA"/>
    <w:lvl w:ilvl="0" w:tentative="0">
      <w:start w:val="1"/>
      <w:numFmt w:val="decimal"/>
      <w:suff w:val="nothing"/>
      <w:lvlText w:val="%1、"/>
      <w:lvlJc w:val="left"/>
    </w:lvl>
  </w:abstractNum>
  <w:abstractNum w:abstractNumId="3">
    <w:nsid w:val="A154AA96"/>
    <w:multiLevelType w:val="singleLevel"/>
    <w:tmpl w:val="A154AA96"/>
    <w:lvl w:ilvl="0" w:tentative="0">
      <w:start w:val="5"/>
      <w:numFmt w:val="chineseCounting"/>
      <w:suff w:val="nothing"/>
      <w:lvlText w:val="%1、"/>
      <w:lvlJc w:val="left"/>
      <w:rPr>
        <w:rFonts w:hint="eastAsia"/>
      </w:rPr>
    </w:lvl>
  </w:abstractNum>
  <w:abstractNum w:abstractNumId="4">
    <w:nsid w:val="A6EE8FB7"/>
    <w:multiLevelType w:val="singleLevel"/>
    <w:tmpl w:val="A6EE8FB7"/>
    <w:lvl w:ilvl="0" w:tentative="0">
      <w:start w:val="7"/>
      <w:numFmt w:val="decimal"/>
      <w:lvlText w:val="%1."/>
      <w:lvlJc w:val="left"/>
      <w:pPr>
        <w:tabs>
          <w:tab w:val="left" w:pos="312"/>
        </w:tabs>
      </w:pPr>
    </w:lvl>
  </w:abstractNum>
  <w:abstractNum w:abstractNumId="5">
    <w:nsid w:val="B48366C6"/>
    <w:multiLevelType w:val="singleLevel"/>
    <w:tmpl w:val="B48366C6"/>
    <w:lvl w:ilvl="0" w:tentative="0">
      <w:start w:val="1"/>
      <w:numFmt w:val="decimal"/>
      <w:lvlText w:val="%1."/>
      <w:lvlJc w:val="left"/>
      <w:pPr>
        <w:tabs>
          <w:tab w:val="left" w:pos="312"/>
        </w:tabs>
      </w:pPr>
    </w:lvl>
  </w:abstractNum>
  <w:abstractNum w:abstractNumId="6">
    <w:nsid w:val="B660DF28"/>
    <w:multiLevelType w:val="singleLevel"/>
    <w:tmpl w:val="B660DF28"/>
    <w:lvl w:ilvl="0" w:tentative="0">
      <w:start w:val="2"/>
      <w:numFmt w:val="decimal"/>
      <w:suff w:val="nothing"/>
      <w:lvlText w:val="%1、"/>
      <w:lvlJc w:val="left"/>
      <w:pPr>
        <w:ind w:left="210"/>
      </w:pPr>
    </w:lvl>
  </w:abstractNum>
  <w:abstractNum w:abstractNumId="7">
    <w:nsid w:val="E875A164"/>
    <w:multiLevelType w:val="singleLevel"/>
    <w:tmpl w:val="E875A164"/>
    <w:lvl w:ilvl="0" w:tentative="0">
      <w:start w:val="1"/>
      <w:numFmt w:val="decimal"/>
      <w:lvlText w:val="%1."/>
      <w:lvlJc w:val="left"/>
      <w:pPr>
        <w:tabs>
          <w:tab w:val="left" w:pos="312"/>
        </w:tabs>
      </w:pPr>
    </w:lvl>
  </w:abstractNum>
  <w:abstractNum w:abstractNumId="8">
    <w:nsid w:val="185CF062"/>
    <w:multiLevelType w:val="singleLevel"/>
    <w:tmpl w:val="185CF062"/>
    <w:lvl w:ilvl="0" w:tentative="0">
      <w:start w:val="1"/>
      <w:numFmt w:val="bullet"/>
      <w:lvlText w:val=""/>
      <w:lvlJc w:val="left"/>
      <w:pPr>
        <w:ind w:left="1050" w:hanging="420"/>
      </w:pPr>
      <w:rPr>
        <w:rFonts w:hint="default" w:ascii="Wingdings" w:hAnsi="Wingdings"/>
      </w:rPr>
    </w:lvl>
  </w:abstractNum>
  <w:abstractNum w:abstractNumId="9">
    <w:nsid w:val="191FC5F6"/>
    <w:multiLevelType w:val="singleLevel"/>
    <w:tmpl w:val="191FC5F6"/>
    <w:lvl w:ilvl="0" w:tentative="0">
      <w:start w:val="1"/>
      <w:numFmt w:val="bullet"/>
      <w:lvlText w:val=""/>
      <w:lvlJc w:val="left"/>
      <w:pPr>
        <w:ind w:left="1050" w:hanging="420"/>
      </w:pPr>
      <w:rPr>
        <w:rFonts w:hint="default" w:ascii="Wingdings" w:hAnsi="Wingdings"/>
      </w:rPr>
    </w:lvl>
  </w:abstractNum>
  <w:abstractNum w:abstractNumId="10">
    <w:nsid w:val="2E246AC3"/>
    <w:multiLevelType w:val="singleLevel"/>
    <w:tmpl w:val="2E246AC3"/>
    <w:lvl w:ilvl="0" w:tentative="0">
      <w:start w:val="1"/>
      <w:numFmt w:val="decimal"/>
      <w:lvlText w:val="(%1)"/>
      <w:lvlJc w:val="left"/>
      <w:pPr>
        <w:tabs>
          <w:tab w:val="left" w:pos="312"/>
        </w:tabs>
      </w:pPr>
    </w:lvl>
  </w:abstractNum>
  <w:abstractNum w:abstractNumId="11">
    <w:nsid w:val="350913FE"/>
    <w:multiLevelType w:val="singleLevel"/>
    <w:tmpl w:val="350913FE"/>
    <w:lvl w:ilvl="0" w:tentative="0">
      <w:start w:val="2"/>
      <w:numFmt w:val="decimal"/>
      <w:lvlText w:val="%1."/>
      <w:lvlJc w:val="left"/>
      <w:pPr>
        <w:tabs>
          <w:tab w:val="left" w:pos="312"/>
        </w:tabs>
      </w:pPr>
    </w:lvl>
  </w:abstractNum>
  <w:abstractNum w:abstractNumId="12">
    <w:nsid w:val="3563446A"/>
    <w:multiLevelType w:val="multilevel"/>
    <w:tmpl w:val="3563446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3">
    <w:nsid w:val="3AC9C0C7"/>
    <w:multiLevelType w:val="singleLevel"/>
    <w:tmpl w:val="3AC9C0C7"/>
    <w:lvl w:ilvl="0" w:tentative="0">
      <w:start w:val="1"/>
      <w:numFmt w:val="decimal"/>
      <w:suff w:val="nothing"/>
      <w:lvlText w:val="（%1）"/>
      <w:lvlJc w:val="left"/>
    </w:lvl>
  </w:abstractNum>
  <w:abstractNum w:abstractNumId="14">
    <w:nsid w:val="4108B90D"/>
    <w:multiLevelType w:val="singleLevel"/>
    <w:tmpl w:val="4108B90D"/>
    <w:lvl w:ilvl="0" w:tentative="0">
      <w:start w:val="1"/>
      <w:numFmt w:val="bullet"/>
      <w:lvlText w:val=""/>
      <w:lvlJc w:val="left"/>
      <w:pPr>
        <w:ind w:left="1050" w:hanging="420"/>
      </w:pPr>
      <w:rPr>
        <w:rFonts w:hint="default" w:ascii="Wingdings" w:hAnsi="Wingdings"/>
      </w:rPr>
    </w:lvl>
  </w:abstractNum>
  <w:abstractNum w:abstractNumId="15">
    <w:nsid w:val="692F7435"/>
    <w:multiLevelType w:val="singleLevel"/>
    <w:tmpl w:val="692F7435"/>
    <w:lvl w:ilvl="0" w:tentative="0">
      <w:start w:val="1"/>
      <w:numFmt w:val="bullet"/>
      <w:lvlText w:val=""/>
      <w:lvlJc w:val="left"/>
      <w:pPr>
        <w:ind w:left="1050" w:hanging="420"/>
      </w:pPr>
      <w:rPr>
        <w:rFonts w:hint="default" w:ascii="Wingdings" w:hAnsi="Wingdings"/>
      </w:rPr>
    </w:lvl>
  </w:abstractNum>
  <w:abstractNum w:abstractNumId="16">
    <w:nsid w:val="6B0F74C7"/>
    <w:multiLevelType w:val="multilevel"/>
    <w:tmpl w:val="6B0F74C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7">
    <w:nsid w:val="70BB540C"/>
    <w:multiLevelType w:val="singleLevel"/>
    <w:tmpl w:val="70BB540C"/>
    <w:lvl w:ilvl="0" w:tentative="0">
      <w:start w:val="1"/>
      <w:numFmt w:val="bullet"/>
      <w:lvlText w:val=""/>
      <w:lvlJc w:val="left"/>
      <w:pPr>
        <w:ind w:left="1050" w:hanging="420"/>
      </w:pPr>
      <w:rPr>
        <w:rFonts w:hint="default" w:ascii="Wingdings" w:hAnsi="Wingdings"/>
      </w:rPr>
    </w:lvl>
  </w:abstractNum>
  <w:num w:numId="1">
    <w:abstractNumId w:val="3"/>
  </w:num>
  <w:num w:numId="2">
    <w:abstractNumId w:val="6"/>
  </w:num>
  <w:num w:numId="3">
    <w:abstractNumId w:val="17"/>
  </w:num>
  <w:num w:numId="4">
    <w:abstractNumId w:val="14"/>
  </w:num>
  <w:num w:numId="5">
    <w:abstractNumId w:val="15"/>
  </w:num>
  <w:num w:numId="6">
    <w:abstractNumId w:val="9"/>
  </w:num>
  <w:num w:numId="7">
    <w:abstractNumId w:val="13"/>
  </w:num>
  <w:num w:numId="8">
    <w:abstractNumId w:val="8"/>
  </w:num>
  <w:num w:numId="9">
    <w:abstractNumId w:val="11"/>
  </w:num>
  <w:num w:numId="10">
    <w:abstractNumId w:val="4"/>
  </w:num>
  <w:num w:numId="11">
    <w:abstractNumId w:val="12"/>
  </w:num>
  <w:num w:numId="12">
    <w:abstractNumId w:val="16"/>
  </w:num>
  <w:num w:numId="13">
    <w:abstractNumId w:val="5"/>
  </w:num>
  <w:num w:numId="14">
    <w:abstractNumId w:val="7"/>
  </w:num>
  <w:num w:numId="15">
    <w:abstractNumId w:val="0"/>
  </w:num>
  <w:num w:numId="16">
    <w:abstractNumId w:val="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A78EC"/>
    <w:rsid w:val="000A083D"/>
    <w:rsid w:val="001C148D"/>
    <w:rsid w:val="002361F3"/>
    <w:rsid w:val="0034546A"/>
    <w:rsid w:val="003C1180"/>
    <w:rsid w:val="00407C14"/>
    <w:rsid w:val="004134E3"/>
    <w:rsid w:val="00447139"/>
    <w:rsid w:val="0049015F"/>
    <w:rsid w:val="004C2131"/>
    <w:rsid w:val="00517F20"/>
    <w:rsid w:val="005430E0"/>
    <w:rsid w:val="005E088E"/>
    <w:rsid w:val="005E5F46"/>
    <w:rsid w:val="00622530"/>
    <w:rsid w:val="0066322D"/>
    <w:rsid w:val="00703069"/>
    <w:rsid w:val="00770747"/>
    <w:rsid w:val="007B605D"/>
    <w:rsid w:val="007B7803"/>
    <w:rsid w:val="007F6465"/>
    <w:rsid w:val="00830828"/>
    <w:rsid w:val="00894479"/>
    <w:rsid w:val="008A7C6E"/>
    <w:rsid w:val="008E2A0E"/>
    <w:rsid w:val="009A596C"/>
    <w:rsid w:val="009C2188"/>
    <w:rsid w:val="00B01BAF"/>
    <w:rsid w:val="00B47F0D"/>
    <w:rsid w:val="00B81D20"/>
    <w:rsid w:val="00B964F6"/>
    <w:rsid w:val="00BA6C67"/>
    <w:rsid w:val="00BC6BBF"/>
    <w:rsid w:val="00BF7A8F"/>
    <w:rsid w:val="00C350B7"/>
    <w:rsid w:val="00C92BC3"/>
    <w:rsid w:val="00C93E62"/>
    <w:rsid w:val="00C9574B"/>
    <w:rsid w:val="00D8096C"/>
    <w:rsid w:val="00D83DCA"/>
    <w:rsid w:val="00DB4C68"/>
    <w:rsid w:val="00E97D79"/>
    <w:rsid w:val="00EC22E2"/>
    <w:rsid w:val="00F163E6"/>
    <w:rsid w:val="00F443C8"/>
    <w:rsid w:val="00FE56E4"/>
    <w:rsid w:val="012C503B"/>
    <w:rsid w:val="01C06414"/>
    <w:rsid w:val="01FE71DF"/>
    <w:rsid w:val="02103D32"/>
    <w:rsid w:val="02377801"/>
    <w:rsid w:val="024651A9"/>
    <w:rsid w:val="02A5732B"/>
    <w:rsid w:val="031655CD"/>
    <w:rsid w:val="0328290E"/>
    <w:rsid w:val="036A23C1"/>
    <w:rsid w:val="03873218"/>
    <w:rsid w:val="04396004"/>
    <w:rsid w:val="05365475"/>
    <w:rsid w:val="05546826"/>
    <w:rsid w:val="0554733F"/>
    <w:rsid w:val="059C09B4"/>
    <w:rsid w:val="061C6D95"/>
    <w:rsid w:val="062E067F"/>
    <w:rsid w:val="06BD29D0"/>
    <w:rsid w:val="06C57E6F"/>
    <w:rsid w:val="06CE1F71"/>
    <w:rsid w:val="06DD25A9"/>
    <w:rsid w:val="071F05B5"/>
    <w:rsid w:val="078556F2"/>
    <w:rsid w:val="08DD26E1"/>
    <w:rsid w:val="09090913"/>
    <w:rsid w:val="091B427D"/>
    <w:rsid w:val="0A115D4C"/>
    <w:rsid w:val="0A504952"/>
    <w:rsid w:val="0ADB0A1B"/>
    <w:rsid w:val="0ADE528F"/>
    <w:rsid w:val="0AE65779"/>
    <w:rsid w:val="0B0B0FC6"/>
    <w:rsid w:val="0B1526A9"/>
    <w:rsid w:val="0BF52A39"/>
    <w:rsid w:val="0CB12AFA"/>
    <w:rsid w:val="0D464AC9"/>
    <w:rsid w:val="0D602E07"/>
    <w:rsid w:val="0D774F56"/>
    <w:rsid w:val="0D7E2CE6"/>
    <w:rsid w:val="0D932056"/>
    <w:rsid w:val="0DE91852"/>
    <w:rsid w:val="0ECD6DF7"/>
    <w:rsid w:val="0F0F324A"/>
    <w:rsid w:val="0F4A4D91"/>
    <w:rsid w:val="0F512AD6"/>
    <w:rsid w:val="0FA30E6F"/>
    <w:rsid w:val="0FA51DD8"/>
    <w:rsid w:val="0FDC0A87"/>
    <w:rsid w:val="10036F94"/>
    <w:rsid w:val="10070893"/>
    <w:rsid w:val="10416750"/>
    <w:rsid w:val="105D7A55"/>
    <w:rsid w:val="108E3E8C"/>
    <w:rsid w:val="10DC4DD1"/>
    <w:rsid w:val="11591036"/>
    <w:rsid w:val="1233485B"/>
    <w:rsid w:val="123E0C0C"/>
    <w:rsid w:val="12412DB3"/>
    <w:rsid w:val="124F07FC"/>
    <w:rsid w:val="12A962F2"/>
    <w:rsid w:val="12D9220E"/>
    <w:rsid w:val="131915B7"/>
    <w:rsid w:val="138E3892"/>
    <w:rsid w:val="13A02D2C"/>
    <w:rsid w:val="13F13AA5"/>
    <w:rsid w:val="13F4711D"/>
    <w:rsid w:val="147D7FEC"/>
    <w:rsid w:val="149840F4"/>
    <w:rsid w:val="14B5313E"/>
    <w:rsid w:val="14C872F2"/>
    <w:rsid w:val="15304919"/>
    <w:rsid w:val="15306FFD"/>
    <w:rsid w:val="154E204C"/>
    <w:rsid w:val="155251A4"/>
    <w:rsid w:val="155858A2"/>
    <w:rsid w:val="15B716F5"/>
    <w:rsid w:val="16111B63"/>
    <w:rsid w:val="16243523"/>
    <w:rsid w:val="16653664"/>
    <w:rsid w:val="1691733D"/>
    <w:rsid w:val="16A377CE"/>
    <w:rsid w:val="16CD02AD"/>
    <w:rsid w:val="17841AAA"/>
    <w:rsid w:val="179E3A27"/>
    <w:rsid w:val="17F16374"/>
    <w:rsid w:val="18105149"/>
    <w:rsid w:val="188C387F"/>
    <w:rsid w:val="197C0BF6"/>
    <w:rsid w:val="19956A39"/>
    <w:rsid w:val="1A14045F"/>
    <w:rsid w:val="1AC27A2C"/>
    <w:rsid w:val="1AD64441"/>
    <w:rsid w:val="1AFA1BAD"/>
    <w:rsid w:val="1B2D36A2"/>
    <w:rsid w:val="1B651D72"/>
    <w:rsid w:val="1B672B93"/>
    <w:rsid w:val="1BC75B61"/>
    <w:rsid w:val="1BE10DE9"/>
    <w:rsid w:val="1C9514D3"/>
    <w:rsid w:val="1CB87DBC"/>
    <w:rsid w:val="1D22483E"/>
    <w:rsid w:val="1D7D4D0F"/>
    <w:rsid w:val="1D90302C"/>
    <w:rsid w:val="1E222CBC"/>
    <w:rsid w:val="1E4D3CE2"/>
    <w:rsid w:val="1E6623BB"/>
    <w:rsid w:val="1E9A78EC"/>
    <w:rsid w:val="1EA25AC6"/>
    <w:rsid w:val="200F70A9"/>
    <w:rsid w:val="204A0948"/>
    <w:rsid w:val="205B0D0C"/>
    <w:rsid w:val="20F01F24"/>
    <w:rsid w:val="211653F1"/>
    <w:rsid w:val="21E87D78"/>
    <w:rsid w:val="21E92E56"/>
    <w:rsid w:val="221E7327"/>
    <w:rsid w:val="22BC17D2"/>
    <w:rsid w:val="22FE44E8"/>
    <w:rsid w:val="23110E67"/>
    <w:rsid w:val="23576C6F"/>
    <w:rsid w:val="23845C0E"/>
    <w:rsid w:val="23E75B63"/>
    <w:rsid w:val="240E1384"/>
    <w:rsid w:val="246E2C6C"/>
    <w:rsid w:val="253B707A"/>
    <w:rsid w:val="25672354"/>
    <w:rsid w:val="257C2674"/>
    <w:rsid w:val="25B614E6"/>
    <w:rsid w:val="261C6242"/>
    <w:rsid w:val="262A0E87"/>
    <w:rsid w:val="26317EE1"/>
    <w:rsid w:val="264F4111"/>
    <w:rsid w:val="265F3BD2"/>
    <w:rsid w:val="26CA5387"/>
    <w:rsid w:val="27FD5883"/>
    <w:rsid w:val="28717098"/>
    <w:rsid w:val="28A770F0"/>
    <w:rsid w:val="28FD48A0"/>
    <w:rsid w:val="295B0CFB"/>
    <w:rsid w:val="296402FF"/>
    <w:rsid w:val="29934A6D"/>
    <w:rsid w:val="29D3111B"/>
    <w:rsid w:val="2A5941BB"/>
    <w:rsid w:val="2A8F792B"/>
    <w:rsid w:val="2AEB5F76"/>
    <w:rsid w:val="2B4466A1"/>
    <w:rsid w:val="2B7F2E0B"/>
    <w:rsid w:val="2B864290"/>
    <w:rsid w:val="2B8A1EA0"/>
    <w:rsid w:val="2B8B5D00"/>
    <w:rsid w:val="2C5E7773"/>
    <w:rsid w:val="2CA72789"/>
    <w:rsid w:val="2CAA06F1"/>
    <w:rsid w:val="2CC0158D"/>
    <w:rsid w:val="2CF4701D"/>
    <w:rsid w:val="2D1F486A"/>
    <w:rsid w:val="2D2B1461"/>
    <w:rsid w:val="2D4F6EFD"/>
    <w:rsid w:val="2D9538CC"/>
    <w:rsid w:val="2D9A2247"/>
    <w:rsid w:val="2DD90C3F"/>
    <w:rsid w:val="2DE6432E"/>
    <w:rsid w:val="2DF574BC"/>
    <w:rsid w:val="2E0C7407"/>
    <w:rsid w:val="2E3A195C"/>
    <w:rsid w:val="2E5A08A4"/>
    <w:rsid w:val="2E643BB9"/>
    <w:rsid w:val="2E6D4AF8"/>
    <w:rsid w:val="2E774CE6"/>
    <w:rsid w:val="2F0302AF"/>
    <w:rsid w:val="2F2A1D1B"/>
    <w:rsid w:val="2F550663"/>
    <w:rsid w:val="2F5717A0"/>
    <w:rsid w:val="2F691FE2"/>
    <w:rsid w:val="2F810ECF"/>
    <w:rsid w:val="2FDE6A0B"/>
    <w:rsid w:val="3045283A"/>
    <w:rsid w:val="30CC06F7"/>
    <w:rsid w:val="30D03BBA"/>
    <w:rsid w:val="30D45603"/>
    <w:rsid w:val="310E3E35"/>
    <w:rsid w:val="312D232F"/>
    <w:rsid w:val="31352961"/>
    <w:rsid w:val="314363C7"/>
    <w:rsid w:val="314765CC"/>
    <w:rsid w:val="31527393"/>
    <w:rsid w:val="329274DD"/>
    <w:rsid w:val="329F1984"/>
    <w:rsid w:val="32D147C9"/>
    <w:rsid w:val="335E35F9"/>
    <w:rsid w:val="337D2302"/>
    <w:rsid w:val="33C44425"/>
    <w:rsid w:val="33EA4C27"/>
    <w:rsid w:val="34181F9A"/>
    <w:rsid w:val="341B2477"/>
    <w:rsid w:val="345D681F"/>
    <w:rsid w:val="34DC5AF1"/>
    <w:rsid w:val="34E051AD"/>
    <w:rsid w:val="350F498F"/>
    <w:rsid w:val="35803CB4"/>
    <w:rsid w:val="35832F59"/>
    <w:rsid w:val="358871FC"/>
    <w:rsid w:val="358A2463"/>
    <w:rsid w:val="35ED130E"/>
    <w:rsid w:val="3663297B"/>
    <w:rsid w:val="3716181A"/>
    <w:rsid w:val="373F0668"/>
    <w:rsid w:val="373F4968"/>
    <w:rsid w:val="3751006B"/>
    <w:rsid w:val="37F61ECE"/>
    <w:rsid w:val="3808478E"/>
    <w:rsid w:val="38301F37"/>
    <w:rsid w:val="38B86E94"/>
    <w:rsid w:val="391536F1"/>
    <w:rsid w:val="397500F8"/>
    <w:rsid w:val="39967E2F"/>
    <w:rsid w:val="39C62DF3"/>
    <w:rsid w:val="39F3665B"/>
    <w:rsid w:val="3A793F5A"/>
    <w:rsid w:val="3AAB456E"/>
    <w:rsid w:val="3B4958EF"/>
    <w:rsid w:val="3B527590"/>
    <w:rsid w:val="3B685261"/>
    <w:rsid w:val="3BD11425"/>
    <w:rsid w:val="3BD1320B"/>
    <w:rsid w:val="3BDE507C"/>
    <w:rsid w:val="3C0F676C"/>
    <w:rsid w:val="3CAD59EE"/>
    <w:rsid w:val="3CE40416"/>
    <w:rsid w:val="3D791D75"/>
    <w:rsid w:val="3DC96B04"/>
    <w:rsid w:val="3DFC757F"/>
    <w:rsid w:val="3E287A22"/>
    <w:rsid w:val="3E590417"/>
    <w:rsid w:val="3E6A003B"/>
    <w:rsid w:val="3E915501"/>
    <w:rsid w:val="3F157DA3"/>
    <w:rsid w:val="3F3C322D"/>
    <w:rsid w:val="3F6D31C1"/>
    <w:rsid w:val="3FA84B3B"/>
    <w:rsid w:val="3FAF3ACE"/>
    <w:rsid w:val="40920486"/>
    <w:rsid w:val="40EE2700"/>
    <w:rsid w:val="41413108"/>
    <w:rsid w:val="4174105D"/>
    <w:rsid w:val="418946D8"/>
    <w:rsid w:val="418F295E"/>
    <w:rsid w:val="41C429DF"/>
    <w:rsid w:val="425E4CBC"/>
    <w:rsid w:val="42BF6D6E"/>
    <w:rsid w:val="4388499A"/>
    <w:rsid w:val="43967DD0"/>
    <w:rsid w:val="43BB1B5F"/>
    <w:rsid w:val="43D24F84"/>
    <w:rsid w:val="44115615"/>
    <w:rsid w:val="446F7A2D"/>
    <w:rsid w:val="44D413D5"/>
    <w:rsid w:val="454D397B"/>
    <w:rsid w:val="459768FA"/>
    <w:rsid w:val="45B918A8"/>
    <w:rsid w:val="46090E04"/>
    <w:rsid w:val="46601A21"/>
    <w:rsid w:val="46EF3FF2"/>
    <w:rsid w:val="46FA7B2E"/>
    <w:rsid w:val="471F398D"/>
    <w:rsid w:val="479B5D6E"/>
    <w:rsid w:val="47B33A3E"/>
    <w:rsid w:val="48287D77"/>
    <w:rsid w:val="483457BD"/>
    <w:rsid w:val="4835162A"/>
    <w:rsid w:val="48B60E13"/>
    <w:rsid w:val="48D507A7"/>
    <w:rsid w:val="4913290D"/>
    <w:rsid w:val="491E6FD6"/>
    <w:rsid w:val="49261C09"/>
    <w:rsid w:val="493F5B3B"/>
    <w:rsid w:val="49930815"/>
    <w:rsid w:val="49D05CD8"/>
    <w:rsid w:val="4AAC19DB"/>
    <w:rsid w:val="4AB10E2B"/>
    <w:rsid w:val="4B115364"/>
    <w:rsid w:val="4B425E9C"/>
    <w:rsid w:val="4B7C6A25"/>
    <w:rsid w:val="4BA62761"/>
    <w:rsid w:val="4C4E7DE4"/>
    <w:rsid w:val="4C672D21"/>
    <w:rsid w:val="4C8D53BC"/>
    <w:rsid w:val="4CBE7694"/>
    <w:rsid w:val="4D027691"/>
    <w:rsid w:val="4D875DE8"/>
    <w:rsid w:val="4DE314E1"/>
    <w:rsid w:val="4DEA7F71"/>
    <w:rsid w:val="4E4C3BD7"/>
    <w:rsid w:val="4E6836D6"/>
    <w:rsid w:val="4FC607CA"/>
    <w:rsid w:val="4FC61E6D"/>
    <w:rsid w:val="503A2F7E"/>
    <w:rsid w:val="505C355C"/>
    <w:rsid w:val="52064694"/>
    <w:rsid w:val="523A5372"/>
    <w:rsid w:val="527041C0"/>
    <w:rsid w:val="52801583"/>
    <w:rsid w:val="52871549"/>
    <w:rsid w:val="52BA5402"/>
    <w:rsid w:val="542A26A3"/>
    <w:rsid w:val="548720A5"/>
    <w:rsid w:val="549E645C"/>
    <w:rsid w:val="549F1C75"/>
    <w:rsid w:val="54C30084"/>
    <w:rsid w:val="54D0407F"/>
    <w:rsid w:val="54EF3369"/>
    <w:rsid w:val="5572539B"/>
    <w:rsid w:val="55FA76FB"/>
    <w:rsid w:val="56072347"/>
    <w:rsid w:val="562D6E1E"/>
    <w:rsid w:val="566A172A"/>
    <w:rsid w:val="56AB7DC3"/>
    <w:rsid w:val="56D719FB"/>
    <w:rsid w:val="56E6773B"/>
    <w:rsid w:val="57364B88"/>
    <w:rsid w:val="57776096"/>
    <w:rsid w:val="577D2735"/>
    <w:rsid w:val="5801539B"/>
    <w:rsid w:val="58234BE6"/>
    <w:rsid w:val="584C2603"/>
    <w:rsid w:val="58582FD0"/>
    <w:rsid w:val="587910BD"/>
    <w:rsid w:val="58E115E1"/>
    <w:rsid w:val="591E1CF6"/>
    <w:rsid w:val="5924775C"/>
    <w:rsid w:val="59705E52"/>
    <w:rsid w:val="59710078"/>
    <w:rsid w:val="5A117165"/>
    <w:rsid w:val="5A490FF5"/>
    <w:rsid w:val="5ADA34F9"/>
    <w:rsid w:val="5C38207B"/>
    <w:rsid w:val="5CE27B9E"/>
    <w:rsid w:val="5D2109C8"/>
    <w:rsid w:val="5D290C69"/>
    <w:rsid w:val="5D4F2430"/>
    <w:rsid w:val="5D870745"/>
    <w:rsid w:val="5D890BA3"/>
    <w:rsid w:val="5DCE4660"/>
    <w:rsid w:val="5DEB4EFE"/>
    <w:rsid w:val="5E7073E3"/>
    <w:rsid w:val="5ED7545C"/>
    <w:rsid w:val="5EEB352C"/>
    <w:rsid w:val="5F4034C6"/>
    <w:rsid w:val="600B28A8"/>
    <w:rsid w:val="602446D4"/>
    <w:rsid w:val="60483AFC"/>
    <w:rsid w:val="609C6072"/>
    <w:rsid w:val="60A6475A"/>
    <w:rsid w:val="60AC408B"/>
    <w:rsid w:val="60AD013D"/>
    <w:rsid w:val="61151C31"/>
    <w:rsid w:val="620852F1"/>
    <w:rsid w:val="62BB4357"/>
    <w:rsid w:val="62D41257"/>
    <w:rsid w:val="62DA53F7"/>
    <w:rsid w:val="63923FD9"/>
    <w:rsid w:val="64154F44"/>
    <w:rsid w:val="64410F8F"/>
    <w:rsid w:val="65141505"/>
    <w:rsid w:val="656D3B1C"/>
    <w:rsid w:val="657C013E"/>
    <w:rsid w:val="659471CD"/>
    <w:rsid w:val="65F362B8"/>
    <w:rsid w:val="65F55FD2"/>
    <w:rsid w:val="66292DDA"/>
    <w:rsid w:val="66377F53"/>
    <w:rsid w:val="667D44B5"/>
    <w:rsid w:val="66D4002F"/>
    <w:rsid w:val="66F35EA2"/>
    <w:rsid w:val="673D5A3D"/>
    <w:rsid w:val="676052D5"/>
    <w:rsid w:val="677347DE"/>
    <w:rsid w:val="67790F3A"/>
    <w:rsid w:val="67791B0F"/>
    <w:rsid w:val="67E934CF"/>
    <w:rsid w:val="67FA746A"/>
    <w:rsid w:val="680A7ECA"/>
    <w:rsid w:val="687E3EC7"/>
    <w:rsid w:val="68C941FA"/>
    <w:rsid w:val="69B3738A"/>
    <w:rsid w:val="69FE58A3"/>
    <w:rsid w:val="6A8E035E"/>
    <w:rsid w:val="6A925BCF"/>
    <w:rsid w:val="6AE31694"/>
    <w:rsid w:val="6BA503E9"/>
    <w:rsid w:val="6BCE5271"/>
    <w:rsid w:val="6C871192"/>
    <w:rsid w:val="6CCC3441"/>
    <w:rsid w:val="6CD36966"/>
    <w:rsid w:val="6CEC1332"/>
    <w:rsid w:val="6CF272CA"/>
    <w:rsid w:val="6D057920"/>
    <w:rsid w:val="6D0A7CE9"/>
    <w:rsid w:val="6DF20BCA"/>
    <w:rsid w:val="6E79659A"/>
    <w:rsid w:val="6EB116E2"/>
    <w:rsid w:val="6F3C03C5"/>
    <w:rsid w:val="6F8710AC"/>
    <w:rsid w:val="701125EE"/>
    <w:rsid w:val="702F3DF3"/>
    <w:rsid w:val="706800F4"/>
    <w:rsid w:val="70785D38"/>
    <w:rsid w:val="70ED5389"/>
    <w:rsid w:val="711225D1"/>
    <w:rsid w:val="71EB5441"/>
    <w:rsid w:val="720C6738"/>
    <w:rsid w:val="72910D64"/>
    <w:rsid w:val="73A448D3"/>
    <w:rsid w:val="740530CB"/>
    <w:rsid w:val="741D77D8"/>
    <w:rsid w:val="74443CD4"/>
    <w:rsid w:val="74BA1EFE"/>
    <w:rsid w:val="74EB1C43"/>
    <w:rsid w:val="74F1784A"/>
    <w:rsid w:val="7514161F"/>
    <w:rsid w:val="75897B79"/>
    <w:rsid w:val="75E97BB2"/>
    <w:rsid w:val="75EE0778"/>
    <w:rsid w:val="760D620D"/>
    <w:rsid w:val="76147234"/>
    <w:rsid w:val="76635DC4"/>
    <w:rsid w:val="76842C31"/>
    <w:rsid w:val="76B13D52"/>
    <w:rsid w:val="76EE219D"/>
    <w:rsid w:val="786867D3"/>
    <w:rsid w:val="78B52E53"/>
    <w:rsid w:val="78C736D2"/>
    <w:rsid w:val="78D405F9"/>
    <w:rsid w:val="79471B2B"/>
    <w:rsid w:val="79935991"/>
    <w:rsid w:val="79C22099"/>
    <w:rsid w:val="79DC6AA1"/>
    <w:rsid w:val="79EF0BCC"/>
    <w:rsid w:val="79FF6B82"/>
    <w:rsid w:val="7A2B12FD"/>
    <w:rsid w:val="7A304D86"/>
    <w:rsid w:val="7A5C4005"/>
    <w:rsid w:val="7AB54C9C"/>
    <w:rsid w:val="7AE65280"/>
    <w:rsid w:val="7B3F5D85"/>
    <w:rsid w:val="7B6770D5"/>
    <w:rsid w:val="7B7966D5"/>
    <w:rsid w:val="7B9A4DB4"/>
    <w:rsid w:val="7BCF66B0"/>
    <w:rsid w:val="7C4F565D"/>
    <w:rsid w:val="7C9C6C2D"/>
    <w:rsid w:val="7CBA0E60"/>
    <w:rsid w:val="7D1B070F"/>
    <w:rsid w:val="7D4D14B7"/>
    <w:rsid w:val="7D6A0EC0"/>
    <w:rsid w:val="7E417769"/>
    <w:rsid w:val="7F0F65C4"/>
    <w:rsid w:val="7F1A0FBD"/>
    <w:rsid w:val="7F7114C0"/>
    <w:rsid w:val="7F937C8F"/>
    <w:rsid w:val="7FFA33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41"/>
    <w:qFormat/>
    <w:uiPriority w:val="0"/>
    <w:pPr>
      <w:jc w:val="left"/>
    </w:pPr>
  </w:style>
  <w:style w:type="paragraph" w:styleId="6">
    <w:name w:val="Body Text"/>
    <w:basedOn w:val="1"/>
    <w:qFormat/>
    <w:uiPriority w:val="1"/>
    <w:rPr>
      <w:sz w:val="32"/>
      <w:szCs w:val="32"/>
    </w:rPr>
  </w:style>
  <w:style w:type="paragraph" w:styleId="7">
    <w:name w:val="Plain Text"/>
    <w:basedOn w:val="1"/>
    <w:qFormat/>
    <w:uiPriority w:val="0"/>
    <w:rPr>
      <w:rFonts w:ascii="宋体" w:hAnsi="Courier New" w:cs="Courier New"/>
      <w:szCs w:val="21"/>
    </w:rPr>
  </w:style>
  <w:style w:type="paragraph" w:styleId="8">
    <w:name w:val="Balloon Text"/>
    <w:basedOn w:val="1"/>
    <w:link w:val="43"/>
    <w:semiHidden/>
    <w:unhideWhenUsed/>
    <w:qFormat/>
    <w:uiPriority w:val="0"/>
    <w:rPr>
      <w:sz w:val="18"/>
      <w:szCs w:val="18"/>
    </w:rPr>
  </w:style>
  <w:style w:type="paragraph" w:styleId="9">
    <w:name w:val="footer"/>
    <w:basedOn w:val="1"/>
    <w:link w:val="32"/>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11">
    <w:name w:val="toc 1"/>
    <w:basedOn w:val="1"/>
    <w:next w:val="1"/>
    <w:unhideWhenUsed/>
    <w:qFormat/>
    <w:uiPriority w:val="39"/>
  </w:style>
  <w:style w:type="paragraph" w:styleId="12">
    <w:name w:val="footnote text"/>
    <w:basedOn w:val="1"/>
    <w:qFormat/>
    <w:uiPriority w:val="0"/>
    <w:pPr>
      <w:snapToGrid w:val="0"/>
      <w:jc w:val="left"/>
    </w:pPr>
    <w:rPr>
      <w:sz w:val="18"/>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widowControl/>
      <w:spacing w:before="30" w:after="30" w:line="300" w:lineRule="auto"/>
      <w:jc w:val="left"/>
    </w:pPr>
    <w:rPr>
      <w:rFonts w:ascii="宋体" w:hAnsi="宋体" w:eastAsia="宋体" w:cs="宋体"/>
      <w:kern w:val="0"/>
      <w:sz w:val="24"/>
    </w:rPr>
  </w:style>
  <w:style w:type="paragraph" w:styleId="15">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16">
    <w:name w:val="annotation subject"/>
    <w:basedOn w:val="5"/>
    <w:next w:val="5"/>
    <w:link w:val="42"/>
    <w:semiHidden/>
    <w:unhideWhenUsed/>
    <w:qFormat/>
    <w:uiPriority w:val="0"/>
    <w:rPr>
      <w:b/>
      <w:bCs/>
    </w:rPr>
  </w:style>
  <w:style w:type="table" w:styleId="18">
    <w:name w:val="Table Grid"/>
    <w:basedOn w:val="17"/>
    <w:qFormat/>
    <w:uiPriority w:val="39"/>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styleId="22">
    <w:name w:val="annotation reference"/>
    <w:basedOn w:val="19"/>
    <w:qFormat/>
    <w:uiPriority w:val="0"/>
    <w:rPr>
      <w:sz w:val="21"/>
      <w:szCs w:val="21"/>
    </w:rPr>
  </w:style>
  <w:style w:type="character" w:styleId="23">
    <w:name w:val="footnote reference"/>
    <w:basedOn w:val="19"/>
    <w:qFormat/>
    <w:uiPriority w:val="0"/>
    <w:rPr>
      <w:vertAlign w:val="superscript"/>
    </w:rPr>
  </w:style>
  <w:style w:type="paragraph" w:customStyle="1" w:styleId="24">
    <w:name w:val="p1"/>
    <w:basedOn w:val="1"/>
    <w:qFormat/>
    <w:uiPriority w:val="0"/>
    <w:pPr>
      <w:jc w:val="left"/>
    </w:pPr>
    <w:rPr>
      <w:rFonts w:ascii="Helvetica" w:hAnsi="Helvetica" w:eastAsia="Helvetica" w:cs="Times New Roman"/>
      <w:kern w:val="0"/>
      <w:sz w:val="24"/>
    </w:rPr>
  </w:style>
  <w:style w:type="paragraph" w:customStyle="1" w:styleId="25">
    <w:name w:val="p2"/>
    <w:basedOn w:val="1"/>
    <w:qFormat/>
    <w:uiPriority w:val="0"/>
    <w:pPr>
      <w:jc w:val="left"/>
    </w:pPr>
    <w:rPr>
      <w:rFonts w:ascii="Helvetica" w:hAnsi="Helvetica" w:eastAsia="Helvetica" w:cs="Times New Roman"/>
      <w:kern w:val="0"/>
      <w:sz w:val="72"/>
      <w:szCs w:val="72"/>
    </w:rPr>
  </w:style>
  <w:style w:type="paragraph" w:customStyle="1" w:styleId="26">
    <w:name w:val="p3"/>
    <w:basedOn w:val="1"/>
    <w:qFormat/>
    <w:uiPriority w:val="0"/>
    <w:pPr>
      <w:jc w:val="left"/>
    </w:pPr>
    <w:rPr>
      <w:rFonts w:ascii="Helvetica" w:hAnsi="Helvetica" w:eastAsia="Helvetica" w:cs="Times New Roman"/>
      <w:kern w:val="0"/>
      <w:sz w:val="56"/>
      <w:szCs w:val="56"/>
    </w:rPr>
  </w:style>
  <w:style w:type="paragraph" w:customStyle="1" w:styleId="27">
    <w:name w:val="p4"/>
    <w:basedOn w:val="1"/>
    <w:qFormat/>
    <w:uiPriority w:val="0"/>
    <w:pPr>
      <w:jc w:val="left"/>
    </w:pPr>
    <w:rPr>
      <w:rFonts w:ascii="Times" w:hAnsi="Times" w:eastAsia="Times" w:cs="Times New Roman"/>
      <w:kern w:val="0"/>
      <w:sz w:val="44"/>
      <w:szCs w:val="44"/>
    </w:rPr>
  </w:style>
  <w:style w:type="character" w:customStyle="1" w:styleId="28">
    <w:name w:val="s2"/>
    <w:basedOn w:val="19"/>
    <w:qFormat/>
    <w:uiPriority w:val="0"/>
    <w:rPr>
      <w:rFonts w:hint="default" w:ascii="Helvetica" w:hAnsi="Helvetica" w:eastAsia="Helvetica" w:cs="Helvetica"/>
      <w:sz w:val="44"/>
      <w:szCs w:val="44"/>
    </w:rPr>
  </w:style>
  <w:style w:type="paragraph" w:styleId="29">
    <w:name w:val="List Paragraph"/>
    <w:basedOn w:val="1"/>
    <w:qFormat/>
    <w:uiPriority w:val="99"/>
    <w:pPr>
      <w:ind w:firstLine="420" w:firstLineChars="200"/>
    </w:pPr>
    <w:rPr>
      <w:rFonts w:ascii="Calibri" w:hAnsi="Calibri" w:eastAsia="宋体" w:cs="Times New Roman"/>
      <w:szCs w:val="22"/>
    </w:rPr>
  </w:style>
  <w:style w:type="table" w:customStyle="1" w:styleId="30">
    <w:name w:val="网格型1"/>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1">
    <w:name w:val="网格型2"/>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
    <w:name w:val="页脚 字符"/>
    <w:basedOn w:val="19"/>
    <w:link w:val="9"/>
    <w:qFormat/>
    <w:uiPriority w:val="99"/>
    <w:rPr>
      <w:kern w:val="2"/>
      <w:sz w:val="18"/>
      <w:szCs w:val="24"/>
    </w:rPr>
  </w:style>
  <w:style w:type="paragraph" w:customStyle="1" w:styleId="33">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 w:type="paragraph" w:customStyle="1" w:styleId="34">
    <w:name w:val="大章节"/>
    <w:basedOn w:val="15"/>
    <w:qFormat/>
    <w:uiPriority w:val="0"/>
    <w:pPr>
      <w:adjustRightInd w:val="0"/>
      <w:snapToGrid w:val="0"/>
      <w:spacing w:before="0" w:after="150" w:afterLines="150" w:line="360" w:lineRule="auto"/>
      <w:jc w:val="left"/>
    </w:pPr>
    <w:rPr>
      <w:rFonts w:eastAsia="黑体"/>
      <w:sz w:val="36"/>
      <w:shd w:val="pct10" w:color="auto" w:fill="FFFFFF"/>
    </w:rPr>
  </w:style>
  <w:style w:type="paragraph" w:customStyle="1" w:styleId="35">
    <w:name w:val="标题1"/>
    <w:basedOn w:val="2"/>
    <w:qFormat/>
    <w:uiPriority w:val="0"/>
    <w:pPr>
      <w:adjustRightInd w:val="0"/>
      <w:snapToGrid w:val="0"/>
      <w:spacing w:before="0" w:after="0" w:line="360" w:lineRule="auto"/>
      <w:jc w:val="center"/>
    </w:pPr>
    <w:rPr>
      <w:bCs/>
      <w:sz w:val="32"/>
      <w:szCs w:val="44"/>
    </w:rPr>
  </w:style>
  <w:style w:type="paragraph" w:customStyle="1" w:styleId="36">
    <w:name w:val="顶格正1"/>
    <w:basedOn w:val="37"/>
    <w:qFormat/>
    <w:uiPriority w:val="0"/>
    <w:pPr>
      <w:ind w:firstLine="0" w:firstLineChars="0"/>
    </w:pPr>
    <w:rPr>
      <w:b/>
      <w:bCs/>
    </w:rPr>
  </w:style>
  <w:style w:type="paragraph" w:customStyle="1" w:styleId="37">
    <w:name w:val="正文1"/>
    <w:basedOn w:val="1"/>
    <w:qFormat/>
    <w:uiPriority w:val="0"/>
    <w:pPr>
      <w:adjustRightInd w:val="0"/>
      <w:snapToGrid w:val="0"/>
      <w:spacing w:line="360" w:lineRule="auto"/>
      <w:ind w:firstLine="200" w:firstLineChars="200"/>
    </w:pPr>
    <w:rPr>
      <w:sz w:val="24"/>
    </w:rPr>
  </w:style>
  <w:style w:type="paragraph" w:customStyle="1" w:styleId="38">
    <w:name w:val="表格1"/>
    <w:basedOn w:val="1"/>
    <w:qFormat/>
    <w:uiPriority w:val="0"/>
    <w:pPr>
      <w:adjustRightInd w:val="0"/>
      <w:snapToGrid w:val="0"/>
      <w:spacing w:line="360" w:lineRule="auto"/>
    </w:pPr>
    <w:rPr>
      <w:rFonts w:ascii="宋体" w:hAnsi="宋体" w:cs="宋体"/>
      <w:bCs/>
      <w:szCs w:val="21"/>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376092" w:themeColor="accent1" w:themeShade="BF"/>
      <w:kern w:val="0"/>
      <w:sz w:val="32"/>
      <w:szCs w:val="32"/>
    </w:rPr>
  </w:style>
  <w:style w:type="character" w:customStyle="1" w:styleId="41">
    <w:name w:val="批注文字 字符"/>
    <w:basedOn w:val="19"/>
    <w:link w:val="5"/>
    <w:qFormat/>
    <w:uiPriority w:val="0"/>
    <w:rPr>
      <w:rFonts w:asciiTheme="minorHAnsi" w:hAnsiTheme="minorHAnsi" w:eastAsiaTheme="minorEastAsia" w:cstheme="minorBidi"/>
      <w:kern w:val="2"/>
      <w:sz w:val="21"/>
      <w:szCs w:val="24"/>
    </w:rPr>
  </w:style>
  <w:style w:type="character" w:customStyle="1" w:styleId="42">
    <w:name w:val="批注主题 字符"/>
    <w:basedOn w:val="41"/>
    <w:link w:val="16"/>
    <w:semiHidden/>
    <w:qFormat/>
    <w:uiPriority w:val="0"/>
    <w:rPr>
      <w:rFonts w:asciiTheme="minorHAnsi" w:hAnsiTheme="minorHAnsi" w:eastAsiaTheme="minorEastAsia" w:cstheme="minorBidi"/>
      <w:b/>
      <w:bCs/>
      <w:kern w:val="2"/>
      <w:sz w:val="21"/>
      <w:szCs w:val="24"/>
    </w:rPr>
  </w:style>
  <w:style w:type="character" w:customStyle="1" w:styleId="43">
    <w:name w:val="批注框文本 字符"/>
    <w:basedOn w:val="19"/>
    <w:link w:val="8"/>
    <w:semiHidden/>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2.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png"/><Relationship Id="rId7" Type="http://schemas.openxmlformats.org/officeDocument/2006/relationships/image" Target="media/image3.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2.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NULL" TargetMode="Externa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1.sv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D2EE6F-544D-41A5-B05C-D6BD291B4A1C}">
  <ds:schemaRefs/>
</ds:datastoreItem>
</file>

<file path=docProps/app.xml><?xml version="1.0" encoding="utf-8"?>
<Properties xmlns="http://schemas.openxmlformats.org/officeDocument/2006/extended-properties" xmlns:vt="http://schemas.openxmlformats.org/officeDocument/2006/docPropsVTypes">
  <Template>Normal</Template>
  <Company>Chidi</Company>
  <Pages>44</Pages>
  <Words>21741</Words>
  <Characters>22123</Characters>
  <Lines>153</Lines>
  <Paragraphs>43</Paragraphs>
  <TotalTime>2</TotalTime>
  <ScaleCrop>false</ScaleCrop>
  <LinksUpToDate>false</LinksUpToDate>
  <CharactersWithSpaces>22506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2021-10-31T03:23:00Z</dcterms:created>
  <dc:creator>芸香雨燕</dc:creator>
  <cp:lastModifiedBy>Ryan.H</cp:lastModifiedBy>
  <dcterms:modified xsi:type="dcterms:W3CDTF">2022-04-06T13:42:21Z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BBE4C1131056450A8D4DC35A114AD436</vt:lpwstr>
  </property>
</Properties>
</file>