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0"/>
          <w:szCs w:val="30"/>
        </w:rPr>
      </w:pPr>
      <w:r>
        <w:rPr>
          <w:sz w:val="30"/>
          <w:szCs w:val="30"/>
        </w:rPr>
        <w:pict>
          <v:shape id="Picture 1026" o:spid="_x0000_s2051" o:spt="75" type="#_x0000_t75" style="position:absolute;left:0pt;margin-left:-24.2pt;margin-top:-29.95pt;height:59.15pt;width:62.65pt;mso-wrap-distance-left:9pt;mso-wrap-distance-right:9pt;z-index:-251657216;mso-width-relative:page;mso-height-relative:page;" o:ole="t" filled="f" o:preferrelative="t" stroked="f" coordsize="21600,21600" wrapcoords="21592 -2 0 0 0 21600 21592 21602 8 21602 21600 21600 21600 0 8 -2 21592 -2">
            <v:path/>
            <v:fill on="f" focussize="0,0"/>
            <v:stroke on="f" joinstyle="miter"/>
            <v:imagedata r:id="rId5" o:title=""/>
            <o:lock v:ext="edit" aspectratio="f"/>
            <w10:wrap type="tight"/>
          </v:shape>
          <o:OLEObject Type="Embed" ProgID="PBrush" ShapeID="Picture 1026" DrawAspect="Content" ObjectID="_1468075725" r:id="rId4">
            <o:LockedField>false</o:LockedField>
          </o:OLEObject>
        </w:pict>
      </w:r>
      <w:r>
        <w:rPr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-1354455</wp:posOffset>
                </wp:positionH>
                <wp:positionV relativeFrom="paragraph">
                  <wp:posOffset>377825</wp:posOffset>
                </wp:positionV>
                <wp:extent cx="5486400" cy="635"/>
                <wp:effectExtent l="0" t="7620" r="0" b="1079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27272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06.65pt;margin-top:29.75pt;height:0.05pt;width:432pt;z-index:251658240;mso-width-relative:page;mso-height-relative:page;" filled="f" stroked="t" coordsize="21600,21600" o:gfxdata="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dLiXk9oAAAAKAQAADwAAAAAAAAABACAAAAAiAAAAZHJzL2Rvd25yZXYueG1sUEsBAhQAFAAAAAgA&#10;h07iQHrRo8/qAQAA3gMAAA4AAAAAAAAAAQAgAAAAKQEAAGRycy9lMm9Eb2MueG1sUEsFBgAAAAAG&#10;AAYAWQEAAIUFAAAAAA==&#10;">
                <v:fill on="f" focussize="0,0"/>
                <v:stroke weight="1.25pt" color="#272727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0"/>
          <w:szCs w:val="30"/>
        </w:rPr>
        <w:t>双流区名工作室  廖洪森工作室</w:t>
      </w:r>
    </w:p>
    <w:p>
      <w:pPr>
        <w:rPr>
          <w:rFonts w:hint="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“教学评一致性理念下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基于课程标准学习目标的确定与叙写”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2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学习分享</w:t>
      </w:r>
    </w:p>
    <w:p>
      <w:pPr>
        <w:spacing w:line="360" w:lineRule="auto"/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为了分享近期在双流区名教师工作室廖洪森工作室学习的一些收获，工作室学员游燕老师与20</w:t>
      </w:r>
      <w:r>
        <w:rPr>
          <w:rFonts w:hint="eastAsia"/>
          <w:sz w:val="30"/>
          <w:szCs w:val="30"/>
          <w:lang w:val="en-US" w:eastAsia="zh-CN"/>
        </w:rPr>
        <w:t>20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11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26</w:t>
      </w:r>
      <w:r>
        <w:rPr>
          <w:rFonts w:hint="eastAsia"/>
          <w:sz w:val="30"/>
          <w:szCs w:val="30"/>
        </w:rPr>
        <w:t>日在双流区彭镇初级中学青年教师中开展了</w:t>
      </w:r>
      <w:r>
        <w:rPr>
          <w:rFonts w:hint="eastAsia"/>
          <w:sz w:val="30"/>
          <w:szCs w:val="30"/>
          <w:lang w:eastAsia="zh-CN"/>
        </w:rPr>
        <w:t>“教学评一致性理念下基于课程标准学习目标的确定与叙写”</w:t>
      </w:r>
      <w:r>
        <w:rPr>
          <w:rFonts w:hint="eastAsia"/>
          <w:sz w:val="30"/>
          <w:szCs w:val="30"/>
          <w:lang w:val="en-US" w:eastAsia="zh-CN"/>
        </w:rPr>
        <w:t>学习分享</w:t>
      </w:r>
      <w:r>
        <w:rPr>
          <w:rFonts w:hint="eastAsia"/>
          <w:sz w:val="30"/>
          <w:szCs w:val="30"/>
        </w:rPr>
        <w:t>专题讲座。</w:t>
      </w:r>
    </w:p>
    <w:p>
      <w:pPr>
        <w:spacing w:line="360" w:lineRule="auto"/>
        <w:ind w:firstLine="600" w:firstLineChars="200"/>
        <w:jc w:val="center"/>
        <w:rPr>
          <w:rFonts w:ascii="宋体" w:hAnsi="宋体" w:eastAsia="宋体"/>
          <w:sz w:val="30"/>
          <w:szCs w:val="30"/>
        </w:rPr>
      </w:pPr>
      <w:bookmarkStart w:id="0" w:name="_GoBack"/>
      <w:r>
        <w:rPr>
          <w:rFonts w:ascii="宋体" w:hAnsi="宋体" w:eastAsia="宋体"/>
          <w:sz w:val="30"/>
          <w:szCs w:val="30"/>
        </w:rPr>
        <w:drawing>
          <wp:inline distT="0" distB="0" distL="0" distR="0">
            <wp:extent cx="3509010" cy="2632075"/>
            <wp:effectExtent l="0" t="0" r="8890" b="9525"/>
            <wp:docPr id="2" name="图片 1" descr="QQ图片2018122922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QQ图片20181229224941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901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pacing w:line="360" w:lineRule="auto"/>
        <w:ind w:firstLine="600" w:firstLineChars="200"/>
        <w:rPr>
          <w:rFonts w:hint="eastAsia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游燕老师详细解读了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学习目标的范围，课程标准设计的内容范围及如何确立学习目标，详细阐述了教育目标续写中对新课程三维目标的误解。知识与能力、过程与方法、情感态度与价值观，不应该分成三个维度来写，应该贯穿于同一个目标中，用以描述：通过什么方法，掌握了什么样的问题，实现了什么样的课程核心素养。</w:t>
      </w:r>
    </w:p>
    <w:p>
      <w:pPr>
        <w:spacing w:line="360" w:lineRule="auto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通过这次讲座，游燕老师将廖洪森工作室学到的优秀经验进行了传播，使备课组老师收获甚多。</w:t>
      </w:r>
    </w:p>
    <w:p>
      <w:pPr>
        <w:rPr>
          <w:rFonts w:hint="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C9"/>
    <w:rsid w:val="00030D8C"/>
    <w:rsid w:val="003075D1"/>
    <w:rsid w:val="00606FC9"/>
    <w:rsid w:val="00690C43"/>
    <w:rsid w:val="007729C1"/>
    <w:rsid w:val="00917F05"/>
    <w:rsid w:val="00A35F03"/>
    <w:rsid w:val="00FA3835"/>
    <w:rsid w:val="496D7A87"/>
    <w:rsid w:val="585010CD"/>
    <w:rsid w:val="77D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2</Pages>
  <Words>70</Words>
  <Characters>402</Characters>
  <Lines>3</Lines>
  <Paragraphs>1</Paragraphs>
  <TotalTime>0</TotalTime>
  <ScaleCrop>false</ScaleCrop>
  <LinksUpToDate>false</LinksUpToDate>
  <CharactersWithSpaces>471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2018-12-29T14:11:00Z</dcterms:created>
  <dc:creator>SDWM</dc:creator>
  <cp:lastModifiedBy>尹强</cp:lastModifiedBy>
  <dcterms:modified xsi:type="dcterms:W3CDTF">2020-12-25T02:01:33Z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