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DC5" w:rsidRPr="002E1DC5" w:rsidRDefault="002E1DC5" w:rsidP="002E1DC5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5A53DD">
        <w:rPr>
          <w:rFonts w:asciiTheme="majorEastAsia" w:eastAsiaTheme="majorEastAsia" w:hAnsiTheme="majorEastAsia" w:hint="eastAsia"/>
          <w:b/>
          <w:sz w:val="36"/>
          <w:szCs w:val="36"/>
        </w:rPr>
        <w:t>全国美术色彩名师朱友培训讲座</w:t>
      </w:r>
    </w:p>
    <w:p w:rsidR="002E1DC5" w:rsidRPr="00A74CE5" w:rsidRDefault="002E1DC5" w:rsidP="002E1DC5">
      <w:pPr>
        <w:ind w:firstLineChars="400" w:firstLine="1281"/>
        <w:rPr>
          <w:rFonts w:ascii="仿宋" w:eastAsia="仿宋" w:hAnsi="仿宋" w:cs="仿宋"/>
          <w:b/>
          <w:sz w:val="32"/>
          <w:szCs w:val="32"/>
        </w:rPr>
      </w:pPr>
      <w:r>
        <w:rPr>
          <w:rFonts w:ascii="仿宋" w:eastAsia="仿宋" w:hAnsi="仿宋" w:cs="Times New Roman" w:hint="eastAsia"/>
          <w:b/>
          <w:sz w:val="32"/>
          <w:szCs w:val="32"/>
        </w:rPr>
        <w:t xml:space="preserve">                      </w:t>
      </w:r>
      <w:r w:rsidRPr="00A74CE5">
        <w:rPr>
          <w:rFonts w:ascii="仿宋" w:eastAsia="仿宋" w:hAnsi="仿宋" w:cs="Times New Roman" w:hint="eastAsia"/>
          <w:b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b/>
          <w:sz w:val="32"/>
          <w:szCs w:val="32"/>
        </w:rPr>
        <w:t>主讲人：</w:t>
      </w:r>
      <w:r w:rsidRPr="00A74CE5">
        <w:rPr>
          <w:rFonts w:ascii="仿宋" w:eastAsia="仿宋" w:hAnsi="仿宋" w:cs="仿宋"/>
          <w:b/>
          <w:sz w:val="32"/>
          <w:szCs w:val="32"/>
        </w:rPr>
        <w:t xml:space="preserve"> </w:t>
      </w:r>
      <w:r w:rsidRPr="005A53DD">
        <w:rPr>
          <w:rFonts w:asciiTheme="majorEastAsia" w:eastAsiaTheme="majorEastAsia" w:hAnsiTheme="majorEastAsia" w:hint="eastAsia"/>
          <w:b/>
          <w:sz w:val="36"/>
          <w:szCs w:val="36"/>
        </w:rPr>
        <w:t>朱友</w:t>
      </w:r>
    </w:p>
    <w:p w:rsidR="002E1DC5" w:rsidRPr="00C35B92" w:rsidRDefault="002E1DC5" w:rsidP="002E1DC5">
      <w:pPr>
        <w:jc w:val="center"/>
        <w:rPr>
          <w:rStyle w:val="2Char"/>
          <w:rFonts w:ascii="黑体" w:hAnsi="黑体"/>
          <w:kern w:val="0"/>
          <w:sz w:val="30"/>
          <w:szCs w:val="30"/>
        </w:rPr>
      </w:pPr>
      <w:r w:rsidRPr="00C35B92">
        <w:rPr>
          <w:rFonts w:ascii="黑体" w:eastAsia="黑体" w:hAnsi="黑体" w:hint="eastAsia"/>
          <w:b/>
          <w:sz w:val="30"/>
          <w:szCs w:val="30"/>
        </w:rPr>
        <w:t>张志勇工作室</w:t>
      </w:r>
      <w:r>
        <w:rPr>
          <w:rFonts w:ascii="黑体" w:eastAsia="黑体" w:hAnsi="黑体" w:hint="eastAsia"/>
          <w:b/>
          <w:sz w:val="30"/>
          <w:szCs w:val="30"/>
        </w:rPr>
        <w:t>9</w:t>
      </w:r>
      <w:r w:rsidRPr="00C35B92">
        <w:rPr>
          <w:rFonts w:ascii="黑体" w:eastAsia="黑体" w:hAnsi="黑体" w:hint="eastAsia"/>
          <w:b/>
          <w:sz w:val="30"/>
          <w:szCs w:val="30"/>
        </w:rPr>
        <w:t>月</w:t>
      </w:r>
      <w:r>
        <w:rPr>
          <w:rFonts w:ascii="黑体" w:eastAsia="黑体" w:hAnsi="黑体" w:hint="eastAsia"/>
          <w:b/>
          <w:sz w:val="30"/>
          <w:szCs w:val="30"/>
        </w:rPr>
        <w:t>16</w:t>
      </w:r>
      <w:r w:rsidRPr="00C35B92">
        <w:rPr>
          <w:rFonts w:ascii="黑体" w:eastAsia="黑体" w:hAnsi="黑体" w:hint="eastAsia"/>
          <w:b/>
          <w:sz w:val="30"/>
          <w:szCs w:val="30"/>
        </w:rPr>
        <w:t>日活动简讯</w:t>
      </w:r>
    </w:p>
    <w:p w:rsidR="002E1DC5" w:rsidRPr="002E1DC5" w:rsidRDefault="001C6319" w:rsidP="002E1DC5">
      <w:pPr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1116330</wp:posOffset>
            </wp:positionV>
            <wp:extent cx="5267325" cy="4248150"/>
            <wp:effectExtent l="19050" t="0" r="9525" b="0"/>
            <wp:wrapNone/>
            <wp:docPr id="1" name="图片 6" descr="C:\Users\Administrator\Documents\Tencent Files\444839046\FileRecv\MobileFile\mmexport156869705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ocuments\Tencent Files\444839046\FileRecv\MobileFile\mmexport15686970500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E1DC5">
        <w:rPr>
          <w:rFonts w:ascii="仿宋" w:eastAsia="仿宋" w:hAnsi="仿宋" w:cs="仿宋" w:hint="eastAsia"/>
          <w:sz w:val="28"/>
          <w:szCs w:val="28"/>
        </w:rPr>
        <w:t>2019年9月16日上午，在导师张志勇的组织下，名师工作室全体学员和所有美术老师，在双流艺</w:t>
      </w:r>
      <w:proofErr w:type="gramStart"/>
      <w:r w:rsidR="002E1DC5">
        <w:rPr>
          <w:rFonts w:ascii="仿宋" w:eastAsia="仿宋" w:hAnsi="仿宋" w:cs="仿宋" w:hint="eastAsia"/>
          <w:sz w:val="28"/>
          <w:szCs w:val="28"/>
        </w:rPr>
        <w:t>体中学美术楼</w:t>
      </w:r>
      <w:proofErr w:type="gramEnd"/>
      <w:r w:rsidR="002E1DC5">
        <w:rPr>
          <w:rFonts w:ascii="仿宋" w:eastAsia="仿宋" w:hAnsi="仿宋" w:cs="仿宋" w:hint="eastAsia"/>
          <w:sz w:val="28"/>
          <w:szCs w:val="28"/>
        </w:rPr>
        <w:t>一楼，学习朱友老师色彩教学示范。</w:t>
      </w:r>
    </w:p>
    <w:p w:rsidR="005A53DD" w:rsidRDefault="005A53DD" w:rsidP="002E1DC5">
      <w:pPr>
        <w:rPr>
          <w:rFonts w:asciiTheme="majorEastAsia" w:eastAsiaTheme="majorEastAsia" w:hAnsiTheme="majorEastAsia" w:hint="eastAsia"/>
          <w:b/>
          <w:sz w:val="36"/>
          <w:szCs w:val="36"/>
        </w:rPr>
      </w:pPr>
    </w:p>
    <w:p w:rsidR="001C6319" w:rsidRDefault="001C6319" w:rsidP="002E1DC5">
      <w:pPr>
        <w:rPr>
          <w:rFonts w:asciiTheme="majorEastAsia" w:eastAsiaTheme="majorEastAsia" w:hAnsiTheme="majorEastAsia" w:hint="eastAsia"/>
          <w:b/>
          <w:sz w:val="36"/>
          <w:szCs w:val="36"/>
        </w:rPr>
      </w:pPr>
    </w:p>
    <w:p w:rsidR="001C6319" w:rsidRDefault="001C6319" w:rsidP="002E1DC5">
      <w:pPr>
        <w:rPr>
          <w:rFonts w:asciiTheme="majorEastAsia" w:eastAsiaTheme="majorEastAsia" w:hAnsiTheme="majorEastAsia" w:hint="eastAsia"/>
          <w:b/>
          <w:sz w:val="36"/>
          <w:szCs w:val="36"/>
        </w:rPr>
      </w:pPr>
    </w:p>
    <w:p w:rsidR="001C6319" w:rsidRDefault="001C6319" w:rsidP="002E1DC5">
      <w:pPr>
        <w:rPr>
          <w:rFonts w:asciiTheme="majorEastAsia" w:eastAsiaTheme="majorEastAsia" w:hAnsiTheme="majorEastAsia" w:hint="eastAsia"/>
          <w:b/>
          <w:sz w:val="36"/>
          <w:szCs w:val="36"/>
        </w:rPr>
      </w:pPr>
    </w:p>
    <w:p w:rsidR="001C6319" w:rsidRDefault="001C6319" w:rsidP="002E1DC5">
      <w:pPr>
        <w:rPr>
          <w:rFonts w:asciiTheme="majorEastAsia" w:eastAsiaTheme="majorEastAsia" w:hAnsiTheme="majorEastAsia" w:hint="eastAsia"/>
          <w:b/>
          <w:sz w:val="36"/>
          <w:szCs w:val="36"/>
        </w:rPr>
      </w:pPr>
    </w:p>
    <w:p w:rsidR="001C6319" w:rsidRDefault="001C6319" w:rsidP="002E1DC5">
      <w:pPr>
        <w:rPr>
          <w:rFonts w:asciiTheme="majorEastAsia" w:eastAsiaTheme="majorEastAsia" w:hAnsiTheme="majorEastAsia" w:hint="eastAsia"/>
          <w:b/>
          <w:sz w:val="36"/>
          <w:szCs w:val="36"/>
        </w:rPr>
      </w:pPr>
    </w:p>
    <w:p w:rsidR="001C6319" w:rsidRDefault="001C6319" w:rsidP="002E1DC5">
      <w:pPr>
        <w:rPr>
          <w:rFonts w:asciiTheme="majorEastAsia" w:eastAsiaTheme="majorEastAsia" w:hAnsiTheme="majorEastAsia" w:hint="eastAsia"/>
          <w:b/>
          <w:sz w:val="36"/>
          <w:szCs w:val="36"/>
        </w:rPr>
      </w:pPr>
    </w:p>
    <w:p w:rsidR="001C6319" w:rsidRDefault="001C6319" w:rsidP="002E1DC5">
      <w:pPr>
        <w:rPr>
          <w:rFonts w:asciiTheme="majorEastAsia" w:eastAsiaTheme="majorEastAsia" w:hAnsiTheme="majorEastAsia" w:hint="eastAsia"/>
          <w:b/>
          <w:sz w:val="36"/>
          <w:szCs w:val="36"/>
        </w:rPr>
      </w:pPr>
    </w:p>
    <w:p w:rsidR="001C6319" w:rsidRDefault="001C6319" w:rsidP="002E1DC5">
      <w:pPr>
        <w:rPr>
          <w:rFonts w:asciiTheme="majorEastAsia" w:eastAsiaTheme="majorEastAsia" w:hAnsiTheme="majorEastAsia" w:hint="eastAsia"/>
          <w:b/>
          <w:sz w:val="36"/>
          <w:szCs w:val="36"/>
        </w:rPr>
      </w:pPr>
    </w:p>
    <w:p w:rsidR="001C6319" w:rsidRDefault="001C6319" w:rsidP="002E1DC5">
      <w:pPr>
        <w:rPr>
          <w:rFonts w:asciiTheme="majorEastAsia" w:eastAsiaTheme="majorEastAsia" w:hAnsiTheme="majorEastAsia" w:hint="eastAsia"/>
          <w:b/>
          <w:sz w:val="36"/>
          <w:szCs w:val="36"/>
        </w:rPr>
      </w:pPr>
    </w:p>
    <w:p w:rsidR="001C6319" w:rsidRPr="005A53DD" w:rsidRDefault="001C6319" w:rsidP="002E1DC5">
      <w:pPr>
        <w:rPr>
          <w:rFonts w:asciiTheme="majorEastAsia" w:eastAsiaTheme="majorEastAsia" w:hAnsiTheme="majorEastAsia"/>
          <w:b/>
          <w:sz w:val="36"/>
          <w:szCs w:val="36"/>
        </w:rPr>
      </w:pPr>
    </w:p>
    <w:p w:rsidR="00BE3CDC" w:rsidRDefault="00843189" w:rsidP="004C0987">
      <w:pPr>
        <w:ind w:firstLineChars="150" w:firstLine="420"/>
        <w:rPr>
          <w:rFonts w:ascii="仿宋" w:eastAsia="仿宋" w:hAnsi="仿宋" w:cs="宋体" w:hint="eastAsia"/>
          <w:kern w:val="0"/>
          <w:sz w:val="28"/>
          <w:szCs w:val="28"/>
        </w:rPr>
      </w:pPr>
      <w:proofErr w:type="gramStart"/>
      <w:r w:rsidRPr="002E1DC5">
        <w:rPr>
          <w:rFonts w:ascii="仿宋" w:eastAsia="仿宋" w:hAnsi="仿宋" w:cs="宋体" w:hint="eastAsia"/>
          <w:kern w:val="0"/>
          <w:sz w:val="28"/>
          <w:szCs w:val="28"/>
        </w:rPr>
        <w:t>本</w:t>
      </w:r>
      <w:r w:rsidR="007921F5" w:rsidRPr="002E1DC5">
        <w:rPr>
          <w:rFonts w:ascii="仿宋" w:eastAsia="仿宋" w:hAnsi="仿宋" w:cs="宋体" w:hint="eastAsia"/>
          <w:kern w:val="0"/>
          <w:sz w:val="28"/>
          <w:szCs w:val="28"/>
        </w:rPr>
        <w:t>培训</w:t>
      </w:r>
      <w:proofErr w:type="gramEnd"/>
      <w:r w:rsidRPr="002E1DC5">
        <w:rPr>
          <w:rFonts w:ascii="仿宋" w:eastAsia="仿宋" w:hAnsi="仿宋" w:cs="宋体" w:hint="eastAsia"/>
          <w:kern w:val="0"/>
          <w:sz w:val="28"/>
          <w:szCs w:val="28"/>
        </w:rPr>
        <w:t>讲座</w:t>
      </w:r>
      <w:r w:rsidR="00BE141B" w:rsidRPr="002E1DC5">
        <w:rPr>
          <w:rFonts w:ascii="仿宋" w:eastAsia="仿宋" w:hAnsi="仿宋" w:cs="宋体" w:hint="eastAsia"/>
          <w:kern w:val="0"/>
          <w:sz w:val="28"/>
          <w:szCs w:val="28"/>
        </w:rPr>
        <w:t>主题以色彩的色调和塑造维护</w:t>
      </w:r>
      <w:r w:rsidR="007921F5" w:rsidRPr="002E1DC5">
        <w:rPr>
          <w:rFonts w:ascii="仿宋" w:eastAsia="仿宋" w:hAnsi="仿宋" w:cs="宋体" w:hint="eastAsia"/>
          <w:kern w:val="0"/>
          <w:sz w:val="28"/>
          <w:szCs w:val="28"/>
        </w:rPr>
        <w:t>，</w:t>
      </w:r>
      <w:r w:rsidR="00EC6FA2" w:rsidRPr="002E1DC5">
        <w:rPr>
          <w:rFonts w:ascii="仿宋" w:eastAsia="仿宋" w:hAnsi="仿宋" w:cs="宋体" w:hint="eastAsia"/>
          <w:kern w:val="0"/>
          <w:sz w:val="28"/>
          <w:szCs w:val="28"/>
        </w:rPr>
        <w:t>就</w:t>
      </w:r>
      <w:r w:rsidR="007921F5" w:rsidRPr="002E1DC5">
        <w:rPr>
          <w:rFonts w:ascii="仿宋" w:eastAsia="仿宋" w:hAnsi="仿宋" w:cs="宋体" w:hint="eastAsia"/>
          <w:kern w:val="0"/>
          <w:sz w:val="28"/>
          <w:szCs w:val="28"/>
        </w:rPr>
        <w:t>现阶段色彩静物教学方法</w:t>
      </w:r>
      <w:r w:rsidRPr="002E1DC5">
        <w:rPr>
          <w:rFonts w:ascii="仿宋" w:eastAsia="仿宋" w:hAnsi="仿宋" w:cs="宋体" w:hint="eastAsia"/>
          <w:kern w:val="0"/>
          <w:sz w:val="28"/>
          <w:szCs w:val="28"/>
        </w:rPr>
        <w:t>为例，探讨</w:t>
      </w:r>
      <w:r w:rsidR="00BE141B" w:rsidRPr="002E1DC5">
        <w:rPr>
          <w:rFonts w:ascii="仿宋" w:eastAsia="仿宋" w:hAnsi="仿宋" w:cs="宋体" w:hint="eastAsia"/>
          <w:kern w:val="0"/>
          <w:sz w:val="28"/>
          <w:szCs w:val="28"/>
        </w:rPr>
        <w:t>高二、高三学生户外写生教学方法</w:t>
      </w:r>
      <w:r w:rsidRPr="002E1DC5">
        <w:rPr>
          <w:rFonts w:ascii="仿宋" w:eastAsia="仿宋" w:hAnsi="仿宋" w:cs="宋体" w:hint="eastAsia"/>
          <w:kern w:val="0"/>
          <w:sz w:val="28"/>
          <w:szCs w:val="28"/>
        </w:rPr>
        <w:t>。</w:t>
      </w:r>
      <w:r w:rsidR="00BB4317" w:rsidRPr="002E1DC5">
        <w:rPr>
          <w:rFonts w:ascii="仿宋" w:eastAsia="仿宋" w:hAnsi="仿宋" w:cs="宋体" w:hint="eastAsia"/>
          <w:kern w:val="0"/>
          <w:sz w:val="28"/>
          <w:szCs w:val="28"/>
        </w:rPr>
        <w:t>讲座</w:t>
      </w:r>
      <w:r w:rsidRPr="002E1DC5">
        <w:rPr>
          <w:rFonts w:ascii="仿宋" w:eastAsia="仿宋" w:hAnsi="仿宋" w:cs="宋体" w:hint="eastAsia"/>
          <w:kern w:val="0"/>
          <w:sz w:val="28"/>
          <w:szCs w:val="28"/>
        </w:rPr>
        <w:t>主要包括三个方面的内容：1、</w:t>
      </w:r>
      <w:r w:rsidR="007921F5" w:rsidRPr="002E1DC5">
        <w:rPr>
          <w:rFonts w:ascii="仿宋" w:eastAsia="仿宋" w:hAnsi="仿宋" w:cs="宋体" w:hint="eastAsia"/>
          <w:kern w:val="0"/>
          <w:sz w:val="28"/>
          <w:szCs w:val="28"/>
        </w:rPr>
        <w:t>色彩风景教学方向</w:t>
      </w:r>
      <w:r w:rsidRPr="002E1DC5">
        <w:rPr>
          <w:rFonts w:ascii="仿宋" w:eastAsia="仿宋" w:hAnsi="仿宋" w:cs="宋体" w:hint="eastAsia"/>
          <w:kern w:val="0"/>
          <w:sz w:val="28"/>
          <w:szCs w:val="28"/>
        </w:rPr>
        <w:t>定位问题，以更宏观的视角重新审视艺术作品，会发现其从属于生活</w:t>
      </w:r>
      <w:r w:rsidR="007921F5" w:rsidRPr="002E1DC5">
        <w:rPr>
          <w:rFonts w:ascii="仿宋" w:eastAsia="仿宋" w:hAnsi="仿宋" w:cs="宋体" w:hint="eastAsia"/>
          <w:kern w:val="0"/>
          <w:sz w:val="28"/>
          <w:szCs w:val="28"/>
        </w:rPr>
        <w:t>细节观察，结合主观色彩色调</w:t>
      </w:r>
      <w:r w:rsidRPr="002E1DC5">
        <w:rPr>
          <w:rFonts w:ascii="仿宋" w:eastAsia="仿宋" w:hAnsi="仿宋" w:cs="宋体" w:hint="eastAsia"/>
          <w:kern w:val="0"/>
          <w:sz w:val="28"/>
          <w:szCs w:val="28"/>
        </w:rPr>
        <w:t>；2、艺术作品的不同面向问题，</w:t>
      </w:r>
      <w:r w:rsidR="007921F5" w:rsidRPr="002E1DC5">
        <w:rPr>
          <w:rFonts w:ascii="仿宋" w:eastAsia="仿宋" w:hAnsi="仿宋" w:cs="宋体" w:hint="eastAsia"/>
          <w:kern w:val="0"/>
          <w:sz w:val="28"/>
          <w:szCs w:val="28"/>
        </w:rPr>
        <w:t>在掌握绘画规律的基础上突出色</w:t>
      </w:r>
      <w:r w:rsidR="007921F5" w:rsidRPr="002E1DC5">
        <w:rPr>
          <w:rFonts w:ascii="仿宋" w:eastAsia="仿宋" w:hAnsi="仿宋" w:cs="宋体" w:hint="eastAsia"/>
          <w:kern w:val="0"/>
          <w:sz w:val="28"/>
          <w:szCs w:val="28"/>
        </w:rPr>
        <w:lastRenderedPageBreak/>
        <w:t>彩修为个性</w:t>
      </w:r>
      <w:r w:rsidRPr="002E1DC5">
        <w:rPr>
          <w:rFonts w:ascii="仿宋" w:eastAsia="仿宋" w:hAnsi="仿宋" w:cs="宋体" w:hint="eastAsia"/>
          <w:kern w:val="0"/>
          <w:sz w:val="28"/>
          <w:szCs w:val="28"/>
        </w:rPr>
        <w:t>，具有艺术审美的多重属性；3、结合</w:t>
      </w:r>
      <w:r w:rsidR="007921F5" w:rsidRPr="002E1DC5">
        <w:rPr>
          <w:rFonts w:ascii="仿宋" w:eastAsia="仿宋" w:hAnsi="仿宋" w:cs="宋体" w:hint="eastAsia"/>
          <w:kern w:val="0"/>
          <w:sz w:val="28"/>
          <w:szCs w:val="28"/>
        </w:rPr>
        <w:t>美术院校的高考的录取方向，有针对性的展开教学</w:t>
      </w:r>
      <w:r w:rsidRPr="002E1DC5">
        <w:rPr>
          <w:rFonts w:ascii="仿宋" w:eastAsia="仿宋" w:hAnsi="仿宋" w:cs="宋体" w:hint="eastAsia"/>
          <w:kern w:val="0"/>
          <w:sz w:val="28"/>
          <w:szCs w:val="28"/>
        </w:rPr>
        <w:t>。</w:t>
      </w:r>
    </w:p>
    <w:p w:rsidR="001C6319" w:rsidRDefault="001C6319" w:rsidP="001C6319">
      <w:pPr>
        <w:ind w:firstLineChars="150" w:firstLine="420"/>
        <w:rPr>
          <w:rFonts w:ascii="仿宋" w:eastAsia="仿宋" w:hAnsi="仿宋" w:cs="宋体" w:hint="eastAsia"/>
          <w:kern w:val="0"/>
          <w:sz w:val="28"/>
          <w:szCs w:val="28"/>
        </w:rPr>
      </w:pPr>
      <w:r>
        <w:rPr>
          <w:rFonts w:ascii="仿宋" w:eastAsia="仿宋" w:hAnsi="仿宋" w:cs="宋体" w:hint="eastAsia"/>
          <w:noProof/>
          <w:kern w:val="0"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-40005</wp:posOffset>
            </wp:positionV>
            <wp:extent cx="5238750" cy="4086225"/>
            <wp:effectExtent l="19050" t="0" r="0" b="0"/>
            <wp:wrapNone/>
            <wp:docPr id="2" name="图片 5" descr="C:\Users\Administrator\Documents\Tencent Files\444839046\FileRecv\MobileFile\mmexport1568697038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ocuments\Tencent Files\444839046\FileRecv\MobileFile\mmexport156869703806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C6319" w:rsidRDefault="001C6319" w:rsidP="004C0987">
      <w:pPr>
        <w:ind w:firstLineChars="150" w:firstLine="420"/>
        <w:rPr>
          <w:rFonts w:ascii="仿宋" w:eastAsia="仿宋" w:hAnsi="仿宋" w:cs="宋体" w:hint="eastAsia"/>
          <w:kern w:val="0"/>
          <w:sz w:val="28"/>
          <w:szCs w:val="28"/>
        </w:rPr>
      </w:pPr>
    </w:p>
    <w:p w:rsidR="001C6319" w:rsidRDefault="001C6319" w:rsidP="004C0987">
      <w:pPr>
        <w:ind w:firstLineChars="150" w:firstLine="420"/>
        <w:rPr>
          <w:rFonts w:ascii="仿宋" w:eastAsia="仿宋" w:hAnsi="仿宋" w:cs="宋体" w:hint="eastAsia"/>
          <w:kern w:val="0"/>
          <w:sz w:val="28"/>
          <w:szCs w:val="28"/>
        </w:rPr>
      </w:pPr>
    </w:p>
    <w:p w:rsidR="001C6319" w:rsidRDefault="001C6319" w:rsidP="004C0987">
      <w:pPr>
        <w:ind w:firstLineChars="150" w:firstLine="420"/>
        <w:rPr>
          <w:rFonts w:ascii="仿宋" w:eastAsia="仿宋" w:hAnsi="仿宋" w:cs="宋体" w:hint="eastAsia"/>
          <w:kern w:val="0"/>
          <w:sz w:val="28"/>
          <w:szCs w:val="28"/>
        </w:rPr>
      </w:pPr>
    </w:p>
    <w:p w:rsidR="001C6319" w:rsidRDefault="001C6319" w:rsidP="004C0987">
      <w:pPr>
        <w:ind w:firstLineChars="150" w:firstLine="420"/>
        <w:rPr>
          <w:rFonts w:ascii="仿宋" w:eastAsia="仿宋" w:hAnsi="仿宋" w:cs="宋体" w:hint="eastAsia"/>
          <w:kern w:val="0"/>
          <w:sz w:val="28"/>
          <w:szCs w:val="28"/>
        </w:rPr>
      </w:pPr>
    </w:p>
    <w:p w:rsidR="001C6319" w:rsidRDefault="001C6319" w:rsidP="004C0987">
      <w:pPr>
        <w:ind w:firstLineChars="150" w:firstLine="420"/>
        <w:rPr>
          <w:rFonts w:ascii="仿宋" w:eastAsia="仿宋" w:hAnsi="仿宋" w:cs="宋体" w:hint="eastAsia"/>
          <w:kern w:val="0"/>
          <w:sz w:val="28"/>
          <w:szCs w:val="28"/>
        </w:rPr>
      </w:pPr>
    </w:p>
    <w:p w:rsidR="001C6319" w:rsidRDefault="001C6319" w:rsidP="004C0987">
      <w:pPr>
        <w:ind w:firstLineChars="150" w:firstLine="420"/>
        <w:rPr>
          <w:rFonts w:ascii="仿宋" w:eastAsia="仿宋" w:hAnsi="仿宋" w:cs="宋体" w:hint="eastAsia"/>
          <w:kern w:val="0"/>
          <w:sz w:val="28"/>
          <w:szCs w:val="28"/>
        </w:rPr>
      </w:pPr>
    </w:p>
    <w:p w:rsidR="001C6319" w:rsidRDefault="001C6319" w:rsidP="004C0987">
      <w:pPr>
        <w:ind w:firstLineChars="150" w:firstLine="420"/>
        <w:rPr>
          <w:rFonts w:ascii="仿宋" w:eastAsia="仿宋" w:hAnsi="仿宋" w:cs="宋体" w:hint="eastAsia"/>
          <w:kern w:val="0"/>
          <w:sz w:val="28"/>
          <w:szCs w:val="28"/>
        </w:rPr>
      </w:pPr>
    </w:p>
    <w:p w:rsidR="001C6319" w:rsidRDefault="001C6319" w:rsidP="004C0987">
      <w:pPr>
        <w:ind w:firstLineChars="150" w:firstLine="420"/>
        <w:rPr>
          <w:rFonts w:ascii="仿宋" w:eastAsia="仿宋" w:hAnsi="仿宋" w:cs="宋体" w:hint="eastAsia"/>
          <w:kern w:val="0"/>
          <w:sz w:val="28"/>
          <w:szCs w:val="28"/>
        </w:rPr>
      </w:pPr>
    </w:p>
    <w:p w:rsidR="001C6319" w:rsidRPr="002E1DC5" w:rsidRDefault="001C6319" w:rsidP="004C0987">
      <w:pPr>
        <w:ind w:firstLineChars="150" w:firstLine="420"/>
        <w:rPr>
          <w:rFonts w:ascii="仿宋" w:eastAsia="仿宋" w:hAnsi="仿宋" w:cs="宋体"/>
          <w:kern w:val="0"/>
          <w:sz w:val="28"/>
          <w:szCs w:val="28"/>
        </w:rPr>
      </w:pPr>
    </w:p>
    <w:p w:rsidR="004C0987" w:rsidRPr="002E1DC5" w:rsidRDefault="00BB4317" w:rsidP="00BB4317">
      <w:pPr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 w:rsidRPr="002E1DC5">
        <w:rPr>
          <w:rFonts w:ascii="仿宋" w:eastAsia="仿宋" w:hAnsi="仿宋" w:cs="宋体" w:hint="eastAsia"/>
          <w:kern w:val="0"/>
          <w:sz w:val="28"/>
          <w:szCs w:val="28"/>
        </w:rPr>
        <w:t>朱老师在示范中，和大家也比较多，他强调作画步骤和重要，一定要交给学生正确的作画步骤。</w:t>
      </w:r>
      <w:r w:rsidR="004C0987" w:rsidRPr="002E1DC5">
        <w:rPr>
          <w:rFonts w:ascii="仿宋" w:eastAsia="仿宋" w:hAnsi="仿宋" w:cs="宋体"/>
          <w:kern w:val="0"/>
          <w:sz w:val="28"/>
          <w:szCs w:val="28"/>
        </w:rPr>
        <w:t>第一步：整一点、笔触用力压，第一遍概括，灰色为主，</w:t>
      </w:r>
      <w:proofErr w:type="gramStart"/>
      <w:r w:rsidR="004C0987" w:rsidRPr="002E1DC5">
        <w:rPr>
          <w:rFonts w:ascii="仿宋" w:eastAsia="仿宋" w:hAnsi="仿宋" w:cs="宋体"/>
          <w:kern w:val="0"/>
          <w:sz w:val="28"/>
          <w:szCs w:val="28"/>
        </w:rPr>
        <w:t>拉开纯灰关系</w:t>
      </w:r>
      <w:proofErr w:type="gramEnd"/>
      <w:r w:rsidR="004C0987" w:rsidRPr="002E1DC5">
        <w:rPr>
          <w:rFonts w:ascii="仿宋" w:eastAsia="仿宋" w:hAnsi="仿宋" w:cs="宋体"/>
          <w:kern w:val="0"/>
          <w:sz w:val="28"/>
          <w:szCs w:val="28"/>
        </w:rPr>
        <w:t>。第二步：做光影关系，做强一点。调投影和暗部颜色。暗部颜色是同类色的深灰色，颜色倾向要明确要准，要控制暗部造型。压暗面，颜色不要</w:t>
      </w:r>
      <w:proofErr w:type="gramStart"/>
      <w:r w:rsidR="004C0987" w:rsidRPr="002E1DC5">
        <w:rPr>
          <w:rFonts w:ascii="仿宋" w:eastAsia="仿宋" w:hAnsi="仿宋" w:cs="宋体"/>
          <w:kern w:val="0"/>
          <w:sz w:val="28"/>
          <w:szCs w:val="28"/>
        </w:rPr>
        <w:t>调太匀</w:t>
      </w:r>
      <w:proofErr w:type="gramEnd"/>
      <w:r w:rsidR="004C0987" w:rsidRPr="002E1DC5">
        <w:rPr>
          <w:rFonts w:ascii="仿宋" w:eastAsia="仿宋" w:hAnsi="仿宋" w:cs="宋体"/>
          <w:kern w:val="0"/>
          <w:sz w:val="28"/>
          <w:szCs w:val="28"/>
        </w:rPr>
        <w:t>，用笔跟到结构走。物体前后虚实做好，空间关系做出来。投影造型尽量明确一些。每一笔颜色都要联系整体来看，要协调。调色盘划分区域调色。</w:t>
      </w:r>
      <w:r w:rsidR="004C0987" w:rsidRPr="002E1DC5">
        <w:rPr>
          <w:rFonts w:ascii="仿宋" w:eastAsia="仿宋" w:hAnsi="仿宋" w:cs="宋体"/>
          <w:kern w:val="0"/>
          <w:sz w:val="28"/>
          <w:szCs w:val="28"/>
        </w:rPr>
        <w:br/>
        <w:t>第三步：从中心开始深入和塑造。不锈钢反光多，要简单整一点，当色块处理。塑造时慢慢收形，</w:t>
      </w:r>
      <w:proofErr w:type="gramStart"/>
      <w:r w:rsidR="004C0987" w:rsidRPr="002E1DC5">
        <w:rPr>
          <w:rFonts w:ascii="仿宋" w:eastAsia="仿宋" w:hAnsi="仿宋" w:cs="宋体"/>
          <w:kern w:val="0"/>
          <w:sz w:val="28"/>
          <w:szCs w:val="28"/>
        </w:rPr>
        <w:t>做特征</w:t>
      </w:r>
      <w:proofErr w:type="gramEnd"/>
      <w:r w:rsidR="004C0987" w:rsidRPr="002E1DC5">
        <w:rPr>
          <w:rFonts w:ascii="仿宋" w:eastAsia="仿宋" w:hAnsi="仿宋" w:cs="宋体"/>
          <w:kern w:val="0"/>
          <w:sz w:val="28"/>
          <w:szCs w:val="28"/>
        </w:rPr>
        <w:t>做变化。灰色包围纯色，中间宽笔触，周围小笔触。颜色明快响亮。画衬布，慢慢做体积。先提衬布</w:t>
      </w:r>
      <w:r w:rsidR="004C0987" w:rsidRPr="002E1DC5">
        <w:rPr>
          <w:rFonts w:ascii="仿宋" w:eastAsia="仿宋" w:hAnsi="仿宋" w:cs="宋体"/>
          <w:kern w:val="0"/>
          <w:sz w:val="28"/>
          <w:szCs w:val="28"/>
        </w:rPr>
        <w:lastRenderedPageBreak/>
        <w:t>和物体的遮挡关系，提亮，每一笔都做出区分。提衬布也为了收形，还要把衬布的厚度带一带，注意穿插。衬布和空间走一遍，再回到主体物。</w:t>
      </w:r>
      <w:proofErr w:type="gramStart"/>
      <w:r w:rsidR="004C0987" w:rsidRPr="002E1DC5">
        <w:rPr>
          <w:rFonts w:ascii="仿宋" w:eastAsia="仿宋" w:hAnsi="仿宋" w:cs="宋体"/>
          <w:kern w:val="0"/>
          <w:sz w:val="28"/>
          <w:szCs w:val="28"/>
        </w:rPr>
        <w:t>投影做</w:t>
      </w:r>
      <w:proofErr w:type="gramEnd"/>
      <w:r w:rsidR="004C0987" w:rsidRPr="002E1DC5">
        <w:rPr>
          <w:rFonts w:ascii="仿宋" w:eastAsia="仿宋" w:hAnsi="仿宋" w:cs="宋体"/>
          <w:kern w:val="0"/>
          <w:sz w:val="28"/>
          <w:szCs w:val="28"/>
        </w:rPr>
        <w:t>3～5个层次。调色方法</w:t>
      </w:r>
      <w:r w:rsidRPr="002E1DC5">
        <w:rPr>
          <w:rFonts w:ascii="仿宋" w:eastAsia="仿宋" w:hAnsi="仿宋" w:cs="宋体" w:hint="eastAsia"/>
          <w:kern w:val="0"/>
          <w:sz w:val="28"/>
          <w:szCs w:val="28"/>
        </w:rPr>
        <w:t>也很讲究，如何</w:t>
      </w:r>
      <w:r w:rsidR="004C0987" w:rsidRPr="002E1DC5">
        <w:rPr>
          <w:rFonts w:ascii="仿宋" w:eastAsia="仿宋" w:hAnsi="仿宋" w:cs="宋体"/>
          <w:kern w:val="0"/>
          <w:sz w:val="28"/>
          <w:szCs w:val="28"/>
        </w:rPr>
        <w:t>调灰色：1、加白2、黑加白：灰加少量纯色。3、灰加灰加纯：冷暖叠加，冷灰加暖灰，不调匀。先调灰色，后加少量纯色，不调匀。</w:t>
      </w:r>
      <w:r w:rsidRPr="002E1DC5">
        <w:rPr>
          <w:rFonts w:ascii="仿宋" w:eastAsia="仿宋" w:hAnsi="仿宋" w:cs="宋体" w:hint="eastAsia"/>
          <w:kern w:val="0"/>
          <w:sz w:val="28"/>
          <w:szCs w:val="28"/>
        </w:rPr>
        <w:t>还反复提及训练学生</w:t>
      </w:r>
      <w:r w:rsidRPr="002E1DC5">
        <w:rPr>
          <w:rFonts w:ascii="仿宋" w:eastAsia="仿宋" w:hAnsi="仿宋" w:cs="宋体"/>
          <w:kern w:val="0"/>
          <w:sz w:val="28"/>
          <w:szCs w:val="28"/>
        </w:rPr>
        <w:t>调色习惯很重要</w:t>
      </w:r>
      <w:r w:rsidRPr="002E1DC5">
        <w:rPr>
          <w:rFonts w:ascii="仿宋" w:eastAsia="仿宋" w:hAnsi="仿宋" w:cs="宋体" w:hint="eastAsia"/>
          <w:kern w:val="0"/>
          <w:sz w:val="28"/>
          <w:szCs w:val="28"/>
        </w:rPr>
        <w:t>，</w:t>
      </w:r>
      <w:r w:rsidR="004C0987" w:rsidRPr="002E1DC5">
        <w:rPr>
          <w:rFonts w:ascii="仿宋" w:eastAsia="仿宋" w:hAnsi="仿宋" w:cs="宋体"/>
          <w:kern w:val="0"/>
          <w:sz w:val="28"/>
          <w:szCs w:val="28"/>
        </w:rPr>
        <w:t>调色盘</w:t>
      </w:r>
      <w:r w:rsidRPr="002E1DC5">
        <w:rPr>
          <w:rFonts w:ascii="仿宋" w:eastAsia="仿宋" w:hAnsi="仿宋" w:cs="宋体" w:hint="eastAsia"/>
          <w:kern w:val="0"/>
          <w:sz w:val="28"/>
          <w:szCs w:val="28"/>
        </w:rPr>
        <w:t>怎样运用</w:t>
      </w:r>
      <w:r w:rsidR="004C0987" w:rsidRPr="002E1DC5">
        <w:rPr>
          <w:rFonts w:ascii="仿宋" w:eastAsia="仿宋" w:hAnsi="仿宋" w:cs="宋体"/>
          <w:kern w:val="0"/>
          <w:sz w:val="28"/>
          <w:szCs w:val="28"/>
        </w:rPr>
        <w:t>：分区域调色、同类</w:t>
      </w:r>
      <w:proofErr w:type="gramStart"/>
      <w:r w:rsidR="004C0987" w:rsidRPr="002E1DC5">
        <w:rPr>
          <w:rFonts w:ascii="仿宋" w:eastAsia="仿宋" w:hAnsi="仿宋" w:cs="宋体"/>
          <w:kern w:val="0"/>
          <w:sz w:val="28"/>
          <w:szCs w:val="28"/>
        </w:rPr>
        <w:t>色一起</w:t>
      </w:r>
      <w:proofErr w:type="gramEnd"/>
      <w:r w:rsidR="004C0987" w:rsidRPr="002E1DC5">
        <w:rPr>
          <w:rFonts w:ascii="仿宋" w:eastAsia="仿宋" w:hAnsi="仿宋" w:cs="宋体"/>
          <w:kern w:val="0"/>
          <w:sz w:val="28"/>
          <w:szCs w:val="28"/>
        </w:rPr>
        <w:t>调、颜色间要有联系要有对比、调色盘要有渐变效果。色彩第一节课，先教调色盘怎么用。</w:t>
      </w:r>
      <w:proofErr w:type="gramStart"/>
      <w:r w:rsidR="004C0987" w:rsidRPr="002E1DC5">
        <w:rPr>
          <w:rFonts w:ascii="仿宋" w:eastAsia="仿宋" w:hAnsi="仿宋" w:cs="宋体"/>
          <w:kern w:val="0"/>
          <w:sz w:val="28"/>
          <w:szCs w:val="28"/>
        </w:rPr>
        <w:t>水份</w:t>
      </w:r>
      <w:proofErr w:type="gramEnd"/>
      <w:r w:rsidR="004C0987" w:rsidRPr="002E1DC5">
        <w:rPr>
          <w:rFonts w:ascii="仿宋" w:eastAsia="仿宋" w:hAnsi="仿宋" w:cs="宋体"/>
          <w:kern w:val="0"/>
          <w:sz w:val="28"/>
          <w:szCs w:val="28"/>
        </w:rPr>
        <w:t>问题：饱和度</w:t>
      </w:r>
      <w:r w:rsidRPr="002E1DC5">
        <w:rPr>
          <w:rFonts w:ascii="仿宋" w:eastAsia="仿宋" w:hAnsi="仿宋" w:cs="宋体" w:hint="eastAsia"/>
          <w:kern w:val="0"/>
          <w:sz w:val="28"/>
          <w:szCs w:val="28"/>
        </w:rPr>
        <w:t>，</w:t>
      </w:r>
      <w:r w:rsidR="004C0987" w:rsidRPr="002E1DC5">
        <w:rPr>
          <w:rFonts w:ascii="仿宋" w:eastAsia="仿宋" w:hAnsi="仿宋" w:cs="宋体"/>
          <w:kern w:val="0"/>
          <w:sz w:val="28"/>
          <w:szCs w:val="28"/>
        </w:rPr>
        <w:t xml:space="preserve">用笔习惯：颜料在笔肚子上，用力。 </w:t>
      </w:r>
    </w:p>
    <w:p w:rsidR="00BB4317" w:rsidRPr="002E1DC5" w:rsidRDefault="00BB4317" w:rsidP="00BB4317">
      <w:pPr>
        <w:widowControl/>
        <w:ind w:firstLineChars="400" w:firstLine="112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2E1DC5">
        <w:rPr>
          <w:rFonts w:ascii="仿宋" w:eastAsia="仿宋" w:hAnsi="仿宋" w:cs="宋体" w:hint="eastAsia"/>
          <w:kern w:val="0"/>
          <w:sz w:val="28"/>
          <w:szCs w:val="28"/>
        </w:rPr>
        <w:t>朱老师的讲座结合示范，很精彩,大家听得很认真和投入.也很受启发.强调高度有效的方法论教学。非常清晰的阐述了调色的思维方式。</w:t>
      </w:r>
    </w:p>
    <w:p w:rsidR="004C0987" w:rsidRPr="002E1DC5" w:rsidRDefault="004C0987">
      <w:pPr>
        <w:rPr>
          <w:rFonts w:ascii="仿宋" w:eastAsia="仿宋" w:hAnsi="仿宋"/>
          <w:sz w:val="28"/>
          <w:szCs w:val="28"/>
        </w:rPr>
      </w:pPr>
      <w:r w:rsidRPr="002E1DC5">
        <w:rPr>
          <w:rFonts w:ascii="仿宋" w:eastAsia="仿宋" w:hAnsi="仿宋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78105</wp:posOffset>
            </wp:positionV>
            <wp:extent cx="5362575" cy="3914775"/>
            <wp:effectExtent l="19050" t="0" r="9525" b="0"/>
            <wp:wrapNone/>
            <wp:docPr id="4" name="图片 4" descr="C:\Users\Administrator\Documents\Tencent Files\444839046\FileRecv\MobileFile\mmexport1568697030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ocuments\Tencent Files\444839046\FileRecv\MobileFile\mmexport156869703038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452" cy="391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C0987" w:rsidRPr="002E1DC5" w:rsidRDefault="004C0987">
      <w:pPr>
        <w:rPr>
          <w:rFonts w:ascii="仿宋" w:eastAsia="仿宋" w:hAnsi="仿宋"/>
          <w:sz w:val="28"/>
          <w:szCs w:val="28"/>
        </w:rPr>
      </w:pPr>
    </w:p>
    <w:p w:rsidR="004C0987" w:rsidRPr="002E1DC5" w:rsidRDefault="004C0987">
      <w:pPr>
        <w:rPr>
          <w:rFonts w:ascii="仿宋" w:eastAsia="仿宋" w:hAnsi="仿宋"/>
          <w:sz w:val="28"/>
          <w:szCs w:val="28"/>
        </w:rPr>
      </w:pPr>
    </w:p>
    <w:p w:rsidR="004C0987" w:rsidRPr="002E1DC5" w:rsidRDefault="004C0987">
      <w:pPr>
        <w:rPr>
          <w:rFonts w:ascii="仿宋" w:eastAsia="仿宋" w:hAnsi="仿宋"/>
          <w:sz w:val="28"/>
          <w:szCs w:val="28"/>
        </w:rPr>
      </w:pPr>
    </w:p>
    <w:p w:rsidR="004C0987" w:rsidRPr="002E1DC5" w:rsidRDefault="004C0987">
      <w:pPr>
        <w:rPr>
          <w:rFonts w:ascii="仿宋" w:eastAsia="仿宋" w:hAnsi="仿宋"/>
          <w:sz w:val="28"/>
          <w:szCs w:val="28"/>
        </w:rPr>
      </w:pPr>
    </w:p>
    <w:p w:rsidR="004C0987" w:rsidRPr="002E1DC5" w:rsidRDefault="004C0987">
      <w:pPr>
        <w:rPr>
          <w:rFonts w:ascii="仿宋" w:eastAsia="仿宋" w:hAnsi="仿宋"/>
          <w:sz w:val="28"/>
          <w:szCs w:val="28"/>
        </w:rPr>
      </w:pPr>
    </w:p>
    <w:p w:rsidR="004C0987" w:rsidRPr="002E1DC5" w:rsidRDefault="004C0987">
      <w:pPr>
        <w:rPr>
          <w:rFonts w:ascii="仿宋" w:eastAsia="仿宋" w:hAnsi="仿宋"/>
          <w:sz w:val="28"/>
          <w:szCs w:val="28"/>
        </w:rPr>
      </w:pPr>
    </w:p>
    <w:p w:rsidR="004C0987" w:rsidRPr="002E1DC5" w:rsidRDefault="004C0987">
      <w:pPr>
        <w:rPr>
          <w:rFonts w:ascii="仿宋" w:eastAsia="仿宋" w:hAnsi="仿宋"/>
          <w:sz w:val="28"/>
          <w:szCs w:val="28"/>
        </w:rPr>
      </w:pPr>
    </w:p>
    <w:p w:rsidR="00843189" w:rsidRPr="002E1DC5" w:rsidRDefault="00843189">
      <w:pPr>
        <w:rPr>
          <w:rFonts w:ascii="仿宋" w:eastAsia="仿宋" w:hAnsi="仿宋"/>
          <w:sz w:val="28"/>
          <w:szCs w:val="28"/>
        </w:rPr>
      </w:pPr>
    </w:p>
    <w:p w:rsidR="004C0987" w:rsidRPr="002E1DC5" w:rsidRDefault="004C0987">
      <w:pPr>
        <w:rPr>
          <w:rFonts w:ascii="仿宋" w:eastAsia="仿宋" w:hAnsi="仿宋"/>
          <w:sz w:val="28"/>
          <w:szCs w:val="28"/>
        </w:rPr>
      </w:pPr>
      <w:bookmarkStart w:id="0" w:name="_GoBack"/>
      <w:bookmarkEnd w:id="0"/>
    </w:p>
    <w:sectPr w:rsidR="004C0987" w:rsidRPr="002E1DC5" w:rsidSect="00FA07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Segoe UI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Arial Unicode MS"/>
    <w:panose1 w:val="02010609060101010101"/>
    <w:charset w:val="86"/>
    <w:family w:val="modern"/>
    <w:notTrueType/>
    <w:pitch w:val="fixed"/>
    <w:sig w:usb0="00000000" w:usb1="080E0000" w:usb2="00000010" w:usb3="00000000" w:csb0="00040000" w:csb1="00000000"/>
  </w:font>
  <w:font w:name="仿宋">
    <w:altName w:val="Arial Unicode MS"/>
    <w:panose1 w:val="02010609060101010101"/>
    <w:charset w:val="86"/>
    <w:family w:val="modern"/>
    <w:pitch w:val="fixed"/>
    <w:sig w:usb0="00000000" w:usb1="38CF7CFA" w:usb2="00000016" w:usb3="00000000" w:csb0="00040001" w:csb1="00000000"/>
  </w:font>
  <w:font w:name="Cambria">
    <w:altName w:val="Palatino Linotype"/>
    <w:panose1 w:val="0204050305040603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972E7"/>
    <w:rsid w:val="000E5C92"/>
    <w:rsid w:val="001C6319"/>
    <w:rsid w:val="001E601B"/>
    <w:rsid w:val="0028560A"/>
    <w:rsid w:val="002A11E0"/>
    <w:rsid w:val="002E1DC5"/>
    <w:rsid w:val="0045537C"/>
    <w:rsid w:val="004C0987"/>
    <w:rsid w:val="00505AD8"/>
    <w:rsid w:val="005934BF"/>
    <w:rsid w:val="005A53DD"/>
    <w:rsid w:val="00677EE7"/>
    <w:rsid w:val="006F7FD9"/>
    <w:rsid w:val="00723E11"/>
    <w:rsid w:val="007921F5"/>
    <w:rsid w:val="007C3B03"/>
    <w:rsid w:val="00843189"/>
    <w:rsid w:val="0099015B"/>
    <w:rsid w:val="00AA64CA"/>
    <w:rsid w:val="00B74B8E"/>
    <w:rsid w:val="00BB4317"/>
    <w:rsid w:val="00BE141B"/>
    <w:rsid w:val="00BE3CDC"/>
    <w:rsid w:val="00D972E7"/>
    <w:rsid w:val="00EC6FA2"/>
    <w:rsid w:val="00FA0716"/>
    <w:rsid w:val="00FC6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716"/>
    <w:pPr>
      <w:widowControl w:val="0"/>
      <w:jc w:val="both"/>
    </w:pPr>
  </w:style>
  <w:style w:type="paragraph" w:styleId="2">
    <w:name w:val="heading 2"/>
    <w:basedOn w:val="a"/>
    <w:next w:val="a"/>
    <w:link w:val="2Char"/>
    <w:qFormat/>
    <w:rsid w:val="002E1DC5"/>
    <w:pPr>
      <w:keepNext/>
      <w:keepLines/>
      <w:spacing w:before="260" w:after="260" w:line="413" w:lineRule="auto"/>
      <w:outlineLvl w:val="1"/>
    </w:pPr>
    <w:rPr>
      <w:rFonts w:ascii="Arial" w:eastAsia="黑体" w:hAnsi="Arial" w:cs="Times New Roman"/>
      <w:b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9015B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9015B"/>
    <w:rPr>
      <w:sz w:val="18"/>
      <w:szCs w:val="18"/>
    </w:rPr>
  </w:style>
  <w:style w:type="character" w:customStyle="1" w:styleId="2Char">
    <w:name w:val="标题 2 Char"/>
    <w:basedOn w:val="a0"/>
    <w:link w:val="2"/>
    <w:rsid w:val="002E1DC5"/>
    <w:rPr>
      <w:rFonts w:ascii="Arial" w:eastAsia="黑体" w:hAnsi="Arial" w:cs="Times New Roman"/>
      <w:b/>
      <w:sz w:val="3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9015B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9015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70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5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75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143</Words>
  <Characters>820</Characters>
  <Application>Microsoft Office Word</Application>
  <DocSecurity>0</DocSecurity>
  <Lines>6</Lines>
  <Paragraphs>1</Paragraphs>
  <ScaleCrop>false</ScaleCrop>
  <Company>haoxitong.com</Company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HXT</dc:creator>
  <cp:lastModifiedBy>Sky123.Org</cp:lastModifiedBy>
  <cp:revision>22</cp:revision>
  <dcterms:created xsi:type="dcterms:W3CDTF">2019-09-17T05:18:00Z</dcterms:created>
  <dcterms:modified xsi:type="dcterms:W3CDTF">2019-09-18T08:13:00Z</dcterms:modified>
</cp:coreProperties>
</file>