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640"/>
        <w:jc w:val="center"/>
        <w:rPr>
          <w:rFonts w:hint="eastAsia" w:eastAsia="宋体"/>
          <w:sz w:val="32"/>
          <w:szCs w:val="32"/>
          <w:lang w:eastAsia="zh-CN"/>
        </w:rPr>
      </w:pPr>
      <w:r>
        <w:rPr>
          <w:rFonts w:hint="eastAsia"/>
          <w:sz w:val="32"/>
          <w:szCs w:val="32"/>
        </w:rPr>
        <w:t xml:space="preserve"> 立足教育最前沿    </w:t>
      </w:r>
      <w:r>
        <w:rPr>
          <w:rFonts w:hint="eastAsia"/>
          <w:sz w:val="32"/>
          <w:szCs w:val="32"/>
          <w:lang w:eastAsia="zh-CN"/>
        </w:rPr>
        <w:t>探索学科育人</w:t>
      </w:r>
    </w:p>
    <w:p>
      <w:pPr>
        <w:ind w:firstLine="1680" w:firstLineChars="700"/>
        <w:jc w:val="center"/>
        <w:rPr>
          <w:rFonts w:hint="eastAsia"/>
          <w:sz w:val="24"/>
        </w:rPr>
      </w:pPr>
      <w:r>
        <w:rPr>
          <w:rFonts w:hint="eastAsia"/>
          <w:sz w:val="24"/>
        </w:rPr>
        <w:t>——李春兰工作室送教到</w:t>
      </w:r>
      <w:r>
        <w:rPr>
          <w:rFonts w:hint="eastAsia"/>
          <w:sz w:val="24"/>
          <w:lang w:eastAsia="zh-CN"/>
        </w:rPr>
        <w:t>东升二中</w:t>
      </w:r>
      <w:r>
        <w:rPr>
          <w:rFonts w:hint="eastAsia"/>
          <w:sz w:val="24"/>
        </w:rPr>
        <w:t>活动简讯</w:t>
      </w:r>
    </w:p>
    <w:p>
      <w:pPr>
        <w:spacing w:line="360" w:lineRule="auto"/>
        <w:ind w:firstLine="480" w:firstLineChars="200"/>
        <w:rPr>
          <w:rFonts w:hint="eastAsia"/>
          <w:sz w:val="24"/>
        </w:rPr>
      </w:pPr>
      <w:r>
        <w:rPr>
          <w:rFonts w:hint="eastAsia"/>
          <w:sz w:val="24"/>
        </w:rPr>
        <w:t>2019年</w:t>
      </w:r>
      <w:r>
        <w:rPr>
          <w:rFonts w:hint="eastAsia"/>
          <w:sz w:val="24"/>
          <w:lang w:val="en-US" w:eastAsia="zh-CN"/>
        </w:rPr>
        <w:t>11</w:t>
      </w:r>
      <w:r>
        <w:rPr>
          <w:rFonts w:hint="eastAsia"/>
          <w:sz w:val="24"/>
        </w:rPr>
        <w:t>月</w:t>
      </w:r>
      <w:r>
        <w:rPr>
          <w:rFonts w:hint="eastAsia"/>
          <w:sz w:val="24"/>
          <w:lang w:val="en-US" w:eastAsia="zh-CN"/>
        </w:rPr>
        <w:t>29</w:t>
      </w:r>
      <w:r>
        <w:rPr>
          <w:rFonts w:hint="eastAsia"/>
          <w:sz w:val="24"/>
        </w:rPr>
        <w:t>日，“李春兰工作室送教到</w:t>
      </w:r>
      <w:r>
        <w:rPr>
          <w:rFonts w:hint="eastAsia"/>
          <w:sz w:val="24"/>
          <w:lang w:eastAsia="zh-CN"/>
        </w:rPr>
        <w:t>东升二中</w:t>
      </w:r>
      <w:r>
        <w:rPr>
          <w:rFonts w:hint="eastAsia"/>
          <w:sz w:val="24"/>
        </w:rPr>
        <w:t>”活动按期开展，工作室导师李春兰，</w:t>
      </w:r>
      <w:r>
        <w:rPr>
          <w:rFonts w:hint="eastAsia"/>
          <w:sz w:val="24"/>
          <w:lang w:eastAsia="zh-CN"/>
        </w:rPr>
        <w:t>工作室</w:t>
      </w:r>
      <w:r>
        <w:rPr>
          <w:rFonts w:hint="eastAsia"/>
          <w:sz w:val="24"/>
        </w:rPr>
        <w:t>成员</w:t>
      </w:r>
      <w:r>
        <w:rPr>
          <w:rFonts w:hint="eastAsia"/>
          <w:sz w:val="24"/>
          <w:lang w:eastAsia="zh-CN"/>
        </w:rPr>
        <w:t>，东升二中教务处主任罗强及七年级数学备课组老师</w:t>
      </w:r>
      <w:r>
        <w:rPr>
          <w:rFonts w:hint="eastAsia"/>
          <w:sz w:val="24"/>
        </w:rPr>
        <w:t>参加了此次送教活动。本次活动共有三个环节，</w:t>
      </w:r>
      <w:r>
        <w:rPr>
          <w:rFonts w:hint="eastAsia"/>
          <w:sz w:val="24"/>
          <w:lang w:eastAsia="zh-CN"/>
        </w:rPr>
        <w:t>朱瑶</w:t>
      </w:r>
      <w:r>
        <w:rPr>
          <w:rFonts w:hint="eastAsia"/>
          <w:sz w:val="24"/>
        </w:rPr>
        <w:t>老师《</w:t>
      </w:r>
      <w:r>
        <w:rPr>
          <w:rFonts w:hint="eastAsia"/>
          <w:sz w:val="24"/>
          <w:lang w:eastAsia="zh-CN"/>
        </w:rPr>
        <w:t>认识一元一次方程</w:t>
      </w:r>
      <w:r>
        <w:rPr>
          <w:rFonts w:hint="eastAsia"/>
          <w:sz w:val="24"/>
        </w:rPr>
        <w:t>》 的课堂展示、</w:t>
      </w:r>
      <w:r>
        <w:rPr>
          <w:rFonts w:hint="eastAsia"/>
          <w:sz w:val="24"/>
          <w:lang w:eastAsia="zh-CN"/>
        </w:rPr>
        <w:t>教师评课</w:t>
      </w:r>
      <w:r>
        <w:rPr>
          <w:rFonts w:hint="eastAsia"/>
          <w:sz w:val="24"/>
        </w:rPr>
        <w:t>、李春兰老师的专业指导。</w:t>
      </w:r>
    </w:p>
    <w:p>
      <w:pPr>
        <w:spacing w:line="360" w:lineRule="auto"/>
        <w:rPr>
          <w:rFonts w:hint="eastAsia"/>
          <w:sz w:val="24"/>
        </w:rPr>
      </w:pPr>
      <w:r>
        <w:rPr>
          <w:rFonts w:hint="eastAsia"/>
          <w:sz w:val="24"/>
        </w:rPr>
        <w:t>第一环节：学员</w:t>
      </w:r>
      <w:r>
        <w:rPr>
          <w:rFonts w:hint="eastAsia"/>
          <w:sz w:val="24"/>
          <w:lang w:eastAsia="zh-CN"/>
        </w:rPr>
        <w:t>朱瑶</w:t>
      </w:r>
      <w:r>
        <w:rPr>
          <w:rFonts w:hint="eastAsia"/>
          <w:sz w:val="24"/>
        </w:rPr>
        <w:t>老师《</w:t>
      </w:r>
      <w:r>
        <w:rPr>
          <w:rFonts w:hint="eastAsia"/>
          <w:sz w:val="24"/>
          <w:lang w:eastAsia="zh-CN"/>
        </w:rPr>
        <w:t>认识一元一次方程</w:t>
      </w:r>
      <w:r>
        <w:rPr>
          <w:rFonts w:hint="eastAsia"/>
          <w:sz w:val="24"/>
        </w:rPr>
        <w:t>》课堂展示</w:t>
      </w:r>
    </w:p>
    <w:p>
      <w:pPr>
        <w:spacing w:line="360" w:lineRule="auto"/>
        <w:ind w:firstLine="480" w:firstLineChars="200"/>
        <w:rPr>
          <w:rFonts w:hint="eastAsia" w:eastAsia="宋体"/>
          <w:sz w:val="24"/>
          <w:lang w:eastAsia="zh-CN"/>
        </w:rPr>
      </w:pPr>
      <w:r>
        <w:rPr>
          <w:rFonts w:hint="eastAsia"/>
          <w:sz w:val="24"/>
        </w:rPr>
        <w:t>活动一开始，</w:t>
      </w:r>
      <w:r>
        <w:rPr>
          <w:rFonts w:hint="eastAsia"/>
          <w:sz w:val="24"/>
          <w:lang w:eastAsia="zh-CN"/>
        </w:rPr>
        <w:t>朱瑶</w:t>
      </w:r>
      <w:r>
        <w:rPr>
          <w:rFonts w:hint="eastAsia"/>
          <w:sz w:val="24"/>
        </w:rPr>
        <w:t>老师展示了基于学历案的《</w:t>
      </w:r>
      <w:r>
        <w:rPr>
          <w:rFonts w:hint="eastAsia"/>
          <w:sz w:val="24"/>
          <w:lang w:eastAsia="zh-CN"/>
        </w:rPr>
        <w:t>认识一元一次方程</w:t>
      </w:r>
      <w:r>
        <w:rPr>
          <w:rFonts w:hint="eastAsia"/>
          <w:sz w:val="24"/>
        </w:rPr>
        <w:t>》第一课时，</w:t>
      </w:r>
      <w:r>
        <w:rPr>
          <w:rFonts w:hint="eastAsia"/>
          <w:sz w:val="24"/>
          <w:lang w:eastAsia="zh-CN"/>
        </w:rPr>
        <w:t>课堂</w:t>
      </w:r>
      <w:r>
        <w:rPr>
          <w:rFonts w:hint="eastAsia"/>
          <w:sz w:val="24"/>
        </w:rPr>
        <w:t>由</w:t>
      </w:r>
      <w:r>
        <w:rPr>
          <w:rFonts w:hint="eastAsia"/>
          <w:sz w:val="24"/>
          <w:lang w:eastAsia="zh-CN"/>
        </w:rPr>
        <w:t>“猜年龄”</w:t>
      </w:r>
      <w:r>
        <w:rPr>
          <w:rFonts w:hint="eastAsia"/>
          <w:sz w:val="24"/>
        </w:rPr>
        <w:t>活动引入，</w:t>
      </w:r>
      <w:r>
        <w:rPr>
          <w:rFonts w:hint="eastAsia"/>
          <w:sz w:val="24"/>
          <w:lang w:eastAsia="zh-CN"/>
        </w:rPr>
        <w:t>调动了学生学习兴趣，触发学生思考列方程一般步骤</w:t>
      </w:r>
      <w:r>
        <w:rPr>
          <w:rFonts w:hint="eastAsia"/>
          <w:sz w:val="24"/>
        </w:rPr>
        <w:t>。整堂课各环节设计合理、流畅，有效突破难点、突出重点，学生积极参与活动，专注度较高</w:t>
      </w:r>
      <w:r>
        <w:rPr>
          <w:rFonts w:hint="eastAsia"/>
          <w:sz w:val="24"/>
          <w:lang w:eastAsia="zh-CN"/>
        </w:rPr>
        <w:t>。</w:t>
      </w:r>
    </w:p>
    <w:p>
      <w:pPr>
        <w:jc w:val="both"/>
        <w:rPr>
          <w:rFonts w:hint="eastAsia" w:eastAsia="宋体"/>
          <w:sz w:val="24"/>
          <w:lang w:eastAsia="zh-CN"/>
        </w:rPr>
      </w:pPr>
      <w:r>
        <w:rPr>
          <w:rFonts w:hint="eastAsia" w:eastAsia="宋体"/>
          <w:sz w:val="24"/>
          <w:lang w:eastAsia="zh-CN"/>
        </w:rPr>
        <w:drawing>
          <wp:anchor distT="0" distB="0" distL="114300" distR="114300" simplePos="0" relativeHeight="251658240" behindDoc="0" locked="0" layoutInCell="1" allowOverlap="1">
            <wp:simplePos x="0" y="0"/>
            <wp:positionH relativeFrom="column">
              <wp:posOffset>723900</wp:posOffset>
            </wp:positionH>
            <wp:positionV relativeFrom="paragraph">
              <wp:posOffset>95250</wp:posOffset>
            </wp:positionV>
            <wp:extent cx="3486785" cy="2614930"/>
            <wp:effectExtent l="0" t="0" r="18415" b="13970"/>
            <wp:wrapSquare wrapText="bothSides"/>
            <wp:docPr id="1" name="图片 1" descr="微信图片_20191202095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191202095950"/>
                    <pic:cNvPicPr>
                      <a:picLocks noChangeAspect="1"/>
                    </pic:cNvPicPr>
                  </pic:nvPicPr>
                  <pic:blipFill>
                    <a:blip r:embed="rId4"/>
                    <a:stretch>
                      <a:fillRect/>
                    </a:stretch>
                  </pic:blipFill>
                  <pic:spPr>
                    <a:xfrm>
                      <a:off x="0" y="0"/>
                      <a:ext cx="3486785" cy="2614930"/>
                    </a:xfrm>
                    <a:prstGeom prst="rect">
                      <a:avLst/>
                    </a:prstGeom>
                  </pic:spPr>
                </pic:pic>
              </a:graphicData>
            </a:graphic>
          </wp:anchor>
        </w:drawing>
      </w:r>
    </w:p>
    <w:p>
      <w:pPr>
        <w:bidi w:val="0"/>
        <w:rPr>
          <w:rFonts w:hint="eastAsia" w:ascii="Calibri" w:hAnsi="Calibri"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jc w:val="right"/>
        <w:rPr>
          <w:rFonts w:hint="eastAsia"/>
          <w:lang w:val="en-US" w:eastAsia="zh-CN"/>
        </w:rPr>
      </w:pPr>
    </w:p>
    <w:p>
      <w:pPr>
        <w:spacing w:line="360" w:lineRule="auto"/>
        <w:jc w:val="center"/>
        <w:rPr>
          <w:rFonts w:hint="eastAsia"/>
        </w:rPr>
      </w:pPr>
      <w:r>
        <w:rPr>
          <w:rFonts w:hint="eastAsia"/>
        </w:rPr>
        <w:t>【</w:t>
      </w:r>
      <w:r>
        <w:rPr>
          <w:rFonts w:hint="eastAsia"/>
          <w:lang w:eastAsia="zh-CN"/>
        </w:rPr>
        <w:t>朱瑶</w:t>
      </w:r>
      <w:r>
        <w:rPr>
          <w:rFonts w:hint="eastAsia"/>
        </w:rPr>
        <w:t>老师的课堂展示】</w:t>
      </w:r>
    </w:p>
    <w:p>
      <w:pPr>
        <w:spacing w:line="360" w:lineRule="auto"/>
        <w:rPr>
          <w:rFonts w:hint="eastAsia"/>
          <w:sz w:val="24"/>
          <w:lang w:eastAsia="zh-CN"/>
        </w:rPr>
      </w:pPr>
      <w:r>
        <w:rPr>
          <w:rFonts w:hint="eastAsia"/>
          <w:sz w:val="24"/>
        </w:rPr>
        <w:t>第</w:t>
      </w:r>
      <w:r>
        <w:rPr>
          <w:rFonts w:hint="eastAsia"/>
          <w:sz w:val="24"/>
          <w:lang w:eastAsia="zh-CN"/>
        </w:rPr>
        <w:t>二</w:t>
      </w:r>
      <w:r>
        <w:rPr>
          <w:rFonts w:hint="eastAsia"/>
          <w:sz w:val="24"/>
        </w:rPr>
        <w:t>环节：</w:t>
      </w:r>
      <w:r>
        <w:rPr>
          <w:rFonts w:hint="eastAsia"/>
          <w:sz w:val="24"/>
          <w:lang w:eastAsia="zh-CN"/>
        </w:rPr>
        <w:t>教师评课</w:t>
      </w:r>
    </w:p>
    <w:p>
      <w:pPr>
        <w:spacing w:line="360" w:lineRule="auto"/>
        <w:rPr>
          <w:rFonts w:hint="default"/>
          <w:sz w:val="24"/>
          <w:lang w:val="en-US" w:eastAsia="zh-CN"/>
        </w:rPr>
      </w:pPr>
      <w:r>
        <w:rPr>
          <w:rFonts w:hint="eastAsia"/>
          <w:sz w:val="24"/>
          <w:lang w:val="en-US" w:eastAsia="zh-CN"/>
        </w:rPr>
        <w:t xml:space="preserve">    本环节先后由东升二中七年级数学备课组组长卢永安、教务处主任罗强、李春兰工作室成员王建老师及张康老师对朱瑶老师的课例进行了点评。卢永安老师指出，本堂课环节紧凑、教师板书合理，教师基本功扎实，在引例的选择上可适当降低难度。罗强主任指出，本节课初步尝试了“教——学——评一致性”理念，体现了“实事求是、一丝不苟”的学科育人价值，并提出在今后的教学中希望进一步思考如何让学生“发现自我、发现他人”。王建老师及张康老师则分别在师生参与及知识结构等方面对本堂课进行了点评。</w:t>
      </w:r>
    </w:p>
    <w:p>
      <w:pPr>
        <w:bidi w:val="0"/>
        <w:jc w:val="center"/>
        <w:rPr>
          <w:rFonts w:hint="eastAsia"/>
          <w:lang w:val="en-US" w:eastAsia="zh-CN"/>
        </w:rPr>
      </w:pPr>
      <w:r>
        <w:rPr>
          <w:rFonts w:hint="eastAsia"/>
          <w:lang w:val="en-US" w:eastAsia="zh-CN"/>
        </w:rPr>
        <w:drawing>
          <wp:inline distT="0" distB="0" distL="114300" distR="114300">
            <wp:extent cx="3769995" cy="2827655"/>
            <wp:effectExtent l="0" t="0" r="1905" b="10795"/>
            <wp:docPr id="2" name="图片 2" descr="65c007349c7875dac8f7f257ce296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5c007349c7875dac8f7f257ce296e18"/>
                    <pic:cNvPicPr>
                      <a:picLocks noChangeAspect="1"/>
                    </pic:cNvPicPr>
                  </pic:nvPicPr>
                  <pic:blipFill>
                    <a:blip r:embed="rId5"/>
                    <a:stretch>
                      <a:fillRect/>
                    </a:stretch>
                  </pic:blipFill>
                  <pic:spPr>
                    <a:xfrm>
                      <a:off x="0" y="0"/>
                      <a:ext cx="3769995" cy="2827655"/>
                    </a:xfrm>
                    <a:prstGeom prst="rect">
                      <a:avLst/>
                    </a:prstGeom>
                  </pic:spPr>
                </pic:pic>
              </a:graphicData>
            </a:graphic>
          </wp:inline>
        </w:drawing>
      </w:r>
    </w:p>
    <w:p>
      <w:pPr>
        <w:spacing w:line="360" w:lineRule="auto"/>
        <w:jc w:val="center"/>
        <w:rPr>
          <w:rFonts w:hint="eastAsia"/>
        </w:rPr>
      </w:pPr>
      <w:r>
        <w:rPr>
          <w:rFonts w:hint="eastAsia"/>
        </w:rPr>
        <w:t>【</w:t>
      </w:r>
      <w:r>
        <w:rPr>
          <w:rFonts w:hint="eastAsia"/>
          <w:lang w:eastAsia="zh-CN"/>
        </w:rPr>
        <w:t>罗强主任在评课</w:t>
      </w:r>
      <w:r>
        <w:rPr>
          <w:rFonts w:hint="eastAsia"/>
        </w:rPr>
        <w:t>】</w:t>
      </w:r>
    </w:p>
    <w:p>
      <w:pPr>
        <w:spacing w:line="360" w:lineRule="auto"/>
        <w:rPr>
          <w:rFonts w:hint="eastAsia"/>
          <w:sz w:val="24"/>
        </w:rPr>
      </w:pPr>
      <w:r>
        <w:rPr>
          <w:rFonts w:hint="eastAsia"/>
          <w:sz w:val="24"/>
        </w:rPr>
        <w:t>第三环节：李春兰导师的专业指导</w:t>
      </w:r>
    </w:p>
    <w:p>
      <w:pPr>
        <w:spacing w:line="360" w:lineRule="auto"/>
        <w:ind w:firstLine="480"/>
        <w:rPr>
          <w:rFonts w:hint="eastAsia"/>
          <w:sz w:val="24"/>
          <w:lang w:val="en-US" w:eastAsia="zh-CN"/>
        </w:rPr>
      </w:pPr>
      <w:r>
        <w:rPr>
          <w:rFonts w:hint="eastAsia"/>
          <w:sz w:val="24"/>
          <w:lang w:val="en-US" w:eastAsia="zh-CN"/>
        </w:rPr>
        <w:t>本环节，李春兰导师首先基于正结题的项目向工作室新学员介绍了工作室的基本理念，提出要加强“积极心理学”和“治理理论”的学习。接着提</w:t>
      </w:r>
      <w:bookmarkStart w:id="0" w:name="_GoBack"/>
      <w:bookmarkEnd w:id="0"/>
      <w:r>
        <w:rPr>
          <w:rFonts w:hint="eastAsia"/>
          <w:sz w:val="24"/>
          <w:lang w:val="en-US" w:eastAsia="zh-CN"/>
        </w:rPr>
        <w:t>出学员王建老师及张康老师在评课的时候应注意的几点建议。最后就朱瑶老师的学历案设计及课堂教学提出建议。李春兰导师强调，在课堂教学中教师提出的问题应有效、任务应明确；在学历案的设计上应体现典型的教学结构：课前、课中、课后，并指出建立学习小组的重要性。</w:t>
      </w:r>
    </w:p>
    <w:p>
      <w:pPr>
        <w:spacing w:line="360" w:lineRule="auto"/>
        <w:ind w:firstLine="480"/>
        <w:rPr>
          <w:rFonts w:hint="eastAsia"/>
          <w:sz w:val="24"/>
          <w:lang w:val="en-US" w:eastAsia="zh-CN"/>
        </w:rPr>
      </w:pPr>
      <w:r>
        <w:rPr>
          <w:rFonts w:hint="eastAsia"/>
          <w:sz w:val="24"/>
          <w:lang w:val="en-US" w:eastAsia="zh-CN"/>
        </w:rPr>
        <w:drawing>
          <wp:anchor distT="0" distB="0" distL="114300" distR="114300" simplePos="0" relativeHeight="251659264" behindDoc="0" locked="0" layoutInCell="1" allowOverlap="1">
            <wp:simplePos x="0" y="0"/>
            <wp:positionH relativeFrom="column">
              <wp:posOffset>809625</wp:posOffset>
            </wp:positionH>
            <wp:positionV relativeFrom="paragraph">
              <wp:posOffset>110490</wp:posOffset>
            </wp:positionV>
            <wp:extent cx="3712210" cy="2784475"/>
            <wp:effectExtent l="0" t="0" r="2540" b="15875"/>
            <wp:wrapSquare wrapText="bothSides"/>
            <wp:docPr id="3" name="图片 3" descr="b9b111321da7e5fff525b28f45169c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9b111321da7e5fff525b28f45169c4a"/>
                    <pic:cNvPicPr>
                      <a:picLocks noChangeAspect="1"/>
                    </pic:cNvPicPr>
                  </pic:nvPicPr>
                  <pic:blipFill>
                    <a:blip r:embed="rId6"/>
                    <a:stretch>
                      <a:fillRect/>
                    </a:stretch>
                  </pic:blipFill>
                  <pic:spPr>
                    <a:xfrm>
                      <a:off x="0" y="0"/>
                      <a:ext cx="3712210" cy="2784475"/>
                    </a:xfrm>
                    <a:prstGeom prst="rect">
                      <a:avLst/>
                    </a:prstGeom>
                  </pic:spPr>
                </pic:pic>
              </a:graphicData>
            </a:graphic>
          </wp:anchor>
        </w:drawing>
      </w:r>
    </w:p>
    <w:p>
      <w:pPr>
        <w:spacing w:line="360" w:lineRule="auto"/>
        <w:ind w:firstLine="480"/>
        <w:rPr>
          <w:rFonts w:hint="eastAsia"/>
          <w:sz w:val="24"/>
          <w:lang w:val="en-US" w:eastAsia="zh-CN"/>
        </w:rPr>
      </w:pPr>
    </w:p>
    <w:p>
      <w:pPr>
        <w:spacing w:line="360" w:lineRule="auto"/>
        <w:ind w:firstLine="480"/>
        <w:rPr>
          <w:rFonts w:hint="eastAsia"/>
          <w:sz w:val="24"/>
          <w:lang w:val="en-US" w:eastAsia="zh-CN"/>
        </w:rPr>
      </w:pPr>
    </w:p>
    <w:p>
      <w:pPr>
        <w:spacing w:line="360" w:lineRule="auto"/>
        <w:ind w:firstLine="480"/>
        <w:rPr>
          <w:rFonts w:hint="eastAsia"/>
          <w:sz w:val="24"/>
          <w:lang w:val="en-US" w:eastAsia="zh-CN"/>
        </w:rPr>
      </w:pPr>
    </w:p>
    <w:p>
      <w:pPr>
        <w:spacing w:line="360" w:lineRule="auto"/>
        <w:ind w:firstLine="480"/>
        <w:rPr>
          <w:rFonts w:hint="eastAsia"/>
          <w:sz w:val="24"/>
          <w:lang w:val="en-US" w:eastAsia="zh-CN"/>
        </w:rPr>
      </w:pPr>
    </w:p>
    <w:p>
      <w:pPr>
        <w:spacing w:line="360" w:lineRule="auto"/>
        <w:ind w:firstLine="480"/>
        <w:rPr>
          <w:rFonts w:hint="eastAsia"/>
          <w:sz w:val="24"/>
          <w:lang w:val="en-US" w:eastAsia="zh-CN"/>
        </w:rPr>
      </w:pPr>
    </w:p>
    <w:p>
      <w:pPr>
        <w:spacing w:line="360" w:lineRule="auto"/>
        <w:ind w:firstLine="480"/>
        <w:rPr>
          <w:rFonts w:hint="eastAsia"/>
          <w:sz w:val="24"/>
          <w:lang w:val="en-US" w:eastAsia="zh-CN"/>
        </w:rPr>
      </w:pPr>
    </w:p>
    <w:p>
      <w:pPr>
        <w:spacing w:line="360" w:lineRule="auto"/>
        <w:ind w:firstLine="480"/>
        <w:rPr>
          <w:rFonts w:hint="eastAsia"/>
          <w:sz w:val="24"/>
          <w:lang w:val="en-US" w:eastAsia="zh-CN"/>
        </w:rPr>
      </w:pPr>
    </w:p>
    <w:p>
      <w:pPr>
        <w:spacing w:line="360" w:lineRule="auto"/>
        <w:ind w:firstLine="480"/>
        <w:rPr>
          <w:rFonts w:hint="eastAsia"/>
          <w:sz w:val="24"/>
          <w:lang w:val="en-US" w:eastAsia="zh-CN"/>
        </w:rPr>
      </w:pPr>
    </w:p>
    <w:p>
      <w:pPr>
        <w:spacing w:line="360" w:lineRule="auto"/>
        <w:ind w:firstLine="480"/>
        <w:rPr>
          <w:rFonts w:hint="eastAsia"/>
          <w:sz w:val="24"/>
          <w:lang w:val="en-US" w:eastAsia="zh-CN"/>
        </w:rPr>
      </w:pPr>
    </w:p>
    <w:p>
      <w:pPr>
        <w:spacing w:line="360" w:lineRule="auto"/>
        <w:jc w:val="center"/>
        <w:rPr>
          <w:rFonts w:hint="eastAsia"/>
        </w:rPr>
      </w:pPr>
      <w:r>
        <w:rPr>
          <w:rFonts w:hint="eastAsia"/>
        </w:rPr>
        <w:t>【</w:t>
      </w:r>
      <w:r>
        <w:rPr>
          <w:rFonts w:hint="eastAsia"/>
          <w:lang w:eastAsia="zh-CN"/>
        </w:rPr>
        <w:t>李春兰导师在做指导</w:t>
      </w:r>
      <w:r>
        <w:rPr>
          <w:rFonts w:hint="eastAsia"/>
        </w:rPr>
        <w:t>】</w:t>
      </w:r>
    </w:p>
    <w:p>
      <w:pPr>
        <w:spacing w:line="360" w:lineRule="auto"/>
        <w:ind w:firstLine="480"/>
        <w:rPr>
          <w:rFonts w:hint="eastAsia"/>
          <w:sz w:val="24"/>
          <w:lang w:val="en-US" w:eastAsia="zh-CN"/>
        </w:rPr>
      </w:pPr>
    </w:p>
    <w:p>
      <w:pPr>
        <w:spacing w:line="360" w:lineRule="auto"/>
        <w:ind w:firstLine="480"/>
        <w:rPr>
          <w:rFonts w:hint="eastAsia"/>
          <w:sz w:val="24"/>
          <w:lang w:val="en-US" w:eastAsia="zh-CN"/>
        </w:rPr>
      </w:pPr>
      <w:r>
        <w:rPr>
          <w:rFonts w:hint="eastAsia"/>
          <w:sz w:val="24"/>
          <w:lang w:val="en-US" w:eastAsia="zh-CN"/>
        </w:rPr>
        <w:t>最后，李春兰导师向工作室学员提出希望。希望学员们进一步学习“solo理论”，探索“solo理论”与“学历案”的整合问题。通过本次活动，学员们受益匪浅，虽理论到实践还有很遥远的路程，但唯有尝试才得进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162404"/>
    <w:rsid w:val="0EB36B69"/>
    <w:rsid w:val="18FA3993"/>
    <w:rsid w:val="44894CEC"/>
    <w:rsid w:val="51265FFB"/>
    <w:rsid w:val="647970EA"/>
    <w:rsid w:val="6C6D0F19"/>
    <w:rsid w:val="6D185F15"/>
    <w:rsid w:val="71162404"/>
    <w:rsid w:val="74876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微软雅黑"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2019-12-02T01:45:00Z</dcterms:created>
  <dc:creator>Administrator</dc:creator>
  <cp:lastModifiedBy>Administrator</cp:lastModifiedBy>
  <dcterms:modified xsi:type="dcterms:W3CDTF">2019-12-02T02:58:49Z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