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双流区刘光文名师工作室</w:t>
      </w:r>
    </w:p>
    <w:p>
      <w:pPr>
        <w:pStyle w:val="4"/>
        <w:pBdr>
          <w:bottom w:val="single" w:color="auto" w:sz="6" w:space="1"/>
        </w:pBdr>
        <w:spacing w:before="0" w:beforeAutospacing="0" w:after="0" w:afterAutospacing="0" w:line="72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简   报</w:t>
      </w:r>
    </w:p>
    <w:p>
      <w:pPr>
        <w:widowControl/>
        <w:tabs>
          <w:tab w:val="left" w:pos="6405"/>
        </w:tabs>
        <w:spacing w:line="288" w:lineRule="auto"/>
        <w:jc w:val="center"/>
        <w:rPr>
          <w:rFonts w:hint="default" w:ascii="黑体" w:hAnsi="宋体" w:eastAsia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共研深度学习教学课例   修订地理核心素养问卷</w:t>
      </w:r>
    </w:p>
    <w:p>
      <w:pPr>
        <w:widowControl/>
        <w:tabs>
          <w:tab w:val="left" w:pos="6405"/>
        </w:tabs>
        <w:spacing w:line="288" w:lineRule="auto"/>
        <w:jc w:val="center"/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 xml:space="preserve">                            ——记双流区地理名师工作室活动</w:t>
      </w:r>
    </w:p>
    <w:p>
      <w:pPr>
        <w:widowControl/>
        <w:tabs>
          <w:tab w:val="left" w:pos="6405"/>
        </w:tabs>
        <w:spacing w:line="288" w:lineRule="auto"/>
        <w:jc w:val="left"/>
        <w:rPr>
          <w:rFonts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活动时间：201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年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月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18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日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ab/>
      </w:r>
    </w:p>
    <w:p>
      <w:pPr>
        <w:widowControl/>
        <w:tabs>
          <w:tab w:val="left" w:pos="6405"/>
        </w:tabs>
        <w:spacing w:line="288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活动地点：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  <w:t>棠湖中学</w:t>
      </w:r>
    </w:p>
    <w:p>
      <w:pPr>
        <w:widowControl/>
        <w:tabs>
          <w:tab w:val="left" w:pos="6405"/>
        </w:tabs>
        <w:spacing w:line="288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参加人员：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刘光文导师，雷涛老师和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名师工作室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  <w:t>全体</w:t>
      </w: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成员</w:t>
      </w:r>
    </w:p>
    <w:p>
      <w:pPr>
        <w:widowControl/>
        <w:tabs>
          <w:tab w:val="left" w:pos="6405"/>
        </w:tabs>
        <w:spacing w:line="288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活动主题: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 xml:space="preserve"> 课例研讨，</w:t>
      </w:r>
      <w:r>
        <w:rPr>
          <w:rFonts w:hint="eastAsia" w:ascii="黑体" w:hAnsi="宋体" w:eastAsia="黑体"/>
          <w:color w:val="000000"/>
          <w:kern w:val="0"/>
          <w:sz w:val="28"/>
          <w:szCs w:val="28"/>
          <w:lang w:eastAsia="zh-CN"/>
        </w:rPr>
        <w:t>主题交流</w:t>
      </w:r>
    </w:p>
    <w:p>
      <w:pPr>
        <w:widowControl/>
        <w:tabs>
          <w:tab w:val="left" w:pos="6405"/>
        </w:tabs>
        <w:spacing w:line="288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  <w:lang w:val="en-US" w:eastAsia="zh-CN"/>
        </w:rPr>
        <w:t>简报记录：孙晓玉</w:t>
      </w:r>
    </w:p>
    <w:p>
      <w:pPr>
        <w:widowControl/>
        <w:tabs>
          <w:tab w:val="left" w:pos="6405"/>
        </w:tabs>
        <w:spacing w:line="288" w:lineRule="auto"/>
        <w:jc w:val="left"/>
        <w:rPr>
          <w:rFonts w:hint="eastAsia" w:ascii="黑体" w:hAnsi="宋体" w:eastAsia="黑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/>
          <w:color w:val="000000"/>
          <w:kern w:val="0"/>
          <w:sz w:val="28"/>
          <w:szCs w:val="28"/>
        </w:rPr>
        <w:t>活动内容：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rFonts w:hint="eastAsia" w:ascii="Times New Roman" w:eastAsia="宋体"/>
          <w:sz w:val="24"/>
          <w:szCs w:val="24"/>
          <w:lang w:val="en-US" w:eastAsia="zh-CN"/>
        </w:rPr>
        <w:t>2019年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 w:ascii="Times New Roman" w:eastAsia="宋体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 w:ascii="Times New Roman" w:eastAsia="宋体"/>
          <w:sz w:val="24"/>
          <w:szCs w:val="24"/>
          <w:lang w:val="en-US" w:eastAsia="zh-CN"/>
        </w:rPr>
        <w:t>日上午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eastAsia="zh-CN"/>
        </w:rPr>
        <w:t>秋高气爽，阳光明媚</w:t>
      </w:r>
      <w:r>
        <w:rPr>
          <w:rFonts w:hint="eastAsia" w:eastAsia="宋体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双流区</w:t>
      </w:r>
      <w:r>
        <w:rPr>
          <w:sz w:val="24"/>
          <w:szCs w:val="24"/>
        </w:rPr>
        <w:t>刘光文</w:t>
      </w:r>
      <w:r>
        <w:rPr>
          <w:rFonts w:hint="eastAsia"/>
          <w:sz w:val="24"/>
          <w:szCs w:val="24"/>
        </w:rPr>
        <w:t>名师工作室全体成员</w:t>
      </w:r>
      <w:r>
        <w:rPr>
          <w:rFonts w:hint="eastAsia" w:eastAsia="宋体"/>
          <w:sz w:val="24"/>
          <w:szCs w:val="24"/>
          <w:lang w:eastAsia="zh-CN"/>
        </w:rPr>
        <w:t>齐聚棠湖</w:t>
      </w:r>
      <w:r>
        <w:rPr>
          <w:rFonts w:hint="eastAsia"/>
          <w:sz w:val="24"/>
          <w:szCs w:val="24"/>
        </w:rPr>
        <w:t>中学，</w:t>
      </w:r>
      <w:r>
        <w:rPr>
          <w:rFonts w:hint="eastAsia"/>
          <w:sz w:val="24"/>
          <w:szCs w:val="24"/>
          <w:lang w:eastAsia="zh-CN"/>
        </w:rPr>
        <w:t>共研深度学习教学课例</w:t>
      </w:r>
      <w:r>
        <w:rPr>
          <w:rFonts w:hint="eastAsia" w:eastAsia="宋体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eastAsia="zh-CN"/>
        </w:rPr>
        <w:t>探讨课题问卷设计。</w:t>
      </w:r>
      <w:r>
        <w:rPr>
          <w:rFonts w:hint="eastAsia" w:eastAsia="宋体"/>
          <w:sz w:val="24"/>
          <w:szCs w:val="24"/>
          <w:lang w:eastAsia="zh-CN"/>
        </w:rPr>
        <w:t>本次活动由</w:t>
      </w:r>
      <w:r>
        <w:rPr>
          <w:rFonts w:hint="eastAsia"/>
          <w:sz w:val="24"/>
          <w:szCs w:val="24"/>
          <w:lang w:eastAsia="zh-CN"/>
        </w:rPr>
        <w:t>罗昊</w:t>
      </w:r>
      <w:r>
        <w:rPr>
          <w:rFonts w:hint="eastAsia" w:eastAsia="宋体"/>
          <w:sz w:val="24"/>
          <w:szCs w:val="24"/>
          <w:lang w:eastAsia="zh-CN"/>
        </w:rPr>
        <w:t>老师主持，</w:t>
      </w:r>
      <w:r>
        <w:rPr>
          <w:rFonts w:hint="eastAsia"/>
          <w:sz w:val="24"/>
          <w:szCs w:val="24"/>
          <w:lang w:eastAsia="zh-CN"/>
        </w:rPr>
        <w:t>孟海军老师进行题为《中国气候特征及成因》的课例展示，工作室全体成员共同修订关于地理核心素养培养现状的调查问卷</w:t>
      </w:r>
      <w:r>
        <w:rPr>
          <w:rFonts w:hint="eastAsia" w:eastAsia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一、课例展示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孟海军老师结合各地区精美的风景图片从中国的南北、东西跨度导入，让学生建立起空间概念。以青藏高原对中国气候的影响为线索设计教学活动，分别探究了青藏高寒区、东部季风区、西北干旱半干旱区的气候特征及成因。课堂衔接有美图、有诗文、有妙语；学生活动有抽问、有讨论、有互评；教师点评及时、准确、启发性强。一节课下来，学生顺利完成预设活动，但仍有意犹未尽的感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294255" cy="1734185"/>
            <wp:effectExtent l="0" t="0" r="10795" b="18415"/>
            <wp:docPr id="3" name="图片 3" descr="C:/Users/TH/AppData/Local/Temp/picturescale_20191023111745/output_20191023111747.jpgoutput_2019102311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TH/AppData/Local/Temp/picturescale_20191023111745/output_20191023111747.jpgoutput_20191023111747"/>
                    <pic:cNvPicPr>
                      <a:picLocks noChangeAspect="1"/>
                    </pic:cNvPicPr>
                  </pic:nvPicPr>
                  <pic:blipFill>
                    <a:blip r:embed="rId4"/>
                    <a:srcRect t="28577" r="8524" b="19567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827655" cy="1763395"/>
            <wp:effectExtent l="0" t="0" r="10795" b="8255"/>
            <wp:docPr id="4" name="图片 4" descr="C:/Users/TH/AppData/Local/Temp/picturescale_20191023111845/output_20191023111847.jpgoutput_2019102311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TH/AppData/Local/Temp/picturescale_20191023111845/output_20191023111847.jpgoutput_20191023111847"/>
                    <pic:cNvPicPr>
                      <a:picLocks noChangeAspect="1"/>
                    </pic:cNvPicPr>
                  </pic:nvPicPr>
                  <pic:blipFill>
                    <a:blip r:embed="rId5">
                      <a:lum bright="18000"/>
                    </a:blip>
                    <a:srcRect l="6969" t="47685" r="30106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孟海军老师进行课例展示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后，孟老师针对自己的教学设计意图进行了说课。工作室成员基于深度学习理论分别从情境设计、问题设计、目标达成、“教-学-评”一致性、地理核心素养培养等维度对本节课进行了深入探讨。评课内容总结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情境设计的角度来看，孟老师的教学情境选择精妙——以青藏高原对各区域气候的影响串联整节课。同时，运用直观的图片，感性的诗文更好地将学生带入到学习情境中。稍微欠缺的是课堂活动中对青藏高原这一情境的运用不够充分，仅把其作为过渡材料，教师的讲解居多。如果将此情境完全融入到问题设计中，此课将更加完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从问题设计的角度来看，孟老师的教学问题设计体现了深度学习理念的要求——问题设计由浅入深，可操作性强，且具有挑战性。同时问题设计紧抓教学目标，导向性明确。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目标达成和“教-学-评”一致性的角度来看，本节课在评价任务的设计上稍有欠缺，没能达到及时评价。同时目标中行为动词为“描述”和“分析”，在讲课时如果能够针对描述类、分析类问题有一定的方法指导会使学生学习思路更加清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核心素养培养的角度，孟老师的课例很好的体现了在区域中看问题的区域认知思维，在讲解的过程中注重区域尺度思想的渗透。同时在教学中注重构建要素与要素之间、要素与整体之间的联系，对学生综合思维进行训练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3042920" cy="1906270"/>
            <wp:effectExtent l="0" t="0" r="5080" b="17780"/>
            <wp:docPr id="5" name="图片 5" descr="C:/Users/TH/AppData/Local/Temp/picturescale_20191023112223/output_20191023112224.jpgoutput_2019102311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TH/AppData/Local/Temp/picturescale_20191023112223/output_20191023112224.jpgoutput_20191023112224"/>
                    <pic:cNvPicPr>
                      <a:picLocks noChangeAspect="1"/>
                    </pic:cNvPicPr>
                  </pic:nvPicPr>
                  <pic:blipFill>
                    <a:blip r:embed="rId6"/>
                    <a:srcRect l="3099" t="20129" r="4401" b="2588"/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2067560" cy="1898650"/>
            <wp:effectExtent l="0" t="0" r="8890" b="6350"/>
            <wp:docPr id="6" name="图片 6" descr="C:/Users/TH/AppData/Local/Temp/picturescale_20191023112320/output_20191023112322.jpgoutput_2019102311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TH/AppData/Local/Temp/picturescale_20191023112320/output_20191023112322.jpgoutput_20191023112322"/>
                    <pic:cNvPicPr>
                      <a:picLocks noChangeAspect="1"/>
                    </pic:cNvPicPr>
                  </pic:nvPicPr>
                  <pic:blipFill>
                    <a:blip r:embed="rId7"/>
                    <a:srcRect t="25095" b="6005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工作室成员听评课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二、修订问卷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例研讨结束后，工作室成员活动围绕成都市教育科研名师专项课题“基于‘深度学习’理论的高中地理素养教学实践研究”展开讨论。研讨的核心问题是修订地理核心素养部分的调查问卷。首先，各自交换了问卷，认真研读。随后，设计者系统地解说了自己编制的问卷思路。最后，大家展开讨论，提出的意见和修改建议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问卷的修订聚焦问卷的预设效果、问题设计思路、问题设计、选项设计、等方面。基于核心素养的内涵和要求确定问题设计思路，设计需将思路撰写在问题后面，便于分析调查结果。问题设计注意问题的指向性和简明性，问题要符合调查者的认知水平。选项的设计要注意个数（标单选、多选或者选几项），另外选项不能存在诱导性，便于调查出真实情况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活动最后，刘光文导师就大家所呈现的问卷给出了系统性的评价，并围绕课题以大家自己的问卷为案例，结合自己多年教育科研的经历，给大家做了简短的问卷编制培训。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至此，本次研修活动圆满结束，工作室成员在专业上收获颇丰，为今后的教育教学工作增添了一份前行的力量。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宋体"/>
          <w:sz w:val="24"/>
          <w:szCs w:val="24"/>
          <w:lang w:val="en-US" w:eastAsia="zh-CN"/>
        </w:rPr>
        <w:drawing>
          <wp:inline distT="0" distB="0" distL="114300" distR="114300">
            <wp:extent cx="4436745" cy="2656840"/>
            <wp:effectExtent l="0" t="0" r="1905" b="10160"/>
            <wp:docPr id="7" name="图片 7" descr="C:/Users/TH/AppData/Local/Temp/picturescale_20191023112534/output_20191023112536.jpgoutput_2019102311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TH/AppData/Local/Temp/picturescale_20191023112534/output_20191023112536.jpgoutput_20191023112536"/>
                    <pic:cNvPicPr>
                      <a:picLocks noChangeAspect="1"/>
                    </pic:cNvPicPr>
                  </pic:nvPicPr>
                  <pic:blipFill>
                    <a:blip r:embed="rId8"/>
                    <a:srcRect t="13955" b="6190"/>
                    <a:stretch>
                      <a:fillRect/>
                    </a:stretch>
                  </pic:blipFill>
                  <pic:spPr>
                    <a:xfrm>
                      <a:off x="0" y="0"/>
                      <a:ext cx="443674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刘光文师父做活动点评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0C3CF"/>
    <w:multiLevelType w:val="singleLevel"/>
    <w:tmpl w:val="6F90C3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94CD3"/>
    <w:rsid w:val="4480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5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</dc:creator>
  <cp:lastModifiedBy>Vassago19</cp:lastModifiedBy>
  <dcterms:modified xsi:type="dcterms:W3CDTF">2019-10-23T03:28:26Z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