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lang w:val="en-US" w:eastAsia="zh-CN"/>
        </w:rPr>
      </w:pPr>
      <w:r>
        <w:rPr>
          <w:rFonts w:hint="eastAsia"/>
          <w:lang w:val="en-US" w:eastAsia="zh-CN"/>
        </w:rPr>
        <w:t>做《环境保护教学建议》小专题发言后的自我反思</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2018年5月11日，工作室的全体成员齐聚双流中学，在课程中去探寻高中地理选修模块的教学策略，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而我今天给大家交流的是选修6《环境保护》教学建议，首先我从习总书记提出的“青山绿水就是金山银山”引入了本次的主题，同时也重在强调《环境保护》在高中地理教学中的重要性，本次发言我从以下三个方面进行了交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t>提出教学中的困惑。</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sz w:val="24"/>
          <w:szCs w:val="24"/>
          <w:lang w:val="en-US" w:eastAsia="zh-CN"/>
        </w:rPr>
      </w:pPr>
      <w:r>
        <w:rPr>
          <w:rFonts w:hint="eastAsia"/>
          <w:sz w:val="24"/>
          <w:szCs w:val="24"/>
          <w:lang w:val="en-US" w:eastAsia="zh-CN"/>
        </w:rPr>
        <w:t>由于2017年新课程标准的出台，高中地理考试大纲的变化，2016年起四川开始采用课标卷，我们的教学目标发生了显著的变化（即知识立意——能力立意——素养立意）。《环境保护》虽为选修模块，但是却贯穿了必修1、2、3的内容，同时也是帮助学生树立正确人地关系的重要环节。基于以上两点，我提出了一下教学困惑：</w:t>
      </w:r>
    </w:p>
    <w:p>
      <w:pPr>
        <w:keepNext w:val="0"/>
        <w:keepLines w:val="0"/>
        <w:pageBreakBefore w:val="0"/>
        <w:widowControl w:val="0"/>
        <w:numPr>
          <w:ilvl w:val="0"/>
          <w:numId w:val="2"/>
        </w:numPr>
        <w:tabs>
          <w:tab w:val="clear" w:pos="312"/>
        </w:tabs>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t>如何在有限的时间、繁重的教学任务重，高效完成选6《环境保护》模块的教学？</w:t>
      </w:r>
    </w:p>
    <w:p>
      <w:pPr>
        <w:keepNext w:val="0"/>
        <w:keepLines w:val="0"/>
        <w:pageBreakBefore w:val="0"/>
        <w:widowControl w:val="0"/>
        <w:numPr>
          <w:ilvl w:val="0"/>
          <w:numId w:val="2"/>
        </w:numPr>
        <w:tabs>
          <w:tab w:val="clear" w:pos="312"/>
        </w:tabs>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t>如何将地理学科核心素养贯穿于课堂中？</w:t>
      </w:r>
    </w:p>
    <w:p>
      <w:pPr>
        <w:keepNext w:val="0"/>
        <w:keepLines w:val="0"/>
        <w:pageBreakBefore w:val="0"/>
        <w:widowControl w:val="0"/>
        <w:numPr>
          <w:ilvl w:val="0"/>
          <w:numId w:val="2"/>
        </w:numPr>
        <w:tabs>
          <w:tab w:val="clear" w:pos="312"/>
        </w:tabs>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t>如何使高考选做题43题成为考生得分的福利？</w:t>
      </w:r>
    </w:p>
    <w:p>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t>二、明确选修6的考查方向</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textAlignment w:val="auto"/>
        <w:outlineLvl w:val="9"/>
        <w:rPr>
          <w:rFonts w:hint="eastAsia"/>
          <w:sz w:val="24"/>
          <w:szCs w:val="24"/>
          <w:lang w:val="en-US" w:eastAsia="zh-CN"/>
        </w:rPr>
      </w:pPr>
      <w:r>
        <w:rPr>
          <w:rFonts w:hint="eastAsia"/>
          <w:sz w:val="24"/>
          <w:szCs w:val="24"/>
          <w:lang w:val="en-US" w:eastAsia="zh-CN"/>
        </w:rPr>
        <w:t>通过分析关于《环境保护》课程标准内容、近三年的高考题，我明确了《环境保护》主要是从一下3方面进行考察：</w:t>
      </w: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t>从考查形式看：为综合题；</w:t>
      </w: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t>从考查内容看：重点在某环境问题的成因、危害及防治措施；</w:t>
      </w:r>
    </w:p>
    <w:p>
      <w:pPr>
        <w:keepNext w:val="0"/>
        <w:keepLines w:val="0"/>
        <w:pageBreakBefore w:val="0"/>
        <w:widowControl w:val="0"/>
        <w:numPr>
          <w:ilvl w:val="0"/>
          <w:numId w:val="3"/>
        </w:numPr>
        <w:tabs>
          <w:tab w:val="clear" w:pos="312"/>
        </w:tabs>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t>从考查目标看：坚持“以能力测试为主导，体现学科素养考查 。</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sz w:val="24"/>
          <w:szCs w:val="24"/>
          <w:lang w:val="en-US" w:eastAsia="zh-CN"/>
        </w:rPr>
      </w:pPr>
      <w:r>
        <w:rPr>
          <w:rFonts w:hint="eastAsia"/>
          <w:sz w:val="24"/>
          <w:szCs w:val="24"/>
          <w:lang w:val="en-US" w:eastAsia="zh-CN"/>
        </w:rPr>
        <w:t>提出选修建议</w:t>
      </w:r>
    </w:p>
    <w:p>
      <w:pPr>
        <w:keepNext w:val="0"/>
        <w:keepLines w:val="0"/>
        <w:pageBreakBefore w:val="0"/>
        <w:widowControl w:val="0"/>
        <w:numPr>
          <w:ilvl w:val="0"/>
          <w:numId w:val="4"/>
        </w:numPr>
        <w:tabs>
          <w:tab w:val="clear" w:pos="312"/>
        </w:tabs>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r>
        <w:rPr>
          <w:rFonts w:hint="eastAsia"/>
          <w:sz w:val="24"/>
          <w:szCs w:val="24"/>
          <w:lang w:val="en-US" w:eastAsia="zh-CN"/>
        </w:rPr>
        <w:t>在教学内容的处理上，要有机整合必修和选修教材；</w:t>
      </w:r>
    </w:p>
    <w:p>
      <w:pPr>
        <w:keepNext w:val="0"/>
        <w:keepLines w:val="0"/>
        <w:pageBreakBefore w:val="0"/>
        <w:widowControl w:val="0"/>
        <w:numPr>
          <w:ilvl w:val="0"/>
          <w:numId w:val="4"/>
        </w:numPr>
        <w:tabs>
          <w:tab w:val="clear" w:pos="312"/>
        </w:tabs>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r>
        <w:rPr>
          <w:rFonts w:hint="eastAsia"/>
          <w:sz w:val="24"/>
          <w:szCs w:val="24"/>
          <w:lang w:val="en-US" w:eastAsia="zh-CN"/>
        </w:rPr>
        <w:t>基于现实问题与地理学科思维，采取深度教学</w:t>
      </w:r>
    </w:p>
    <w:p>
      <w:pPr>
        <w:keepNext w:val="0"/>
        <w:keepLines w:val="0"/>
        <w:pageBreakBefore w:val="0"/>
        <w:widowControl w:val="0"/>
        <w:numPr>
          <w:ilvl w:val="0"/>
          <w:numId w:val="4"/>
        </w:numPr>
        <w:tabs>
          <w:tab w:val="clear" w:pos="312"/>
        </w:tabs>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r>
        <w:rPr>
          <w:rFonts w:hint="eastAsia"/>
          <w:sz w:val="24"/>
          <w:szCs w:val="24"/>
          <w:lang w:val="en-US" w:eastAsia="zh-CN"/>
        </w:rPr>
        <w:t>基于现实问题与地理学科思维，采取深度教学</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jc w:val="both"/>
        <w:textAlignment w:val="auto"/>
        <w:outlineLvl w:val="9"/>
        <w:rPr>
          <w:rFonts w:hint="eastAsia"/>
          <w:sz w:val="24"/>
          <w:szCs w:val="24"/>
          <w:lang w:val="en-US" w:eastAsia="zh-CN"/>
        </w:rPr>
      </w:pPr>
      <w:r>
        <w:rPr>
          <w:rFonts w:hint="eastAsia"/>
          <w:sz w:val="24"/>
          <w:szCs w:val="24"/>
          <w:lang w:val="en-US" w:eastAsia="zh-CN"/>
        </w:rPr>
        <w:t>交流完毕后，结合我的导师刘光文老师和工作室的其他成员对我专题发言的中肯评价，我将我的反思总结如下：</w:t>
      </w:r>
    </w:p>
    <w:p>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r>
        <w:rPr>
          <w:rFonts w:hint="eastAsia"/>
          <w:sz w:val="24"/>
          <w:szCs w:val="24"/>
          <w:lang w:val="en-US" w:eastAsia="zh-CN"/>
        </w:rPr>
        <w:t>优点：</w:t>
      </w:r>
    </w:p>
    <w:p>
      <w:pPr>
        <w:keepNext w:val="0"/>
        <w:keepLines w:val="0"/>
        <w:pageBreakBefore w:val="0"/>
        <w:widowControl w:val="0"/>
        <w:numPr>
          <w:ilvl w:val="0"/>
          <w:numId w:val="5"/>
        </w:numPr>
        <w:tabs>
          <w:tab w:val="clear" w:pos="312"/>
        </w:tabs>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r>
        <w:rPr>
          <w:rFonts w:hint="eastAsia"/>
          <w:sz w:val="24"/>
          <w:szCs w:val="24"/>
          <w:lang w:val="en-US" w:eastAsia="zh-CN"/>
        </w:rPr>
        <w:t>仔细研读了课标、考纲、高考试题和教材，基本理清了高考的方向；</w:t>
      </w:r>
    </w:p>
    <w:p>
      <w:pPr>
        <w:keepNext w:val="0"/>
        <w:keepLines w:val="0"/>
        <w:pageBreakBefore w:val="0"/>
        <w:widowControl w:val="0"/>
        <w:numPr>
          <w:ilvl w:val="0"/>
          <w:numId w:val="5"/>
        </w:numPr>
        <w:tabs>
          <w:tab w:val="clear" w:pos="312"/>
        </w:tabs>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r>
        <w:rPr>
          <w:rFonts w:hint="eastAsia"/>
          <w:sz w:val="24"/>
          <w:szCs w:val="24"/>
          <w:lang w:val="en-US" w:eastAsia="zh-CN"/>
        </w:rPr>
        <w:t>能结合个人的教学实践，能明确提出教学中存在的问题，并提出了操作性比较强的建议。</w:t>
      </w:r>
    </w:p>
    <w:p>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r>
        <w:rPr>
          <w:rFonts w:hint="eastAsia"/>
          <w:sz w:val="24"/>
          <w:szCs w:val="24"/>
          <w:lang w:val="en-US" w:eastAsia="zh-CN"/>
        </w:rPr>
        <w:t>缺点：</w:t>
      </w:r>
    </w:p>
    <w:p>
      <w:pPr>
        <w:keepNext w:val="0"/>
        <w:keepLines w:val="0"/>
        <w:pageBreakBefore w:val="0"/>
        <w:widowControl w:val="0"/>
        <w:numPr>
          <w:ilvl w:val="0"/>
          <w:numId w:val="6"/>
        </w:numPr>
        <w:tabs>
          <w:tab w:val="clear" w:pos="312"/>
        </w:tabs>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r>
        <w:rPr>
          <w:rFonts w:hint="eastAsia"/>
          <w:sz w:val="24"/>
          <w:szCs w:val="24"/>
          <w:lang w:val="en-US" w:eastAsia="zh-CN"/>
        </w:rPr>
        <w:t>从内容体现出的逻辑思维比较混乱；</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sz w:val="24"/>
          <w:szCs w:val="24"/>
          <w:lang w:val="en-US" w:eastAsia="zh-CN"/>
        </w:rPr>
      </w:pPr>
      <w:r>
        <w:rPr>
          <w:rFonts w:hint="eastAsia"/>
          <w:sz w:val="24"/>
          <w:szCs w:val="24"/>
          <w:lang w:val="en-US" w:eastAsia="zh-CN"/>
        </w:rPr>
        <w:t xml:space="preserve">例如在提出教学困惑钱分析了课程标准、考纲，但是在之后的分析考查方向中又出现了课标和考纲；再比如困惑的提出与教学建议不能前后呼应。  </w:t>
      </w:r>
    </w:p>
    <w:p>
      <w:pPr>
        <w:keepNext w:val="0"/>
        <w:keepLines w:val="0"/>
        <w:pageBreakBefore w:val="0"/>
        <w:widowControl w:val="0"/>
        <w:numPr>
          <w:ilvl w:val="0"/>
          <w:numId w:val="6"/>
        </w:numPr>
        <w:tabs>
          <w:tab w:val="clear" w:pos="312"/>
        </w:tabs>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sz w:val="24"/>
          <w:szCs w:val="24"/>
          <w:lang w:val="en-US" w:eastAsia="zh-CN"/>
        </w:rPr>
      </w:pPr>
      <w:r>
        <w:rPr>
          <w:rFonts w:hint="eastAsia"/>
          <w:sz w:val="24"/>
          <w:szCs w:val="24"/>
          <w:lang w:val="en-US" w:eastAsia="zh-CN"/>
        </w:rPr>
        <w:t>标题的命名比较随意；</w:t>
      </w:r>
      <w:bookmarkStart w:id="0" w:name="_GoBack"/>
      <w:bookmarkEnd w:id="0"/>
    </w:p>
    <w:p>
      <w:pPr>
        <w:keepNext w:val="0"/>
        <w:keepLines w:val="0"/>
        <w:pageBreakBefore w:val="0"/>
        <w:widowControl w:val="0"/>
        <w:numPr>
          <w:ilvl w:val="0"/>
          <w:numId w:val="5"/>
        </w:numPr>
        <w:tabs>
          <w:tab w:val="clear" w:pos="312"/>
        </w:tabs>
        <w:kinsoku/>
        <w:wordWrap/>
        <w:overflowPunct/>
        <w:topLinePunct w:val="0"/>
        <w:autoSpaceDE/>
        <w:autoSpaceDN/>
        <w:bidi w:val="0"/>
        <w:adjustRightInd/>
        <w:snapToGrid/>
        <w:spacing w:line="360" w:lineRule="auto"/>
        <w:ind w:left="0" w:leftChars="0" w:firstLine="0" w:firstLineChars="0"/>
        <w:jc w:val="both"/>
        <w:textAlignment w:val="auto"/>
        <w:outlineLvl w:val="9"/>
        <w:rPr>
          <w:rFonts w:hint="eastAsia"/>
          <w:sz w:val="24"/>
          <w:szCs w:val="24"/>
          <w:lang w:val="en-US" w:eastAsia="zh-CN"/>
        </w:rPr>
      </w:pPr>
      <w:r>
        <w:rPr>
          <w:rFonts w:hint="eastAsia"/>
          <w:sz w:val="24"/>
          <w:szCs w:val="24"/>
          <w:lang w:val="en-US" w:eastAsia="zh-CN"/>
        </w:rPr>
        <w:t>面面俱到，重点不突出；</w:t>
      </w:r>
    </w:p>
    <w:p>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r>
        <w:rPr>
          <w:rFonts w:hint="eastAsia"/>
          <w:sz w:val="24"/>
          <w:szCs w:val="24"/>
          <w:lang w:val="en-US" w:eastAsia="zh-CN"/>
        </w:rPr>
        <w:t>在此次发言中内容非常丰富，既有课标解读、考纲考题分析，也有教学案例，但是没有突出亮点（例如：如何进行对《环境保护》进行深度教学）。</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jc w:val="both"/>
        <w:textAlignment w:val="auto"/>
        <w:outlineLvl w:val="9"/>
        <w:rPr>
          <w:rFonts w:hint="eastAsia"/>
          <w:sz w:val="24"/>
          <w:szCs w:val="24"/>
          <w:lang w:val="en-US" w:eastAsia="zh-CN"/>
        </w:rPr>
      </w:pPr>
      <w:r>
        <w:rPr>
          <w:rFonts w:hint="eastAsia"/>
          <w:sz w:val="24"/>
          <w:szCs w:val="24"/>
          <w:lang w:val="en-US" w:eastAsia="zh-CN"/>
        </w:rPr>
        <w:t>师傅说过：“每一次的专题发言就是一次深度学习，就是一次自我展示”。万事开头难！对于这次专题内容我会进行认真修改，但更重要的是加强学习，提升自我研修的能力，我相信在师傅的悉心教导下，在工作室提供的诸多平台上，我一定能突破自我！</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jc w:val="both"/>
        <w:textAlignment w:val="auto"/>
        <w:outlineLvl w:val="9"/>
        <w:rPr>
          <w:rFonts w:hint="eastAsia"/>
          <w:sz w:val="24"/>
          <w:szCs w:val="24"/>
          <w:lang w:val="en-US" w:eastAsia="zh-CN"/>
        </w:rPr>
      </w:pPr>
    </w:p>
    <w:p>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outlineLvl w:val="9"/>
        <w:rPr>
          <w:rFonts w:hint="eastAsia"/>
          <w:sz w:val="24"/>
          <w:szCs w:val="24"/>
          <w:lang w:val="en-US" w:eastAsia="zh-CN"/>
        </w:rPr>
      </w:pPr>
      <w:r>
        <w:rPr>
          <w:rFonts w:hint="eastAsia"/>
          <w:sz w:val="24"/>
          <w:szCs w:val="24"/>
          <w:lang w:val="en-US" w:eastAsia="zh-CN"/>
        </w:rPr>
        <w:t>2018年5月11日星期五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outlineLvl w:val="9"/>
        <w:rPr>
          <w:rFonts w:hint="eastAsia"/>
          <w:sz w:val="24"/>
          <w:szCs w:val="24"/>
          <w:lang w:val="en-US" w:eastAsia="zh-CN"/>
        </w:rPr>
      </w:pPr>
      <w:r>
        <w:rPr>
          <w:rFonts w:hint="eastAsia"/>
          <w:sz w:val="24"/>
          <w:szCs w:val="24"/>
          <w:lang w:val="en-US" w:eastAsia="zh-CN"/>
        </w:rPr>
        <w:t>蒋瑛</w:t>
      </w:r>
    </w:p>
    <w:sectPr>
      <w:pgSz w:w="11906" w:h="16838"/>
      <w:pgMar w:top="1174" w:right="1174" w:bottom="1174" w:left="1174"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31A2D4"/>
    <w:multiLevelType w:val="singleLevel"/>
    <w:tmpl w:val="C631A2D4"/>
    <w:lvl w:ilvl="0" w:tentative="0">
      <w:start w:val="1"/>
      <w:numFmt w:val="decimal"/>
      <w:lvlText w:val="%1."/>
      <w:lvlJc w:val="left"/>
      <w:pPr>
        <w:tabs>
          <w:tab w:val="left" w:pos="312"/>
        </w:tabs>
      </w:pPr>
    </w:lvl>
  </w:abstractNum>
  <w:abstractNum w:abstractNumId="1">
    <w:nsid w:val="D3DF4EE5"/>
    <w:multiLevelType w:val="singleLevel"/>
    <w:tmpl w:val="D3DF4EE5"/>
    <w:lvl w:ilvl="0" w:tentative="0">
      <w:start w:val="1"/>
      <w:numFmt w:val="chineseCounting"/>
      <w:suff w:val="nothing"/>
      <w:lvlText w:val="%1、"/>
      <w:lvlJc w:val="left"/>
      <w:rPr>
        <w:rFonts w:hint="eastAsia"/>
      </w:rPr>
    </w:lvl>
  </w:abstractNum>
  <w:abstractNum w:abstractNumId="2">
    <w:nsid w:val="1E56A765"/>
    <w:multiLevelType w:val="singleLevel"/>
    <w:tmpl w:val="1E56A765"/>
    <w:lvl w:ilvl="0" w:tentative="0">
      <w:start w:val="1"/>
      <w:numFmt w:val="decimal"/>
      <w:lvlText w:val="%1."/>
      <w:lvlJc w:val="left"/>
      <w:pPr>
        <w:tabs>
          <w:tab w:val="left" w:pos="312"/>
        </w:tabs>
      </w:pPr>
    </w:lvl>
  </w:abstractNum>
  <w:abstractNum w:abstractNumId="3">
    <w:nsid w:val="3BA8495C"/>
    <w:multiLevelType w:val="singleLevel"/>
    <w:tmpl w:val="3BA8495C"/>
    <w:lvl w:ilvl="0" w:tentative="0">
      <w:start w:val="1"/>
      <w:numFmt w:val="decimal"/>
      <w:lvlText w:val="%1."/>
      <w:lvlJc w:val="left"/>
      <w:pPr>
        <w:tabs>
          <w:tab w:val="left" w:pos="312"/>
        </w:tabs>
      </w:pPr>
    </w:lvl>
  </w:abstractNum>
  <w:abstractNum w:abstractNumId="4">
    <w:nsid w:val="5C00459F"/>
    <w:multiLevelType w:val="singleLevel"/>
    <w:tmpl w:val="5C00459F"/>
    <w:lvl w:ilvl="0" w:tentative="0">
      <w:start w:val="1"/>
      <w:numFmt w:val="decimal"/>
      <w:lvlText w:val="%1."/>
      <w:lvlJc w:val="left"/>
      <w:pPr>
        <w:tabs>
          <w:tab w:val="left" w:pos="312"/>
        </w:tabs>
      </w:pPr>
    </w:lvl>
  </w:abstractNum>
  <w:abstractNum w:abstractNumId="5">
    <w:nsid w:val="64047D04"/>
    <w:multiLevelType w:val="singleLevel"/>
    <w:tmpl w:val="64047D04"/>
    <w:lvl w:ilvl="0" w:tentative="0">
      <w:start w:val="1"/>
      <w:numFmt w:val="decimal"/>
      <w:lvlText w:val="%1."/>
      <w:lvlJc w:val="left"/>
      <w:pPr>
        <w:tabs>
          <w:tab w:val="left" w:pos="312"/>
        </w:tabs>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E41BB4"/>
    <w:rsid w:val="1CE4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Office_10.1.0.7311_F1E327BC-269C-435d-A152-05C5408002CA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2018-05-11T04:45:00Z</dcterms:created>
  <dc:creator>nyf</dc:creator>
  <cp:lastModifiedBy>nyf</cp:lastModifiedBy>
  <dcterms:modified xsi:type="dcterms:W3CDTF">2018-05-11T06:24:44Z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ies>
</file>