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60" w:lineRule="auto"/>
        <w:jc w:val="center"/>
        <w:rPr>
          <w:rFonts w:hint="eastAsia" w:eastAsiaTheme="minorEastAsia"/>
          <w:b/>
          <w:sz w:val="32"/>
          <w:szCs w:val="28"/>
          <w:lang w:eastAsia="zh-CN"/>
        </w:rPr>
      </w:pPr>
      <w:r>
        <w:rPr>
          <w:rFonts w:hint="eastAsia"/>
          <w:b/>
          <w:sz w:val="32"/>
          <w:szCs w:val="28"/>
        </w:rPr>
        <w:t>在</w:t>
      </w:r>
      <w:r>
        <w:rPr>
          <w:rFonts w:hint="eastAsia"/>
          <w:b/>
          <w:sz w:val="32"/>
          <w:szCs w:val="28"/>
          <w:lang w:eastAsia="zh-CN"/>
        </w:rPr>
        <w:t>小学低段</w:t>
      </w:r>
      <w:r>
        <w:rPr>
          <w:rFonts w:hint="eastAsia"/>
          <w:b/>
          <w:sz w:val="32"/>
          <w:szCs w:val="28"/>
        </w:rPr>
        <w:t>学生</w:t>
      </w:r>
      <w:r>
        <w:rPr>
          <w:rFonts w:hint="eastAsia"/>
          <w:b/>
          <w:sz w:val="32"/>
          <w:szCs w:val="28"/>
          <w:lang w:eastAsia="zh-CN"/>
        </w:rPr>
        <w:t>课间活动中应用</w:t>
      </w:r>
      <w:r>
        <w:rPr>
          <w:rFonts w:hint="eastAsia"/>
          <w:b/>
          <w:sz w:val="32"/>
          <w:szCs w:val="28"/>
        </w:rPr>
        <w:t>儿童民间游戏</w:t>
      </w:r>
      <w:r>
        <w:rPr>
          <w:rFonts w:hint="eastAsia"/>
          <w:b/>
          <w:sz w:val="32"/>
          <w:szCs w:val="28"/>
          <w:lang w:eastAsia="zh-CN"/>
        </w:rPr>
        <w:t>的实践初探</w:t>
      </w:r>
    </w:p>
    <w:p>
      <w:pPr>
        <w:shd w:val="clear"/>
        <w:spacing w:line="360" w:lineRule="auto"/>
        <w:jc w:val="center"/>
        <w:rPr>
          <w:rFonts w:hint="eastAsia"/>
          <w:b/>
          <w:sz w:val="24"/>
          <w:szCs w:val="22"/>
          <w:lang w:eastAsia="zh-CN"/>
        </w:rPr>
      </w:pPr>
    </w:p>
    <w:p>
      <w:pPr>
        <w:shd w:val="clear"/>
        <w:spacing w:line="360" w:lineRule="auto"/>
        <w:jc w:val="center"/>
        <w:rPr>
          <w:rFonts w:hint="eastAsia"/>
          <w:b/>
          <w:sz w:val="24"/>
          <w:szCs w:val="22"/>
          <w:lang w:val="en-US" w:eastAsia="zh-CN"/>
        </w:rPr>
      </w:pPr>
      <w:r>
        <w:rPr>
          <w:rFonts w:hint="eastAsia"/>
          <w:b/>
          <w:sz w:val="24"/>
          <w:szCs w:val="22"/>
          <w:lang w:eastAsia="zh-CN"/>
        </w:rPr>
        <w:t>双中实验校附小</w:t>
      </w:r>
      <w:bookmarkStart w:id="0" w:name="_GoBack"/>
      <w:bookmarkEnd w:id="0"/>
      <w:r>
        <w:rPr>
          <w:rFonts w:hint="eastAsia"/>
          <w:b/>
          <w:sz w:val="24"/>
          <w:szCs w:val="22"/>
          <w:lang w:val="en-US" w:eastAsia="zh-CN"/>
        </w:rPr>
        <w:t xml:space="preserve">  艮爱丽  吴霞  </w:t>
      </w:r>
    </w:p>
    <w:p>
      <w:pPr>
        <w:shd w:val="clear"/>
        <w:spacing w:line="360" w:lineRule="auto"/>
        <w:jc w:val="center"/>
        <w:rPr>
          <w:rFonts w:hint="eastAsia"/>
          <w:b/>
          <w:sz w:val="24"/>
          <w:szCs w:val="22"/>
          <w:lang w:val="en-US" w:eastAsia="zh-CN"/>
        </w:rPr>
      </w:pPr>
    </w:p>
    <w:p>
      <w:pPr>
        <w:pStyle w:val="6"/>
        <w:numPr>
          <w:ilvl w:val="0"/>
          <w:numId w:val="0"/>
        </w:numPr>
        <w:shd w:val="clear"/>
        <w:spacing w:line="360" w:lineRule="auto"/>
        <w:rPr>
          <w:rFonts w:hint="eastAsia"/>
          <w:b w:val="0"/>
          <w:bCs/>
          <w:sz w:val="24"/>
          <w:szCs w:val="24"/>
          <w:lang w:eastAsia="zh-CN"/>
        </w:rPr>
      </w:pPr>
      <w:r>
        <w:rPr>
          <w:rFonts w:hint="eastAsia"/>
          <w:b/>
          <w:sz w:val="24"/>
          <w:szCs w:val="24"/>
          <w:lang w:eastAsia="zh-CN"/>
        </w:rPr>
        <w:t>摘要：</w:t>
      </w:r>
      <w:r>
        <w:rPr>
          <w:rFonts w:hint="eastAsia"/>
          <w:b w:val="0"/>
          <w:bCs/>
          <w:sz w:val="24"/>
          <w:szCs w:val="24"/>
          <w:lang w:eastAsia="zh-CN"/>
        </w:rPr>
        <w:t>儿童民间游戏能够丰富学生的课间活动、积累学生口语表达的素材、</w:t>
      </w:r>
      <w:r>
        <w:rPr>
          <w:rFonts w:hint="eastAsia"/>
          <w:b w:val="0"/>
          <w:bCs/>
          <w:sz w:val="24"/>
          <w:szCs w:val="22"/>
          <w:lang w:val="en-US" w:eastAsia="zh-CN"/>
        </w:rPr>
        <w:t>培养学生的规则意识、合作意识和创新意识；要创新民间游戏的运用，就要注意：</w:t>
      </w:r>
      <w:r>
        <w:rPr>
          <w:rFonts w:hint="eastAsia" w:asciiTheme="minorEastAsia" w:hAnsiTheme="minorEastAsia" w:eastAsiaTheme="minorEastAsia" w:cstheme="minorEastAsia"/>
          <w:b w:val="0"/>
          <w:bCs/>
          <w:sz w:val="24"/>
          <w:szCs w:val="24"/>
          <w:lang w:val="en-US" w:eastAsia="zh-CN"/>
        </w:rPr>
        <w:t>传递健康的游戏观念</w:t>
      </w:r>
      <w:r>
        <w:rPr>
          <w:rFonts w:hint="eastAsia" w:asciiTheme="minorEastAsia" w:hAnsi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lang w:val="en-US" w:eastAsia="zh-CN"/>
        </w:rPr>
        <w:t>创新游戏</w:t>
      </w:r>
      <w:r>
        <w:rPr>
          <w:rFonts w:hint="eastAsia" w:asciiTheme="minorEastAsia" w:hAnsiTheme="minorEastAsia" w:cstheme="minorEastAsia"/>
          <w:b w:val="0"/>
          <w:bCs/>
          <w:sz w:val="24"/>
          <w:szCs w:val="24"/>
          <w:lang w:val="en-US" w:eastAsia="zh-CN"/>
        </w:rPr>
        <w:t>规则；</w:t>
      </w:r>
      <w:r>
        <w:rPr>
          <w:rFonts w:hint="eastAsia" w:asciiTheme="minorEastAsia" w:hAnsiTheme="minorEastAsia" w:eastAsiaTheme="minorEastAsia" w:cstheme="minorEastAsia"/>
          <w:b w:val="0"/>
          <w:bCs/>
          <w:sz w:val="24"/>
          <w:szCs w:val="24"/>
          <w:lang w:val="en-US" w:eastAsia="zh-CN"/>
        </w:rPr>
        <w:t>创新游戏情境</w:t>
      </w:r>
      <w:r>
        <w:rPr>
          <w:rFonts w:hint="eastAsia" w:asciiTheme="minorEastAsia" w:hAnsiTheme="minorEastAsia" w:cstheme="minorEastAsia"/>
          <w:b w:val="0"/>
          <w:bCs/>
          <w:sz w:val="24"/>
          <w:szCs w:val="24"/>
          <w:lang w:val="en-US" w:eastAsia="zh-CN"/>
        </w:rPr>
        <w:t>；多方</w:t>
      </w:r>
      <w:r>
        <w:rPr>
          <w:rFonts w:hint="eastAsia" w:asciiTheme="minorEastAsia" w:hAnsiTheme="minorEastAsia" w:eastAsiaTheme="minorEastAsia" w:cstheme="minorEastAsia"/>
          <w:b w:val="0"/>
          <w:bCs/>
          <w:sz w:val="24"/>
          <w:szCs w:val="24"/>
          <w:lang w:val="en-US" w:eastAsia="zh-CN"/>
        </w:rPr>
        <w:t>参与，</w:t>
      </w:r>
      <w:r>
        <w:rPr>
          <w:rFonts w:hint="eastAsia" w:asciiTheme="minorEastAsia" w:hAnsiTheme="minorEastAsia" w:cstheme="minorEastAsia"/>
          <w:b w:val="0"/>
          <w:bCs/>
          <w:sz w:val="24"/>
          <w:szCs w:val="24"/>
          <w:lang w:val="en-US" w:eastAsia="zh-CN"/>
        </w:rPr>
        <w:t>保障学生的健康游戏。</w:t>
      </w:r>
    </w:p>
    <w:p>
      <w:pPr>
        <w:shd w:val="clear"/>
        <w:spacing w:line="360" w:lineRule="auto"/>
        <w:jc w:val="both"/>
        <w:rPr>
          <w:rFonts w:hint="eastAsia"/>
          <w:b/>
          <w:sz w:val="24"/>
          <w:szCs w:val="24"/>
          <w:lang w:val="en-US" w:eastAsia="zh-CN"/>
        </w:rPr>
      </w:pPr>
      <w:r>
        <w:rPr>
          <w:rFonts w:hint="eastAsia"/>
          <w:b/>
          <w:sz w:val="24"/>
          <w:szCs w:val="24"/>
          <w:lang w:eastAsia="zh-CN"/>
        </w:rPr>
        <w:t>关键词：</w:t>
      </w:r>
      <w:r>
        <w:rPr>
          <w:rFonts w:hint="eastAsia"/>
          <w:b w:val="0"/>
          <w:bCs/>
          <w:sz w:val="24"/>
          <w:szCs w:val="24"/>
          <w:lang w:eastAsia="zh-CN"/>
        </w:rPr>
        <w:t>儿童民间游戏</w:t>
      </w:r>
      <w:r>
        <w:rPr>
          <w:rFonts w:hint="eastAsia"/>
          <w:b w:val="0"/>
          <w:bCs/>
          <w:sz w:val="24"/>
          <w:szCs w:val="24"/>
          <w:lang w:val="en-US" w:eastAsia="zh-CN"/>
        </w:rPr>
        <w:t xml:space="preserve">  小学低段学生  课间时间  实践</w:t>
      </w:r>
    </w:p>
    <w:p>
      <w:pPr>
        <w:pStyle w:val="6"/>
        <w:numPr>
          <w:ilvl w:val="0"/>
          <w:numId w:val="0"/>
        </w:numPr>
        <w:shd w:val="clear"/>
        <w:spacing w:line="360" w:lineRule="auto"/>
        <w:ind w:leftChars="0"/>
        <w:rPr>
          <w:rFonts w:hint="eastAsia"/>
          <w:b w:val="0"/>
          <w:bCs/>
          <w:sz w:val="24"/>
          <w:szCs w:val="22"/>
          <w:lang w:eastAsia="zh-CN"/>
        </w:rPr>
      </w:pPr>
      <w:r>
        <w:rPr>
          <w:rFonts w:hint="eastAsia"/>
          <w:b/>
          <w:sz w:val="28"/>
        </w:rPr>
        <w:t xml:space="preserve"> </w:t>
      </w:r>
      <w:r>
        <w:rPr>
          <w:rFonts w:hint="eastAsia"/>
          <w:b/>
          <w:sz w:val="28"/>
          <w:lang w:val="en-US" w:eastAsia="zh-CN"/>
        </w:rPr>
        <w:t xml:space="preserve">  </w:t>
      </w:r>
    </w:p>
    <w:p>
      <w:pPr>
        <w:pStyle w:val="6"/>
        <w:numPr>
          <w:ilvl w:val="0"/>
          <w:numId w:val="1"/>
        </w:numPr>
        <w:shd w:val="clear"/>
        <w:spacing w:line="360" w:lineRule="auto"/>
        <w:ind w:firstLineChars="0"/>
        <w:rPr>
          <w:b/>
          <w:sz w:val="28"/>
        </w:rPr>
      </w:pPr>
      <w:r>
        <w:rPr>
          <w:rFonts w:hint="eastAsia"/>
          <w:b/>
          <w:sz w:val="28"/>
        </w:rPr>
        <w:t>儿童民间游戏应用到</w:t>
      </w:r>
      <w:r>
        <w:rPr>
          <w:rFonts w:hint="eastAsia"/>
          <w:b/>
          <w:sz w:val="28"/>
          <w:lang w:eastAsia="zh-CN"/>
        </w:rPr>
        <w:t>小学低段</w:t>
      </w:r>
      <w:r>
        <w:rPr>
          <w:rFonts w:hint="eastAsia"/>
          <w:b/>
          <w:sz w:val="28"/>
        </w:rPr>
        <w:t>学生</w:t>
      </w:r>
      <w:r>
        <w:rPr>
          <w:rFonts w:hint="eastAsia"/>
          <w:b/>
          <w:sz w:val="28"/>
          <w:lang w:eastAsia="zh-CN"/>
        </w:rPr>
        <w:t>课间活动</w:t>
      </w:r>
      <w:r>
        <w:rPr>
          <w:rFonts w:hint="eastAsia"/>
          <w:b/>
          <w:sz w:val="28"/>
        </w:rPr>
        <w:t>的适切性</w:t>
      </w:r>
    </w:p>
    <w:p>
      <w:pPr>
        <w:pStyle w:val="6"/>
        <w:numPr>
          <w:ilvl w:val="0"/>
          <w:numId w:val="0"/>
        </w:numPr>
        <w:shd w:val="clear"/>
        <w:spacing w:line="360" w:lineRule="auto"/>
        <w:ind w:leftChars="0" w:firstLine="480" w:firstLineChars="200"/>
        <w:rPr>
          <w:rFonts w:hint="eastAsia" w:eastAsiaTheme="minorEastAsia"/>
          <w:b w:val="0"/>
          <w:bCs/>
          <w:sz w:val="24"/>
          <w:szCs w:val="22"/>
          <w:lang w:eastAsia="zh-CN"/>
        </w:rPr>
      </w:pPr>
      <w:r>
        <w:rPr>
          <w:rFonts w:hint="eastAsia"/>
          <w:b w:val="0"/>
          <w:bCs/>
          <w:sz w:val="24"/>
          <w:szCs w:val="22"/>
          <w:lang w:eastAsia="zh-CN"/>
        </w:rPr>
        <w:t>民间游戏是指流传于广大人民生活中的嬉戏娱乐活动，俗称“玩耍”。游戏是游艺民俗中最常见、最普遍、最有趣的娱乐活动。它主要流行于少年儿童中间和节日里成年人娱乐节目之中。</w:t>
      </w:r>
      <w:r>
        <w:rPr>
          <w:rStyle w:val="4"/>
          <w:rFonts w:hint="eastAsia"/>
          <w:b w:val="0"/>
          <w:bCs/>
          <w:sz w:val="24"/>
          <w:szCs w:val="22"/>
          <w:lang w:eastAsia="zh-CN"/>
        </w:rPr>
        <w:t>[</w:t>
      </w:r>
      <w:r>
        <w:rPr>
          <w:rStyle w:val="4"/>
          <w:rFonts w:hint="eastAsia"/>
          <w:b w:val="0"/>
          <w:bCs/>
          <w:sz w:val="24"/>
          <w:szCs w:val="22"/>
          <w:lang w:eastAsia="zh-CN"/>
        </w:rPr>
        <w:endnoteReference w:id="0"/>
      </w:r>
      <w:r>
        <w:rPr>
          <w:rStyle w:val="4"/>
          <w:rFonts w:hint="eastAsia"/>
          <w:b w:val="0"/>
          <w:bCs/>
          <w:sz w:val="24"/>
          <w:szCs w:val="22"/>
          <w:lang w:eastAsia="zh-CN"/>
        </w:rPr>
        <w:t>]</w:t>
      </w:r>
      <w:r>
        <w:rPr>
          <w:rFonts w:hint="eastAsia"/>
          <w:b w:val="0"/>
          <w:bCs/>
          <w:sz w:val="24"/>
          <w:szCs w:val="22"/>
          <w:lang w:eastAsia="zh-CN"/>
        </w:rPr>
        <w:t>民间游戏简单易学、充满趣味，又寓教于乐。基于学生课间活动的无序和匮乏，学生口语表达的素材缺乏，学生的规制意识、合作意识、创新意识不够的现状，儿童民间游戏应用到学生课间时间就有很大的实践意义。</w:t>
      </w:r>
    </w:p>
    <w:p>
      <w:pPr>
        <w:pStyle w:val="6"/>
        <w:numPr>
          <w:ilvl w:val="0"/>
          <w:numId w:val="2"/>
        </w:numPr>
        <w:shd w:val="clear"/>
        <w:spacing w:line="360" w:lineRule="auto"/>
        <w:ind w:leftChars="0"/>
        <w:rPr>
          <w:rFonts w:hint="eastAsia"/>
          <w:b w:val="0"/>
          <w:bCs/>
          <w:sz w:val="24"/>
          <w:szCs w:val="22"/>
          <w:lang w:val="en-US" w:eastAsia="zh-CN"/>
        </w:rPr>
      </w:pPr>
      <w:r>
        <w:rPr>
          <w:rFonts w:hint="eastAsia"/>
          <w:b/>
          <w:sz w:val="24"/>
          <w:szCs w:val="22"/>
          <w:lang w:val="en-US" w:eastAsia="zh-CN"/>
        </w:rPr>
        <w:t>丰富学生的课间活动</w:t>
      </w:r>
    </w:p>
    <w:p>
      <w:pPr>
        <w:pStyle w:val="6"/>
        <w:numPr>
          <w:ilvl w:val="0"/>
          <w:numId w:val="0"/>
        </w:numPr>
        <w:shd w:val="clear"/>
        <w:spacing w:line="360" w:lineRule="auto"/>
        <w:ind w:firstLine="480" w:firstLineChars="200"/>
        <w:rPr>
          <w:rFonts w:hint="eastAsia"/>
          <w:b w:val="0"/>
          <w:bCs/>
          <w:sz w:val="24"/>
          <w:szCs w:val="22"/>
          <w:lang w:val="en-US" w:eastAsia="zh-CN"/>
        </w:rPr>
      </w:pPr>
      <w:r>
        <w:rPr>
          <w:rFonts w:hint="eastAsia"/>
          <w:b w:val="0"/>
          <w:bCs/>
          <w:sz w:val="24"/>
          <w:szCs w:val="22"/>
          <w:lang w:val="en-US" w:eastAsia="zh-CN"/>
        </w:rPr>
        <w:t>低段学生活泼好动，喜欢追逐打闹，一下课便如脱缰的野马，奔跑于校园的各个角落，将老师们苦口婆心的叮嘱抛于脑后；也有的学生自制力较好，能够三五成群的安全玩耍：跳绳、做小游戏等。总的来说，学生的课间活动呈现出无序和匮乏的状态。</w:t>
      </w:r>
    </w:p>
    <w:p>
      <w:pPr>
        <w:pStyle w:val="6"/>
        <w:numPr>
          <w:ilvl w:val="0"/>
          <w:numId w:val="0"/>
        </w:numPr>
        <w:shd w:val="clear"/>
        <w:spacing w:line="360" w:lineRule="auto"/>
        <w:ind w:firstLine="480" w:firstLineChars="200"/>
        <w:rPr>
          <w:rFonts w:hint="eastAsia"/>
          <w:b w:val="0"/>
          <w:bCs/>
          <w:sz w:val="24"/>
          <w:szCs w:val="22"/>
          <w:lang w:val="en-US" w:eastAsia="zh-CN"/>
        </w:rPr>
      </w:pPr>
      <w:r>
        <w:rPr>
          <w:rFonts w:hint="eastAsia"/>
          <w:b w:val="0"/>
          <w:bCs/>
          <w:sz w:val="24"/>
          <w:szCs w:val="22"/>
          <w:lang w:val="en-US" w:eastAsia="zh-CN"/>
        </w:rPr>
        <w:t>学习要劳逸结合，游戏则是一种很好的休息方式。游戏可以使学生因学习而疲劳的脑子得到积极的休息。儿童民间游戏丰富多样，而且趣味性十足：各种形式的跳绳——短绳、长绳、单人跳、双人跳、多人跳、单绳、多绳等；各种棋类游戏——围棋、象棋、军旗、跳棋等；还有其他各种趣味游戏——跳格子、找东南西北、石头剪刀布等。这些游戏有的能强身健体，有的锻炼学生的灵活性，可以丰富学生的课间生活。最为关键的是：安全，避免了学生在追逐打闹中、在无序的课间活动中造成的相互伤害。</w:t>
      </w:r>
    </w:p>
    <w:p>
      <w:pPr>
        <w:pStyle w:val="6"/>
        <w:numPr>
          <w:ilvl w:val="0"/>
          <w:numId w:val="2"/>
        </w:numPr>
        <w:shd w:val="clear"/>
        <w:spacing w:line="360" w:lineRule="auto"/>
        <w:ind w:leftChars="0"/>
        <w:rPr>
          <w:rFonts w:hint="eastAsia"/>
          <w:b w:val="0"/>
          <w:bCs/>
          <w:sz w:val="24"/>
          <w:szCs w:val="22"/>
          <w:lang w:val="en-US" w:eastAsia="zh-CN"/>
        </w:rPr>
      </w:pPr>
      <w:r>
        <w:rPr>
          <w:rFonts w:hint="eastAsia"/>
          <w:b/>
          <w:sz w:val="24"/>
          <w:szCs w:val="22"/>
          <w:lang w:val="en-US" w:eastAsia="zh-CN"/>
        </w:rPr>
        <w:t>积累学生口语表达的素材</w:t>
      </w:r>
    </w:p>
    <w:p>
      <w:pPr>
        <w:pStyle w:val="6"/>
        <w:numPr>
          <w:ilvl w:val="0"/>
          <w:numId w:val="0"/>
        </w:numPr>
        <w:shd w:val="clear"/>
        <w:spacing w:line="360" w:lineRule="auto"/>
        <w:ind w:firstLine="480" w:firstLineChars="200"/>
        <w:rPr>
          <w:rFonts w:hint="eastAsia"/>
          <w:b w:val="0"/>
          <w:bCs/>
          <w:sz w:val="24"/>
          <w:szCs w:val="22"/>
          <w:lang w:val="en-US" w:eastAsia="zh-CN"/>
        </w:rPr>
      </w:pPr>
      <w:r>
        <w:rPr>
          <w:rFonts w:hint="eastAsia"/>
          <w:b w:val="0"/>
          <w:bCs/>
          <w:sz w:val="24"/>
          <w:szCs w:val="22"/>
          <w:lang w:val="en-US" w:eastAsia="zh-CN"/>
        </w:rPr>
        <w:t>杜威提出生活是教育的本质。儿童生机勃勃的生活是教育重要的资源和生长点，而且这种生活含有许多宝贵的指导教育的原理。</w:t>
      </w:r>
      <w:r>
        <w:rPr>
          <w:rStyle w:val="4"/>
          <w:rFonts w:hint="eastAsia"/>
          <w:b w:val="0"/>
          <w:bCs/>
          <w:sz w:val="24"/>
          <w:szCs w:val="22"/>
          <w:lang w:val="en-US" w:eastAsia="zh-CN"/>
        </w:rPr>
        <w:t>[</w:t>
      </w:r>
      <w:r>
        <w:rPr>
          <w:rStyle w:val="4"/>
          <w:rFonts w:hint="eastAsia"/>
          <w:b w:val="0"/>
          <w:bCs/>
          <w:sz w:val="24"/>
          <w:szCs w:val="22"/>
          <w:lang w:val="en-US" w:eastAsia="zh-CN"/>
        </w:rPr>
        <w:endnoteReference w:id="1"/>
      </w:r>
      <w:r>
        <w:rPr>
          <w:rStyle w:val="4"/>
          <w:rFonts w:hint="eastAsia"/>
          <w:b w:val="0"/>
          <w:bCs/>
          <w:sz w:val="24"/>
          <w:szCs w:val="22"/>
          <w:lang w:val="en-US" w:eastAsia="zh-CN"/>
        </w:rPr>
        <w:t>]</w:t>
      </w:r>
      <w:r>
        <w:rPr>
          <w:rFonts w:hint="eastAsia"/>
          <w:b w:val="0"/>
          <w:bCs/>
          <w:sz w:val="24"/>
          <w:szCs w:val="22"/>
          <w:lang w:val="en-US" w:eastAsia="zh-CN"/>
        </w:rPr>
        <w:t>陶行知也提出教育是让学生在生活和活动中学习新知，体验新知，而不仅仅是在教室中听取己有的科学知识。但在生活中，孩子们由于缺少游戏的直接经验——基于各方面的安全考虑，很多游戏孩子们课间不能玩耍，比如老鹰捉小鸡等需要跑动的游戏，在进行口语交际时，便无话可说。</w:t>
      </w:r>
    </w:p>
    <w:p>
      <w:pPr>
        <w:pStyle w:val="6"/>
        <w:numPr>
          <w:ilvl w:val="0"/>
          <w:numId w:val="0"/>
        </w:numPr>
        <w:shd w:val="clear"/>
        <w:spacing w:line="360" w:lineRule="auto"/>
        <w:ind w:firstLine="480" w:firstLineChars="200"/>
        <w:rPr>
          <w:rFonts w:hint="eastAsia"/>
          <w:b/>
          <w:sz w:val="24"/>
          <w:szCs w:val="22"/>
          <w:lang w:val="en-US" w:eastAsia="zh-CN"/>
        </w:rPr>
      </w:pPr>
      <w:r>
        <w:rPr>
          <w:rFonts w:hint="eastAsia"/>
          <w:b w:val="0"/>
          <w:bCs/>
          <w:sz w:val="24"/>
          <w:szCs w:val="22"/>
          <w:lang w:val="en-US" w:eastAsia="zh-CN"/>
        </w:rPr>
        <w:t>以部编版语文一年级下册为例，课文多次突出学生的生活经验，强调各种游戏活动：三单元的课文《怎么都快乐》提到了各种各样的游戏：折纸、踢毽子、跳绳、下象棋、老鹰捉小鸡等；五单元的课文《操场上》也提到了跳绳、踢毽子、丢沙包等活动；七单元的口语交际更是以“一起做游戏”为主题，交流游戏的规则，邀请小伙伴玩游戏。学生有这些游戏的直接经验，才能更深刻的理解文章的内容，体会文章的感情；才能有话可说，并自信大方的侃侃而谈；才能在一次次的表达中，逐步提高学生的口语交际能力。</w:t>
      </w:r>
    </w:p>
    <w:p>
      <w:pPr>
        <w:pStyle w:val="6"/>
        <w:numPr>
          <w:ilvl w:val="0"/>
          <w:numId w:val="2"/>
        </w:numPr>
        <w:shd w:val="clear"/>
        <w:spacing w:line="360" w:lineRule="auto"/>
        <w:ind w:leftChars="0"/>
        <w:rPr>
          <w:rFonts w:hint="eastAsia"/>
          <w:b/>
          <w:sz w:val="24"/>
          <w:szCs w:val="22"/>
          <w:lang w:val="en-US" w:eastAsia="zh-CN"/>
        </w:rPr>
      </w:pPr>
      <w:r>
        <w:rPr>
          <w:rFonts w:hint="eastAsia"/>
          <w:b/>
          <w:sz w:val="24"/>
          <w:szCs w:val="22"/>
          <w:lang w:val="en-US" w:eastAsia="zh-CN"/>
        </w:rPr>
        <w:t>培养学生的规则意识、合作意识、创新意识</w:t>
      </w:r>
    </w:p>
    <w:p>
      <w:pPr>
        <w:pStyle w:val="6"/>
        <w:numPr>
          <w:ilvl w:val="0"/>
          <w:numId w:val="0"/>
        </w:numPr>
        <w:shd w:val="clear"/>
        <w:spacing w:line="360" w:lineRule="auto"/>
        <w:ind w:firstLine="480" w:firstLineChars="200"/>
        <w:rPr>
          <w:rFonts w:hint="eastAsia"/>
          <w:b w:val="0"/>
          <w:bCs/>
          <w:sz w:val="24"/>
          <w:szCs w:val="22"/>
          <w:lang w:val="en-US" w:eastAsia="zh-CN"/>
        </w:rPr>
      </w:pPr>
      <w:r>
        <w:rPr>
          <w:rFonts w:hint="eastAsia"/>
          <w:b w:val="0"/>
          <w:bCs/>
          <w:sz w:val="24"/>
          <w:szCs w:val="22"/>
          <w:lang w:val="en-US" w:eastAsia="zh-CN"/>
        </w:rPr>
        <w:t>低段学生的“自我中心”意识占主导，规则意识、合作意识比较薄弱，不明白规则的作用和约束力；也不懂得合作的重要性。尽管在日常教学中反复强调规制、引导合作，但是口头的说教收效甚微。</w:t>
      </w:r>
    </w:p>
    <w:p>
      <w:pPr>
        <w:pStyle w:val="6"/>
        <w:numPr>
          <w:ilvl w:val="0"/>
          <w:numId w:val="0"/>
        </w:numPr>
        <w:shd w:val="clear"/>
        <w:spacing w:line="360" w:lineRule="auto"/>
        <w:ind w:firstLine="480" w:firstLineChars="200"/>
        <w:rPr>
          <w:rFonts w:hint="eastAsia"/>
          <w:b w:val="0"/>
          <w:bCs/>
          <w:sz w:val="24"/>
          <w:szCs w:val="22"/>
          <w:lang w:val="en-US" w:eastAsia="zh-CN"/>
        </w:rPr>
      </w:pPr>
      <w:r>
        <w:rPr>
          <w:rFonts w:hint="eastAsia"/>
          <w:b w:val="0"/>
          <w:bCs/>
          <w:sz w:val="24"/>
          <w:szCs w:val="22"/>
          <w:lang w:val="en-US" w:eastAsia="zh-CN"/>
        </w:rPr>
        <w:t>游戏非常强调规则，每一个游戏都有自己特有的规则。在游戏中，学生逐渐有了规则意识，渐渐地养成了按规则行事；很多民间游戏很强调合作游戏——老鹰捉小鸡、长绳等，学生在游戏中懂得了分享，明白只有合作才能更好地玩好游戏，逐渐有了合作的意识，学会了合作；同时，学生在玩耍中萌发的新玩法，自己动手制作的玩具也能培养学生的创新意识。</w:t>
      </w:r>
    </w:p>
    <w:p>
      <w:pPr>
        <w:pStyle w:val="6"/>
        <w:numPr>
          <w:ilvl w:val="0"/>
          <w:numId w:val="0"/>
        </w:numPr>
        <w:shd w:val="clear"/>
        <w:spacing w:line="360" w:lineRule="auto"/>
        <w:ind w:firstLine="480" w:firstLineChars="200"/>
        <w:rPr>
          <w:rFonts w:hint="eastAsia"/>
          <w:b w:val="0"/>
          <w:bCs/>
          <w:sz w:val="24"/>
          <w:szCs w:val="22"/>
          <w:lang w:val="en-US" w:eastAsia="zh-CN"/>
        </w:rPr>
      </w:pPr>
    </w:p>
    <w:p>
      <w:pPr>
        <w:pStyle w:val="6"/>
        <w:numPr>
          <w:ilvl w:val="0"/>
          <w:numId w:val="1"/>
        </w:numPr>
        <w:shd w:val="clear"/>
        <w:spacing w:line="360" w:lineRule="auto"/>
        <w:ind w:firstLineChars="0"/>
        <w:rPr>
          <w:b/>
          <w:sz w:val="28"/>
        </w:rPr>
      </w:pPr>
      <w:r>
        <w:rPr>
          <w:rFonts w:hint="eastAsia"/>
          <w:b/>
          <w:sz w:val="28"/>
        </w:rPr>
        <w:t>儿童民间游戏应用到</w:t>
      </w:r>
      <w:r>
        <w:rPr>
          <w:rFonts w:hint="eastAsia"/>
          <w:b/>
          <w:sz w:val="28"/>
          <w:lang w:eastAsia="zh-CN"/>
        </w:rPr>
        <w:t>小学低段</w:t>
      </w:r>
      <w:r>
        <w:rPr>
          <w:rFonts w:hint="eastAsia"/>
          <w:b/>
          <w:sz w:val="28"/>
        </w:rPr>
        <w:t>学生</w:t>
      </w:r>
      <w:r>
        <w:rPr>
          <w:rFonts w:hint="eastAsia"/>
          <w:b/>
          <w:sz w:val="28"/>
          <w:lang w:eastAsia="zh-CN"/>
        </w:rPr>
        <w:t>课间时间</w:t>
      </w:r>
      <w:r>
        <w:rPr>
          <w:rFonts w:hint="eastAsia"/>
          <w:b/>
          <w:sz w:val="28"/>
        </w:rPr>
        <w:t>的</w:t>
      </w:r>
      <w:r>
        <w:rPr>
          <w:rFonts w:hint="eastAsia"/>
          <w:b/>
          <w:sz w:val="28"/>
          <w:lang w:eastAsia="zh-CN"/>
        </w:rPr>
        <w:t>创新策略</w:t>
      </w:r>
    </w:p>
    <w:p>
      <w:pPr>
        <w:pStyle w:val="6"/>
        <w:numPr>
          <w:ilvl w:val="0"/>
          <w:numId w:val="0"/>
        </w:numPr>
        <w:shd w:val="clear"/>
        <w:spacing w:line="360" w:lineRule="auto"/>
        <w:ind w:leftChars="20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（一）注重过程，传递健康的游戏观念</w:t>
      </w:r>
    </w:p>
    <w:p>
      <w:pPr>
        <w:pStyle w:val="6"/>
        <w:numPr>
          <w:ilvl w:val="0"/>
          <w:numId w:val="0"/>
        </w:numPr>
        <w:shd w:val="clear"/>
        <w:spacing w:line="360" w:lineRule="auto"/>
        <w:ind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儿童的好胜心较强，但游戏活动或多或少都伴随着输赢。有的学生输了就表现出不愉快甚至是伤害伙伴；有的学生不按游戏规则，认为游戏规则可以随意改变，只按自己的意愿玩游戏等。这些都是不健康的游戏观念。在课间游戏前，要让学生明白：游戏要</w:t>
      </w:r>
      <w:r>
        <w:rPr>
          <w:rFonts w:hint="eastAsia" w:asciiTheme="minorEastAsia" w:hAnsiTheme="minorEastAsia" w:eastAsiaTheme="minorEastAsia" w:cstheme="minorEastAsia"/>
          <w:b w:val="0"/>
          <w:bCs/>
          <w:sz w:val="24"/>
          <w:szCs w:val="24"/>
          <w:lang w:val="en-US" w:eastAsia="zh-CN"/>
        </w:rPr>
        <w:t>享受过程，不能过分重视输赢</w:t>
      </w:r>
      <w:r>
        <w:rPr>
          <w:rFonts w:hint="eastAsia" w:asciiTheme="minorEastAsia" w:hAnsiTheme="minorEastAsia" w:cstheme="minorEastAsia"/>
          <w:b w:val="0"/>
          <w:bCs/>
          <w:sz w:val="24"/>
          <w:szCs w:val="24"/>
          <w:lang w:val="en-US" w:eastAsia="zh-CN"/>
        </w:rPr>
        <w:t>。在课间游戏过程中，教师要善于观察和指导学生的游戏活动，充分发挥榜样的作用，对于游戏中表现好的孩子给予及时的表扬；同时，在日常教学中也要不断地强化规则意识，让孩子能够按规则进行游戏活动。</w:t>
      </w:r>
    </w:p>
    <w:p>
      <w:pPr>
        <w:pStyle w:val="6"/>
        <w:numPr>
          <w:ilvl w:val="0"/>
          <w:numId w:val="3"/>
        </w:numPr>
        <w:shd w:val="clear"/>
        <w:spacing w:line="360" w:lineRule="auto"/>
        <w:ind w:firstLine="482" w:firstLineChars="200"/>
        <w:rPr>
          <w:rFonts w:hint="eastAsia" w:asciiTheme="minorEastAsia" w:hAnsi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因龄而异，共同创新游戏</w:t>
      </w:r>
      <w:r>
        <w:rPr>
          <w:rFonts w:hint="eastAsia" w:asciiTheme="minorEastAsia" w:hAnsiTheme="minorEastAsia" w:cstheme="minorEastAsia"/>
          <w:b/>
          <w:sz w:val="24"/>
          <w:szCs w:val="24"/>
          <w:lang w:val="en-US" w:eastAsia="zh-CN"/>
        </w:rPr>
        <w:t>规则</w:t>
      </w:r>
    </w:p>
    <w:p>
      <w:pPr>
        <w:pStyle w:val="6"/>
        <w:numPr>
          <w:ilvl w:val="0"/>
          <w:numId w:val="0"/>
        </w:numPr>
        <w:shd w:val="clear"/>
        <w:spacing w:line="360" w:lineRule="auto"/>
        <w:ind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低年级学生的理解能力、思维能力、动手能力还不高，因此，要简化游戏规则、控制游戏的难度，保证学生能够顺畅的进行游戏活动。创新游戏规则要在教师的指导下，充分发挥学</w:t>
      </w:r>
      <w:r>
        <w:rPr>
          <w:rFonts w:hint="eastAsia" w:asciiTheme="minorEastAsia" w:hAnsiTheme="minorEastAsia" w:eastAsiaTheme="minorEastAsia" w:cstheme="minorEastAsia"/>
          <w:b w:val="0"/>
          <w:bCs/>
          <w:sz w:val="24"/>
          <w:szCs w:val="24"/>
          <w:lang w:val="en-US" w:eastAsia="zh-CN"/>
        </w:rPr>
        <w:t>生</w:t>
      </w:r>
      <w:r>
        <w:rPr>
          <w:rFonts w:hint="eastAsia" w:asciiTheme="minorEastAsia" w:hAnsiTheme="minorEastAsia" w:cstheme="minorEastAsia"/>
          <w:b w:val="0"/>
          <w:bCs/>
          <w:sz w:val="24"/>
          <w:szCs w:val="24"/>
          <w:lang w:val="en-US" w:eastAsia="zh-CN"/>
        </w:rPr>
        <w:t>的</w:t>
      </w:r>
      <w:r>
        <w:rPr>
          <w:rFonts w:hint="eastAsia" w:asciiTheme="minorEastAsia" w:hAnsiTheme="minorEastAsia" w:eastAsiaTheme="minorEastAsia" w:cstheme="minorEastAsia"/>
          <w:b w:val="0"/>
          <w:bCs/>
          <w:sz w:val="24"/>
          <w:szCs w:val="24"/>
          <w:lang w:val="en-US" w:eastAsia="zh-CN"/>
        </w:rPr>
        <w:t>主体作用，</w:t>
      </w:r>
      <w:r>
        <w:rPr>
          <w:rFonts w:hint="eastAsia" w:asciiTheme="minorEastAsia" w:hAnsiTheme="minorEastAsia" w:cstheme="minorEastAsia"/>
          <w:b w:val="0"/>
          <w:bCs/>
          <w:sz w:val="24"/>
          <w:szCs w:val="24"/>
          <w:lang w:val="en-US" w:eastAsia="zh-CN"/>
        </w:rPr>
        <w:t>给予</w:t>
      </w:r>
      <w:r>
        <w:rPr>
          <w:rFonts w:hint="eastAsia" w:asciiTheme="minorEastAsia" w:hAnsiTheme="minorEastAsia" w:eastAsiaTheme="minorEastAsia" w:cstheme="minorEastAsia"/>
          <w:b w:val="0"/>
          <w:bCs/>
          <w:sz w:val="24"/>
          <w:szCs w:val="24"/>
          <w:lang w:val="en-US" w:eastAsia="zh-CN"/>
        </w:rPr>
        <w:t>学生</w:t>
      </w:r>
      <w:r>
        <w:rPr>
          <w:rFonts w:hint="eastAsia" w:asciiTheme="minorEastAsia" w:hAnsiTheme="minorEastAsia" w:cstheme="minorEastAsia"/>
          <w:b w:val="0"/>
          <w:bCs/>
          <w:sz w:val="24"/>
          <w:szCs w:val="24"/>
          <w:lang w:val="en-US" w:eastAsia="zh-CN"/>
        </w:rPr>
        <w:t>更多的</w:t>
      </w:r>
      <w:r>
        <w:rPr>
          <w:rFonts w:hint="eastAsia" w:asciiTheme="minorEastAsia" w:hAnsiTheme="minorEastAsia" w:eastAsiaTheme="minorEastAsia" w:cstheme="minorEastAsia"/>
          <w:b w:val="0"/>
          <w:bCs/>
          <w:sz w:val="24"/>
          <w:szCs w:val="24"/>
          <w:lang w:val="en-US" w:eastAsia="zh-CN"/>
        </w:rPr>
        <w:t>积极参</w:t>
      </w:r>
      <w:r>
        <w:rPr>
          <w:rFonts w:hint="eastAsia" w:asciiTheme="minorEastAsia" w:hAnsiTheme="minorEastAsia" w:cstheme="minorEastAsia"/>
          <w:b w:val="0"/>
          <w:bCs/>
          <w:sz w:val="24"/>
          <w:szCs w:val="24"/>
          <w:lang w:val="en-US" w:eastAsia="zh-CN"/>
        </w:rPr>
        <w:t>的机会，在游戏中不断地丰富游戏的形式：创编童谣配合游戏等，不断完善游戏的规则，使得游戏适合学生的年龄特点，真正为学生的健康玩耍服务；同时让学生参与到</w:t>
      </w:r>
      <w:r>
        <w:rPr>
          <w:rFonts w:hint="eastAsia" w:asciiTheme="minorEastAsia" w:hAnsiTheme="minorEastAsia" w:eastAsiaTheme="minorEastAsia" w:cstheme="minorEastAsia"/>
          <w:b w:val="0"/>
          <w:bCs/>
          <w:sz w:val="24"/>
          <w:szCs w:val="24"/>
          <w:lang w:val="en-US" w:eastAsia="zh-CN"/>
        </w:rPr>
        <w:t>游戏材料的准备</w:t>
      </w:r>
      <w:r>
        <w:rPr>
          <w:rFonts w:hint="eastAsia" w:asciiTheme="minorEastAsia" w:hAnsiTheme="minorEastAsia" w:cstheme="minorEastAsia"/>
          <w:b w:val="0"/>
          <w:bCs/>
          <w:sz w:val="24"/>
          <w:szCs w:val="24"/>
          <w:lang w:val="en-US" w:eastAsia="zh-CN"/>
        </w:rPr>
        <w:t>中，废物利用，制作游戏需要各种的玩具；美化玩具，寓教于乐，</w:t>
      </w:r>
      <w:r>
        <w:rPr>
          <w:rFonts w:hint="eastAsia"/>
          <w:b w:val="0"/>
          <w:bCs/>
          <w:sz w:val="24"/>
          <w:szCs w:val="22"/>
          <w:lang w:val="en-US" w:eastAsia="zh-CN"/>
        </w:rPr>
        <w:t>激发儿童创造力和发明心。</w:t>
      </w:r>
    </w:p>
    <w:p>
      <w:pPr>
        <w:pStyle w:val="6"/>
        <w:numPr>
          <w:ilvl w:val="0"/>
          <w:numId w:val="0"/>
        </w:numPr>
        <w:shd w:val="clear"/>
        <w:spacing w:line="360" w:lineRule="auto"/>
        <w:ind w:leftChars="200"/>
        <w:rPr>
          <w:rFonts w:hint="eastAsia" w:asciiTheme="minorEastAsia" w:hAnsiTheme="minorEastAsia" w:eastAsiaTheme="minorEastAsia" w:cstheme="minorEastAsia"/>
          <w:b/>
          <w:sz w:val="24"/>
          <w:szCs w:val="24"/>
          <w:lang w:val="en-US" w:eastAsia="zh-CN"/>
        </w:rPr>
      </w:pPr>
      <w:r>
        <w:rPr>
          <w:rFonts w:hint="eastAsia" w:asciiTheme="minorEastAsia" w:hAnsiTheme="minorEastAsia" w:cstheme="minorEastAsia"/>
          <w:b/>
          <w:sz w:val="24"/>
          <w:szCs w:val="24"/>
          <w:lang w:val="en-US" w:eastAsia="zh-CN"/>
        </w:rPr>
        <w:t>（三）多方</w:t>
      </w:r>
      <w:r>
        <w:rPr>
          <w:rFonts w:hint="eastAsia" w:asciiTheme="minorEastAsia" w:hAnsiTheme="minorEastAsia" w:eastAsiaTheme="minorEastAsia" w:cstheme="minorEastAsia"/>
          <w:b/>
          <w:sz w:val="24"/>
          <w:szCs w:val="24"/>
          <w:lang w:val="en-US" w:eastAsia="zh-CN"/>
        </w:rPr>
        <w:t>参与，</w:t>
      </w:r>
      <w:r>
        <w:rPr>
          <w:rFonts w:hint="eastAsia" w:asciiTheme="minorEastAsia" w:hAnsiTheme="minorEastAsia" w:cstheme="minorEastAsia"/>
          <w:b/>
          <w:sz w:val="24"/>
          <w:szCs w:val="24"/>
          <w:lang w:val="en-US" w:eastAsia="zh-CN"/>
        </w:rPr>
        <w:t>保障学生的健康游戏</w:t>
      </w:r>
    </w:p>
    <w:p>
      <w:pPr>
        <w:pStyle w:val="6"/>
        <w:numPr>
          <w:ilvl w:val="0"/>
          <w:numId w:val="0"/>
        </w:numPr>
        <w:shd w:val="clear"/>
        <w:spacing w:line="360" w:lineRule="auto"/>
        <w:ind w:firstLine="480" w:firstLineChars="200"/>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学校在学生的课间活动管理中起着正面、系统引导的地位及作用。</w:t>
      </w:r>
      <w:r>
        <w:rPr>
          <w:rStyle w:val="4"/>
          <w:rFonts w:hint="eastAsia" w:asciiTheme="minorEastAsia" w:hAnsiTheme="minorEastAsia" w:cstheme="minorEastAsia"/>
          <w:b w:val="0"/>
          <w:bCs/>
          <w:sz w:val="24"/>
          <w:szCs w:val="24"/>
          <w:lang w:val="en-US" w:eastAsia="zh-CN"/>
        </w:rPr>
        <w:t>[</w:t>
      </w:r>
      <w:r>
        <w:rPr>
          <w:rStyle w:val="4"/>
          <w:rFonts w:hint="eastAsia" w:asciiTheme="minorEastAsia" w:hAnsiTheme="minorEastAsia" w:cstheme="minorEastAsia"/>
          <w:b w:val="0"/>
          <w:bCs/>
          <w:sz w:val="24"/>
          <w:szCs w:val="24"/>
          <w:lang w:val="en-US" w:eastAsia="zh-CN"/>
        </w:rPr>
        <w:endnoteReference w:id="2"/>
      </w:r>
      <w:r>
        <w:rPr>
          <w:rStyle w:val="4"/>
          <w:rFonts w:hint="eastAsia" w:asciiTheme="minorEastAsia" w:hAnsiTheme="minorEastAsia" w:cstheme="minorEastAsia"/>
          <w:b w:val="0"/>
          <w:bCs/>
          <w:sz w:val="24"/>
          <w:szCs w:val="24"/>
          <w:lang w:val="en-US" w:eastAsia="zh-CN"/>
        </w:rPr>
        <w:t>]</w:t>
      </w:r>
      <w:r>
        <w:rPr>
          <w:rFonts w:hint="eastAsia" w:asciiTheme="minorEastAsia" w:hAnsiTheme="minorEastAsia" w:cstheme="minorEastAsia"/>
          <w:b w:val="0"/>
          <w:bCs/>
          <w:sz w:val="24"/>
          <w:szCs w:val="24"/>
          <w:lang w:val="en-US" w:eastAsia="zh-CN"/>
        </w:rPr>
        <w:t>学校是学生课间游戏的主要场所，学生在游戏中的一举一动都应该收到保护。因此学校要从多方面保障学生的健康游戏：游戏的场地、游戏的环境、游戏的监督等。首先，游戏的场地方面——要根据游戏的场地需要进行合理的分区，保证学生的游戏场地充足；其次，游戏的环境方面——要做到净化校园环境，适当的增减不利于学生游戏的环境布置；最后，游戏的监督方面——要做到有学生玩耍的地方就有老师监管，设置专门的值周教师保证学生的健康安全的游戏。</w:t>
      </w:r>
    </w:p>
    <w:p>
      <w:pPr>
        <w:pStyle w:val="6"/>
        <w:numPr>
          <w:ilvl w:val="0"/>
          <w:numId w:val="0"/>
        </w:numPr>
        <w:shd w:val="clear"/>
        <w:spacing w:line="360" w:lineRule="auto"/>
        <w:ind w:firstLine="480" w:firstLineChars="200"/>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教师是保障学生游戏活动的一支主力军。教师全程参与游戏的开发和设计，也应该参与到学生的游戏活动中——组织学生挑选合适的游戏活动、创编游戏的玩法、制作玩具、监管学生的游戏活动等，多方面指导学生形成正确的游戏观念、养成正确的游戏行为，使得游戏真正做到丰富学生的课间活动，提高学生的责任意识、创新意识、动手能力，强身健体，做到寓教于乐。</w:t>
      </w:r>
    </w:p>
    <w:p>
      <w:pPr>
        <w:pStyle w:val="6"/>
        <w:numPr>
          <w:ilvl w:val="0"/>
          <w:numId w:val="0"/>
        </w:numPr>
        <w:shd w:val="clear"/>
        <w:spacing w:line="360" w:lineRule="auto"/>
        <w:ind w:firstLine="480" w:firstLineChars="200"/>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家长是保障学生游戏活动的另一支主力军，家长</w:t>
      </w:r>
      <w:r>
        <w:rPr>
          <w:rFonts w:hint="eastAsia" w:asciiTheme="minorEastAsia" w:hAnsiTheme="minorEastAsia" w:eastAsiaTheme="minorEastAsia" w:cstheme="minorEastAsia"/>
          <w:b w:val="0"/>
          <w:bCs/>
          <w:sz w:val="24"/>
          <w:szCs w:val="24"/>
          <w:lang w:val="en-US" w:eastAsia="zh-CN"/>
        </w:rPr>
        <w:t>对儿童游戏价值认识的偏差</w:t>
      </w:r>
      <w:r>
        <w:rPr>
          <w:rFonts w:hint="eastAsia" w:asciiTheme="minorEastAsia" w:hAnsiTheme="minorEastAsia" w:cstheme="minorEastAsia"/>
          <w:b w:val="0"/>
          <w:bCs/>
          <w:sz w:val="24"/>
          <w:szCs w:val="24"/>
          <w:lang w:val="en-US" w:eastAsia="zh-CN"/>
        </w:rPr>
        <w:t>会</w:t>
      </w:r>
      <w:r>
        <w:rPr>
          <w:rFonts w:hint="eastAsia" w:asciiTheme="minorEastAsia" w:hAnsiTheme="minorEastAsia" w:eastAsiaTheme="minorEastAsia" w:cstheme="minorEastAsia"/>
          <w:b w:val="0"/>
          <w:bCs/>
          <w:sz w:val="24"/>
          <w:szCs w:val="24"/>
          <w:lang w:val="en-US" w:eastAsia="zh-CN"/>
        </w:rPr>
        <w:t>剥夺儿童游戏的时间和机会。</w:t>
      </w:r>
      <w:r>
        <w:rPr>
          <w:rStyle w:val="4"/>
          <w:rFonts w:hint="eastAsia" w:asciiTheme="minorEastAsia" w:hAnsiTheme="minorEastAsia" w:eastAsiaTheme="minorEastAsia" w:cstheme="minorEastAsia"/>
          <w:b w:val="0"/>
          <w:bCs/>
          <w:sz w:val="24"/>
          <w:szCs w:val="24"/>
          <w:lang w:val="en-US" w:eastAsia="zh-CN"/>
        </w:rPr>
        <w:t>[</w:t>
      </w:r>
      <w:r>
        <w:rPr>
          <w:rStyle w:val="4"/>
          <w:rFonts w:hint="eastAsia" w:asciiTheme="minorEastAsia" w:hAnsiTheme="minorEastAsia" w:eastAsiaTheme="minorEastAsia" w:cstheme="minorEastAsia"/>
          <w:b w:val="0"/>
          <w:bCs/>
          <w:sz w:val="24"/>
          <w:szCs w:val="24"/>
          <w:lang w:val="en-US" w:eastAsia="zh-CN"/>
        </w:rPr>
        <w:endnoteReference w:id="3"/>
      </w:r>
      <w:r>
        <w:rPr>
          <w:rStyle w:val="4"/>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lang w:val="en-US" w:eastAsia="zh-CN"/>
        </w:rPr>
        <w:t>“不能让自己的孩子输在起跑线上”，“业精于勤而荒于嬉”等</w:t>
      </w:r>
      <w:r>
        <w:rPr>
          <w:rFonts w:hint="eastAsia" w:asciiTheme="minorEastAsia" w:hAnsiTheme="minorEastAsia" w:cstheme="minorEastAsia"/>
          <w:b w:val="0"/>
          <w:bCs/>
          <w:sz w:val="24"/>
          <w:szCs w:val="24"/>
          <w:lang w:val="en-US" w:eastAsia="zh-CN"/>
        </w:rPr>
        <w:t>观念使得孩子的周末被各种兴趣课、特长班占领。课间游戏要延伸到课后就需要家长要参与到孩子的游戏中：一起玩童年的游戏、一起创编游戏等。尤其要注意在游戏的过程中纠正孩子的不正确的游戏观念和游戏行为——不按规则游戏、过分在意得失、不安全游戏等，强化孩子正确的游戏观念和游戏行为，保障孩子能够健康的游戏。</w:t>
      </w:r>
    </w:p>
    <w:p>
      <w:pPr>
        <w:pStyle w:val="6"/>
        <w:numPr>
          <w:ilvl w:val="0"/>
          <w:numId w:val="0"/>
        </w:numPr>
        <w:shd w:val="clear"/>
        <w:spacing w:line="360" w:lineRule="auto"/>
        <w:ind w:firstLine="480" w:firstLineChars="200"/>
        <w:rPr>
          <w:rFonts w:hint="eastAsia" w:asciiTheme="minorEastAsia" w:hAnsiTheme="minorEastAsia" w:cstheme="minorEastAsia"/>
          <w:b w:val="0"/>
          <w:bCs/>
          <w:sz w:val="24"/>
          <w:szCs w:val="24"/>
          <w:lang w:val="en-US" w:eastAsia="zh-CN"/>
        </w:rPr>
      </w:pPr>
    </w:p>
    <w:p>
      <w:pPr>
        <w:pStyle w:val="6"/>
        <w:numPr>
          <w:ilvl w:val="0"/>
          <w:numId w:val="0"/>
        </w:numPr>
        <w:shd w:val="clear"/>
        <w:spacing w:line="360" w:lineRule="auto"/>
        <w:ind w:firstLine="480" w:firstLineChars="200"/>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游戏，应该是学生丰富多彩的童年中浓墨涂抹的一笔；儿童民间游戏的趣味性和教育性使得学生能够在游戏中成长。但不是所有的儿童民间游戏都适合低段学生。因此在学生的课间游戏中，要聚多方智慧、集多方之力选编游戏、创编游戏，保障学生能够健康游戏，使得优秀的儿童民间游戏在不断的实践中得到传承。</w:t>
      </w:r>
    </w:p>
    <w:p>
      <w:pPr>
        <w:pStyle w:val="6"/>
        <w:numPr>
          <w:ilvl w:val="0"/>
          <w:numId w:val="0"/>
        </w:numPr>
        <w:shd w:val="clear"/>
        <w:spacing w:line="360" w:lineRule="auto"/>
        <w:rPr>
          <w:rFonts w:hint="eastAsia"/>
          <w:b w:val="0"/>
          <w:bCs/>
          <w:sz w:val="24"/>
          <w:szCs w:val="22"/>
          <w:lang w:val="en-US" w:eastAsia="zh-CN"/>
        </w:rPr>
      </w:pPr>
    </w:p>
    <w:sectPr>
      <w:endnotePr>
        <w:numFmt w:val="decimal"/>
      </w:endnotePr>
      <w:pgSz w:w="11900" w:h="16840"/>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id="0">
    <w:p>
      <w:pPr>
        <w:pStyle w:val="2"/>
        <w:snapToGrid w:val="0"/>
        <w:rPr>
          <w:rStyle w:val="4"/>
        </w:rPr>
      </w:pPr>
      <w:r>
        <w:rPr>
          <w:rFonts w:hint="eastAsia"/>
          <w:b/>
          <w:bCs/>
          <w:lang w:eastAsia="zh-CN"/>
        </w:rPr>
        <w:t>参考文献：</w:t>
      </w:r>
    </w:p>
    <w:p>
      <w:pPr>
        <w:pStyle w:val="2"/>
        <w:snapToGrid w:val="0"/>
      </w:pPr>
      <w:r>
        <w:rPr>
          <w:rStyle w:val="4"/>
        </w:rPr>
        <w:t>[</w:t>
      </w:r>
      <w:r>
        <w:rPr>
          <w:rStyle w:val="4"/>
        </w:rPr>
        <w:endnoteRef/>
      </w:r>
      <w:r>
        <w:rPr>
          <w:rStyle w:val="4"/>
        </w:rPr>
        <w:t>]</w:t>
      </w:r>
      <w:r>
        <w:t xml:space="preserve"> </w:t>
      </w:r>
      <w:r>
        <w:rPr>
          <w:rFonts w:hint="eastAsia"/>
        </w:rPr>
        <w:t>乌丙安.中国民俗学</w:t>
      </w:r>
      <w:r>
        <w:rPr>
          <w:rFonts w:hint="eastAsia"/>
          <w:lang w:val="en-US" w:eastAsia="zh-CN"/>
        </w:rPr>
        <w:t>[M]</w:t>
      </w:r>
      <w:r>
        <w:rPr>
          <w:rFonts w:hint="eastAsia"/>
        </w:rPr>
        <w:t>.沈阳:辽宁大学出版社</w:t>
      </w:r>
      <w:r>
        <w:rPr>
          <w:rFonts w:hint="eastAsia"/>
          <w:lang w:val="en-US" w:eastAsia="zh-CN"/>
        </w:rPr>
        <w:t>,1985</w:t>
      </w:r>
      <w:r>
        <w:rPr>
          <w:rFonts w:hint="eastAsia"/>
        </w:rPr>
        <w:t>:343</w:t>
      </w:r>
      <w:r>
        <w:rPr>
          <w:rFonts w:hint="eastAsia"/>
          <w:lang w:val="en-US" w:eastAsia="zh-CN"/>
        </w:rPr>
        <w:t>.</w:t>
      </w:r>
    </w:p>
  </w:endnote>
  <w:endnote w:id="1">
    <w:p>
      <w:pPr>
        <w:pStyle w:val="2"/>
        <w:snapToGrid w:val="0"/>
      </w:pPr>
      <w:r>
        <w:rPr>
          <w:rStyle w:val="4"/>
        </w:rPr>
        <w:t>[</w:t>
      </w:r>
      <w:r>
        <w:rPr>
          <w:rStyle w:val="4"/>
        </w:rPr>
        <w:endnoteRef/>
      </w:r>
      <w:r>
        <w:rPr>
          <w:rStyle w:val="4"/>
        </w:rPr>
        <w:t>]</w:t>
      </w:r>
      <w:r>
        <w:t xml:space="preserve"> </w:t>
      </w:r>
      <w:r>
        <w:rPr>
          <w:rFonts w:hint="eastAsia"/>
          <w:lang w:val="en-US" w:eastAsia="zh-CN"/>
        </w:rPr>
        <w:t>袁振国.教育学名著导读[M].学习出版社,2012:119.</w:t>
      </w:r>
    </w:p>
  </w:endnote>
  <w:endnote w:id="2">
    <w:p>
      <w:pPr>
        <w:pStyle w:val="2"/>
        <w:snapToGrid w:val="0"/>
      </w:pPr>
      <w:r>
        <w:rPr>
          <w:rStyle w:val="4"/>
        </w:rPr>
        <w:t>[</w:t>
      </w:r>
      <w:r>
        <w:rPr>
          <w:rStyle w:val="4"/>
        </w:rPr>
        <w:endnoteRef/>
      </w:r>
      <w:r>
        <w:rPr>
          <w:rStyle w:val="4"/>
        </w:rPr>
        <w:t>]</w:t>
      </w:r>
      <w:r>
        <w:t xml:space="preserve"> 李萌. 中小学生闲暇时间管理问题研究[D]. 东北师范大学, 2013</w:t>
      </w:r>
      <w:r>
        <w:rPr>
          <w:rFonts w:hint="eastAsia"/>
          <w:lang w:val="en-US" w:eastAsia="zh-CN"/>
        </w:rPr>
        <w:t>.</w:t>
      </w:r>
    </w:p>
  </w:endnote>
  <w:endnote w:id="3">
    <w:p>
      <w:pPr>
        <w:pStyle w:val="2"/>
        <w:snapToGrid w:val="0"/>
      </w:pPr>
      <w:r>
        <w:rPr>
          <w:rStyle w:val="4"/>
        </w:rPr>
        <w:t>[</w:t>
      </w:r>
      <w:r>
        <w:rPr>
          <w:rStyle w:val="4"/>
        </w:rPr>
        <w:endnoteRef/>
      </w:r>
      <w:r>
        <w:rPr>
          <w:rStyle w:val="4"/>
        </w:rPr>
        <w:t>]</w:t>
      </w:r>
      <w:r>
        <w:t xml:space="preserve"> </w:t>
      </w:r>
      <w:r>
        <w:rPr>
          <w:rFonts w:hint="eastAsia"/>
        </w:rPr>
        <w:t>李颖. 儿童民间游戏融入幼儿园课程的机制研究[D]. 浙江师范大学, 2010.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C1169"/>
    <w:multiLevelType w:val="multilevel"/>
    <w:tmpl w:val="4D5C1169"/>
    <w:lvl w:ilvl="0" w:tentative="0">
      <w:start w:val="1"/>
      <w:numFmt w:val="japaneseCounting"/>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58EAE44B"/>
    <w:multiLevelType w:val="singleLevel"/>
    <w:tmpl w:val="58EAE44B"/>
    <w:lvl w:ilvl="0" w:tentative="0">
      <w:start w:val="1"/>
      <w:numFmt w:val="chineseCounting"/>
      <w:suff w:val="nothing"/>
      <w:lvlText w:val="（%1）"/>
      <w:lvlJc w:val="left"/>
    </w:lvl>
  </w:abstractNum>
  <w:abstractNum w:abstractNumId="2">
    <w:nsid w:val="725A8409"/>
    <w:multiLevelType w:val="singleLevel"/>
    <w:tmpl w:val="725A8409"/>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BD9"/>
    <w:rsid w:val="0023186F"/>
    <w:rsid w:val="00635DFA"/>
    <w:rsid w:val="00B10753"/>
    <w:rsid w:val="00C01BD9"/>
    <w:rsid w:val="00F562AF"/>
    <w:rsid w:val="07A2451F"/>
    <w:rsid w:val="0F9D0AB7"/>
    <w:rsid w:val="14DE352F"/>
    <w:rsid w:val="14ED02C1"/>
    <w:rsid w:val="20D45BE4"/>
    <w:rsid w:val="231E00A8"/>
    <w:rsid w:val="272B78CE"/>
    <w:rsid w:val="29B73CFB"/>
    <w:rsid w:val="34372417"/>
    <w:rsid w:val="380E128B"/>
    <w:rsid w:val="3E41586E"/>
    <w:rsid w:val="40272FB5"/>
    <w:rsid w:val="4D2E740C"/>
    <w:rsid w:val="4F6C07ED"/>
    <w:rsid w:val="5B712BE9"/>
    <w:rsid w:val="64105D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endnote text"/>
    <w:basedOn w:val="1"/>
    <w:semiHidden/>
    <w:unhideWhenUsed/>
    <w:qFormat/>
    <w:uiPriority w:val="99"/>
    <w:pPr>
      <w:snapToGrid w:val="0"/>
      <w:jc w:val="left"/>
    </w:pPr>
  </w:style>
  <w:style w:type="character" w:styleId="4">
    <w:name w:val="endnote reference"/>
    <w:basedOn w:val="3"/>
    <w:semiHidden/>
    <w:unhideWhenUsed/>
    <w:qFormat/>
    <w:uiPriority w:val="99"/>
    <w:rPr>
      <w:vertAlign w:val="superscript"/>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Words>
  <Characters>59</Characters>
  <Lines>1</Lines>
  <Paragraphs>1</Paragraphs>
  <TotalTime>0</TotalTime>
  <ScaleCrop>false</ScaleCrop>
  <LinksUpToDate>false</LinksUpToDate>
  <CharactersWithSpaces>68</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2017-03-05T02:54:00Z</dcterms:created>
  <dc:creator>mac apple</dc:creator>
  <cp:lastModifiedBy>那个笨小孩1400901349</cp:lastModifiedBy>
  <dcterms:modified xsi:type="dcterms:W3CDTF">2018-05-18T14:34:21Z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KSORubyTemplateID" linkTarget="0">
    <vt:lpwstr>6</vt:lpwstr>
  </property>
</Properties>
</file>