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Times New Roman" w:hAnsi="Times New Roman" w:eastAsia="方正黑体简体" w:cs="Times New Roman"/>
          <w:sz w:val="32"/>
          <w:szCs w:val="32"/>
        </w:rPr>
      </w:pPr>
      <w:bookmarkStart w:id="0" w:name="_GoBack"/>
      <w:bookmarkEnd w:id="0"/>
      <w:r>
        <w:rPr>
          <w:rFonts w:ascii="Times New Roman" w:hAnsi="Times New Roman" w:eastAsia="方正黑体简体" w:cs="Times New Roman"/>
          <w:sz w:val="32"/>
          <w:szCs w:val="32"/>
        </w:rPr>
        <w:t>附件2</w:t>
      </w:r>
    </w:p>
    <w:p>
      <w:pPr>
        <w:widowControl/>
        <w:jc w:val="left"/>
        <w:rPr>
          <w:rFonts w:ascii="Times New Roman" w:hAnsi="Times New Roman" w:eastAsia="方正黑体简体" w:cs="Times New Roman"/>
          <w:sz w:val="32"/>
          <w:szCs w:val="32"/>
        </w:rPr>
      </w:pPr>
    </w:p>
    <w:p>
      <w:pPr>
        <w:jc w:val="center"/>
        <w:rPr>
          <w:rFonts w:ascii="Times New Roman" w:hAnsi="Times New Roman" w:eastAsia="方正小标宋简体" w:cs="Times New Roman"/>
          <w:b/>
          <w:color w:val="000000"/>
          <w:kern w:val="0"/>
          <w:sz w:val="36"/>
          <w:szCs w:val="36"/>
        </w:rPr>
      </w:pPr>
      <w:r>
        <w:rPr>
          <w:rFonts w:ascii="Times New Roman" w:hAnsi="Times New Roman" w:eastAsia="方正小标宋简体" w:cs="Times New Roman"/>
          <w:b/>
          <w:color w:val="000000"/>
          <w:kern w:val="0"/>
          <w:sz w:val="36"/>
          <w:szCs w:val="36"/>
        </w:rPr>
        <w:t>四川省第六届普通教育优秀教学成果名单</w:t>
      </w:r>
    </w:p>
    <w:p>
      <w:pPr>
        <w:spacing w:line="600" w:lineRule="exact"/>
        <w:jc w:val="center"/>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省级一等</w:t>
      </w:r>
      <w:r>
        <w:rPr>
          <w:rFonts w:hint="eastAsia" w:ascii="Times New Roman" w:hAnsi="Times New Roman" w:eastAsia="方正楷体简体" w:cs="Times New Roman"/>
          <w:b/>
          <w:sz w:val="32"/>
          <w:szCs w:val="32"/>
        </w:rPr>
        <w:t>奖</w:t>
      </w:r>
      <w:r>
        <w:rPr>
          <w:rFonts w:ascii="Times New Roman" w:hAnsi="Times New Roman" w:eastAsia="方正楷体简体" w:cs="Times New Roman"/>
          <w:b/>
          <w:sz w:val="32"/>
          <w:szCs w:val="32"/>
        </w:rPr>
        <w:t>（共35项，排名不分先后）</w:t>
      </w:r>
    </w:p>
    <w:p>
      <w:pPr>
        <w:spacing w:line="600" w:lineRule="exact"/>
        <w:jc w:val="center"/>
        <w:rPr>
          <w:rFonts w:ascii="Times New Roman" w:hAnsi="Times New Roman" w:eastAsia="方正楷体简体" w:cs="Times New Roman"/>
          <w:b/>
          <w:sz w:val="32"/>
          <w:szCs w:val="32"/>
        </w:rPr>
      </w:pPr>
    </w:p>
    <w:tbl>
      <w:tblPr>
        <w:tblStyle w:val="8"/>
        <w:tblW w:w="97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615"/>
        <w:gridCol w:w="2617"/>
        <w:gridCol w:w="3969"/>
        <w:gridCol w:w="141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jc w:val="center"/>
        </w:trPr>
        <w:tc>
          <w:tcPr>
            <w:tcW w:w="615" w:type="dxa"/>
            <w:vAlign w:val="center"/>
          </w:tcPr>
          <w:p>
            <w:pPr>
              <w:widowControl/>
              <w:jc w:val="center"/>
              <w:rPr>
                <w:rFonts w:ascii="Times New Roman" w:hAnsi="Times New Roman" w:eastAsia="方正黑体简体" w:cs="Times New Roman"/>
                <w:b/>
                <w:bCs/>
                <w:kern w:val="0"/>
                <w:sz w:val="24"/>
                <w:szCs w:val="24"/>
              </w:rPr>
            </w:pPr>
            <w:r>
              <w:rPr>
                <w:rFonts w:ascii="Times New Roman" w:hAnsi="Times New Roman" w:eastAsia="方正黑体简体" w:cs="Times New Roman"/>
                <w:b/>
                <w:bCs/>
                <w:kern w:val="0"/>
                <w:sz w:val="24"/>
                <w:szCs w:val="24"/>
              </w:rPr>
              <w:t>序号</w:t>
            </w:r>
          </w:p>
        </w:tc>
        <w:tc>
          <w:tcPr>
            <w:tcW w:w="2617" w:type="dxa"/>
            <w:vAlign w:val="center"/>
          </w:tcPr>
          <w:p>
            <w:pPr>
              <w:widowControl/>
              <w:jc w:val="center"/>
              <w:rPr>
                <w:rFonts w:ascii="Times New Roman" w:hAnsi="Times New Roman" w:eastAsia="方正黑体简体" w:cs="Times New Roman"/>
                <w:b/>
                <w:bCs/>
                <w:kern w:val="0"/>
                <w:sz w:val="24"/>
                <w:szCs w:val="24"/>
              </w:rPr>
            </w:pPr>
            <w:r>
              <w:rPr>
                <w:rFonts w:ascii="Times New Roman" w:hAnsi="Times New Roman" w:eastAsia="方正黑体简体" w:cs="Times New Roman"/>
                <w:b/>
                <w:bCs/>
                <w:kern w:val="0"/>
                <w:sz w:val="24"/>
                <w:szCs w:val="24"/>
              </w:rPr>
              <w:t>项目名称</w:t>
            </w:r>
          </w:p>
        </w:tc>
        <w:tc>
          <w:tcPr>
            <w:tcW w:w="3969" w:type="dxa"/>
            <w:vAlign w:val="center"/>
          </w:tcPr>
          <w:p>
            <w:pPr>
              <w:widowControl/>
              <w:jc w:val="center"/>
              <w:rPr>
                <w:rFonts w:ascii="Times New Roman" w:hAnsi="Times New Roman" w:eastAsia="方正黑体简体" w:cs="Times New Roman"/>
                <w:b/>
                <w:bCs/>
                <w:sz w:val="24"/>
                <w:szCs w:val="24"/>
              </w:rPr>
            </w:pPr>
            <w:r>
              <w:rPr>
                <w:rFonts w:ascii="Times New Roman" w:hAnsi="Times New Roman" w:eastAsia="方正黑体简体" w:cs="Times New Roman"/>
                <w:b/>
                <w:bCs/>
                <w:sz w:val="24"/>
                <w:szCs w:val="24"/>
              </w:rPr>
              <w:t>完成人员</w:t>
            </w:r>
          </w:p>
        </w:tc>
        <w:tc>
          <w:tcPr>
            <w:tcW w:w="1417" w:type="dxa"/>
            <w:vAlign w:val="center"/>
          </w:tcPr>
          <w:p>
            <w:pPr>
              <w:widowControl/>
              <w:jc w:val="center"/>
              <w:rPr>
                <w:rFonts w:ascii="Times New Roman" w:hAnsi="Times New Roman" w:eastAsia="方正黑体简体" w:cs="Times New Roman"/>
                <w:b/>
                <w:bCs/>
                <w:kern w:val="0"/>
                <w:sz w:val="24"/>
                <w:szCs w:val="24"/>
              </w:rPr>
            </w:pPr>
            <w:r>
              <w:rPr>
                <w:rFonts w:ascii="Times New Roman" w:hAnsi="Times New Roman" w:eastAsia="方正黑体简体" w:cs="Times New Roman"/>
                <w:b/>
                <w:bCs/>
                <w:kern w:val="0"/>
                <w:sz w:val="24"/>
                <w:szCs w:val="24"/>
              </w:rPr>
              <w:t>所属单位</w:t>
            </w:r>
          </w:p>
        </w:tc>
        <w:tc>
          <w:tcPr>
            <w:tcW w:w="1134" w:type="dxa"/>
            <w:vAlign w:val="center"/>
          </w:tcPr>
          <w:p>
            <w:pPr>
              <w:jc w:val="center"/>
              <w:rPr>
                <w:rFonts w:ascii="Times New Roman" w:hAnsi="Times New Roman" w:eastAsia="方正黑体简体" w:cs="Times New Roman"/>
                <w:b/>
                <w:sz w:val="24"/>
                <w:szCs w:val="24"/>
              </w:rPr>
            </w:pPr>
            <w:r>
              <w:rPr>
                <w:rFonts w:ascii="Times New Roman" w:hAnsi="Times New Roman" w:eastAsia="方正黑体简体" w:cs="Times New Roman"/>
                <w:b/>
                <w:sz w:val="24"/>
                <w:szCs w:val="24"/>
              </w:rPr>
              <w:t>成果等级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初中综合实践活动课程开发与常态实施序列</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高志文、张润林、罗晓章、周宗友、文传福、付  兵</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成都双流中学实验学校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幼儿园课程资源区域整合的策略和联动机制</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文贤代、邹  罡、贺  芳、李远秀、余  琳、丘小云</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成都市金牛区人民政府</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城市幼儿园后勤管理标准</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曾  晶、廖代言、夏晨伶、谢  芸、胡坤宏、赵永玲</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成都市教育局、成都市教育技术装备管理中心、成都金苹果教育投资（集团）有限责任公司</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4</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大数据背景下的远程教育模式</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罗清红、俞献林、母明亮、蒋晓炜、李  娜、李沿知</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成都市教育科学研究院</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014"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5</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从传统走向现代：推动区（县）教科研机构转型的三大机制</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徐江涌、刘大春、王傲红、李正平、任  焰、邵开泽</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成都市青羊区教育科学研究院</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07"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6</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以“植入式教育”为核心的全日制小学网校建设</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  蓓、夏  英、陆  枋、刘晓虹、严利蓉、兰卓贤</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成都市实验小学</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21"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7</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问题驱动的自主学习引导模式</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胡  昳、林  倩、张跃平、宋晓兰、刘显平、李柱贵</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四川师范大学附属中学</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07"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8</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区域新教师全景学习课程</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  瑾、林  锐、何  浪、何  瑛、陈晓玲、王  璇</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成都市锦江区教师进修学校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93"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9</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普通中小学班会课程化建设与实践研究</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黄光成、孙晓晖、王天贵、徐文基、苏  萍、姚  平</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成都棠湖外国语学校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028"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10</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范式与策略：高中生深度阅读能力区域培养</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易  晓、杨  君、赵  琳、王华美、刘春兰、章  松</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成都市锦江区教育局易晓名师工作站</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11</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初中学生合作成长小组体系</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刘仲文、王  永、陈旭东、陈文静、娄  林</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成都市金牛实验中学校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12</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基于学科核心问题的深度参与教学策略</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叶  筠、陈朝晖、张琳玲、徐  莉、钟英萍、王志敏</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成都师范附属小学华润分校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13</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小学语文与数学学业质量标准</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汪  翼、程依青、李国惊、甘雪梅、何瑜姝、付  强</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成都市武侯区教育科学发展研究院</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09"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14</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川剧、四川曲艺融入学校艺术教育的策略体系</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  萍、陈  双、颜  克、李  嵘、吴  蓉、蒋  英</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成都市教育科学研究院</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056"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15</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中职学校专业课程“理实一体化”教学体系</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刘贻超、陈  洪、胡格林、邹  军、杨发弟</w:t>
            </w:r>
          </w:p>
        </w:tc>
        <w:tc>
          <w:tcPr>
            <w:tcW w:w="1417" w:type="dxa"/>
            <w:vAlign w:val="center"/>
          </w:tcPr>
          <w:p>
            <w:pPr>
              <w:widowControl/>
              <w:jc w:val="left"/>
              <w:rPr>
                <w:rFonts w:ascii="Times New Roman" w:hAnsi="Times New Roman" w:eastAsia="宋体" w:cs="Times New Roman"/>
                <w:spacing w:val="-2"/>
                <w:szCs w:val="21"/>
              </w:rPr>
            </w:pPr>
            <w:r>
              <w:rPr>
                <w:rFonts w:ascii="Times New Roman" w:hAnsi="Times New Roman" w:eastAsia="宋体" w:cs="Times New Roman"/>
                <w:spacing w:val="-2"/>
                <w:szCs w:val="21"/>
              </w:rPr>
              <w:t>自贡职业技术学校、自贡市教育科学研究所</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16</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儿童漫画教学校本课程的开发与应用</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何  能、银  丽、解  君、汤兴文、张顺友、曾国涛</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攀枝花市第三十一中小学校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17</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“四育合一”素质教育新路径</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杨文政、罗太林、李淑玲、王洪波、曹昌平、先维强</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泸州市纳溪区教育局</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71"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18</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职特融通式聋生职业教育机制</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李代慧、肖  敏、邓  华、郭  容、林  波、赵雁南</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四川省泸州市江阳职业高级中学校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color w:val="FF0000"/>
                <w:kern w:val="0"/>
                <w:szCs w:val="21"/>
              </w:rPr>
            </w:pPr>
            <w:r>
              <w:rPr>
                <w:rFonts w:ascii="Times New Roman" w:hAnsi="Times New Roman" w:eastAsia="宋体" w:cs="Times New Roman"/>
                <w:color w:val="FF0000"/>
                <w:kern w:val="0"/>
                <w:szCs w:val="21"/>
              </w:rPr>
              <w:t>19</w:t>
            </w:r>
          </w:p>
        </w:tc>
        <w:tc>
          <w:tcPr>
            <w:tcW w:w="2617" w:type="dxa"/>
            <w:vAlign w:val="center"/>
          </w:tcPr>
          <w:p>
            <w:pPr>
              <w:widowControl/>
              <w:jc w:val="left"/>
              <w:rPr>
                <w:rFonts w:ascii="Times New Roman" w:hAnsi="Times New Roman" w:eastAsia="宋体" w:cs="Times New Roman"/>
                <w:color w:val="FF0000"/>
                <w:szCs w:val="21"/>
              </w:rPr>
            </w:pPr>
            <w:r>
              <w:rPr>
                <w:rFonts w:ascii="Times New Roman" w:hAnsi="Times New Roman" w:eastAsia="宋体" w:cs="Times New Roman"/>
                <w:color w:val="FF0000"/>
                <w:szCs w:val="21"/>
              </w:rPr>
              <w:t>德阳市“三级·常态”学前教育质量监控体系</w:t>
            </w:r>
          </w:p>
        </w:tc>
        <w:tc>
          <w:tcPr>
            <w:tcW w:w="3969" w:type="dxa"/>
            <w:vAlign w:val="center"/>
          </w:tcPr>
          <w:p>
            <w:pPr>
              <w:widowControl/>
              <w:jc w:val="left"/>
              <w:rPr>
                <w:rFonts w:ascii="Times New Roman" w:hAnsi="Times New Roman" w:eastAsia="宋体" w:cs="Times New Roman"/>
                <w:color w:val="FF0000"/>
                <w:szCs w:val="21"/>
              </w:rPr>
            </w:pPr>
            <w:r>
              <w:rPr>
                <w:rFonts w:ascii="Times New Roman" w:hAnsi="Times New Roman" w:eastAsia="宋体" w:cs="Times New Roman"/>
                <w:color w:val="FF0000"/>
                <w:szCs w:val="21"/>
              </w:rPr>
              <w:t>欧治平、余凯儒、吴  艳、罗  涛、唐永富、黄晓玲</w:t>
            </w:r>
          </w:p>
        </w:tc>
        <w:tc>
          <w:tcPr>
            <w:tcW w:w="1417" w:type="dxa"/>
            <w:vAlign w:val="center"/>
          </w:tcPr>
          <w:p>
            <w:pPr>
              <w:widowControl/>
              <w:jc w:val="left"/>
              <w:rPr>
                <w:rFonts w:ascii="Times New Roman" w:hAnsi="Times New Roman" w:eastAsia="宋体" w:cs="Times New Roman"/>
                <w:color w:val="FF0000"/>
                <w:szCs w:val="21"/>
              </w:rPr>
            </w:pPr>
            <w:r>
              <w:rPr>
                <w:rFonts w:ascii="Times New Roman" w:hAnsi="Times New Roman" w:eastAsia="宋体" w:cs="Times New Roman"/>
                <w:color w:val="FF0000"/>
                <w:szCs w:val="21"/>
              </w:rPr>
              <w:t>德阳市教育科学研究所</w:t>
            </w:r>
          </w:p>
        </w:tc>
        <w:tc>
          <w:tcPr>
            <w:tcW w:w="1134" w:type="dxa"/>
            <w:vAlign w:val="center"/>
          </w:tcPr>
          <w:p>
            <w:pPr>
              <w:jc w:val="center"/>
              <w:rPr>
                <w:rFonts w:ascii="Times New Roman" w:hAnsi="Times New Roman" w:eastAsia="宋体" w:cs="Times New Roman"/>
                <w:color w:val="FF0000"/>
                <w:szCs w:val="21"/>
              </w:rPr>
            </w:pPr>
            <w:r>
              <w:rPr>
                <w:rFonts w:ascii="Times New Roman" w:hAnsi="Times New Roman" w:eastAsia="宋体" w:cs="Times New Roman"/>
                <w:color w:val="FF0000"/>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79"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20</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普通高中学生成长设计的实践研究</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徐  勇、林运志、王  军、冉  达、郭晓东、高  瑾</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四川省绵阳第一中学</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21</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农村普通高中以少年军校为载体的国防教育校本课程体系</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殷邦文、杨天梦、张奉恩、罗松年、戚思建、赵润东</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四川省苍溪县城郊中学校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47"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22</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西部农村特岗教师发展状况和生态机制研究</w:t>
            </w:r>
            <w:r>
              <w:rPr>
                <w:rFonts w:hint="eastAsia" w:ascii="Times New Roman" w:hAnsi="Times New Roman" w:eastAsia="宋体" w:cs="Times New Roman"/>
                <w:szCs w:val="21"/>
              </w:rPr>
              <w:t>——</w:t>
            </w:r>
            <w:r>
              <w:rPr>
                <w:rFonts w:ascii="Times New Roman" w:hAnsi="Times New Roman" w:eastAsia="宋体" w:cs="Times New Roman"/>
                <w:szCs w:val="21"/>
              </w:rPr>
              <w:t>以四川省为例</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蒲大勇、任兴灵、王丽君、许红平、杨  娟、陈  平</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南充市嘉陵区教育科学研究室、南充市教育科学研究所、阆中市教育教学研究室</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9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23</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竹艺职业教育发展路径</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王元珑、王素君、赵雪梅、王  璐、邓燕红、陈  岚</w:t>
            </w:r>
          </w:p>
        </w:tc>
        <w:tc>
          <w:tcPr>
            <w:tcW w:w="1417" w:type="dxa"/>
            <w:vAlign w:val="center"/>
          </w:tcPr>
          <w:p>
            <w:pPr>
              <w:widowControl/>
              <w:jc w:val="left"/>
              <w:rPr>
                <w:rFonts w:ascii="Times New Roman" w:hAnsi="Times New Roman" w:eastAsia="宋体" w:cs="Times New Roman"/>
                <w:spacing w:val="-2"/>
                <w:szCs w:val="21"/>
              </w:rPr>
            </w:pPr>
            <w:r>
              <w:rPr>
                <w:rFonts w:ascii="Times New Roman" w:hAnsi="Times New Roman" w:eastAsia="宋体" w:cs="Times New Roman"/>
                <w:spacing w:val="-2"/>
                <w:szCs w:val="21"/>
              </w:rPr>
              <w:t>眉山职业技术学院、眉山市青神县教育体育局、青神川南农村社区学院</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86"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24</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普通高中学生体验式自主育德策略</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田贵荣、余祯银、杨永跃、林永平、张珂铭、刘  波</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四川省宜宾市第一中学校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25</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基于“定点+巡回+媒体”家长学校提升家长教育能力</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祝传发、王  姮、袁清涛、陈明志、黄家芹、王清康</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万源市中小学教研室、万源市第三中学校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294"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26</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区域推进“三环五学”高中课堂教学模式</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廖善平、范咏梅、谢灵峰、杨  荣、卢勇刚、张建明</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资阳市教育科学研究所</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27</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县域生态教育建设策略</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刘绪国、郭  平、何志雄、周昌德、吴家懿、张  速</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资阳市雁江区教育局、成都师范学院</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28</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四方协同推进课程供给侧改革的探索与实践</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杜  伟、任立刚、邱  华、黄砾卉、李  戎、游  雪</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29</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回归课堂原点的深度教学</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李松林、贺  慧、何伦忠、蒲春燕、文陈平、姒建明</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四川师范大学、成都市锦江区教师进修学校、四川省成都市第七中学育才学校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30</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国际文化融合背景下“和美教育”的实践研究</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夏雪燕、黄  平、衡菊芳、刘  艳、谢仁仲、蒋小平</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四川师范大学附属圣菲小学</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31</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幼儿园科学领域教玩具适宜性配置的路径</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  杰、彭海霞、万  慧、蒋  燕、易晓凤、余靖雯</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成都师范学院、成都市温江区实验幼儿园</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32</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义务教育新课标背景下四川省群文阅读推广与深化</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  涛、王雁玲、于泽元、何立新、刘晓军、尤  一</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33</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基于历史学科思想价值的深度问题教学体系</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陈静亦、郭子其、韩海林、高建文、邓勇攀、戴水清</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四川省教育科学研究院、四川省成都市树德中学、成都市成华区教师进修学校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34</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中小学心育文化建设研究</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刘传星、曹  璇、张翠翠、陈  丽、周  玫、张  芃</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四川省教育科学研究院、成都市教育科学研究院、成都市第三十七中学校</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5" w:type="dxa"/>
            <w:vAlign w:val="center"/>
          </w:tcPr>
          <w:p>
            <w:pPr>
              <w:widowControl/>
              <w:jc w:val="center"/>
              <w:rPr>
                <w:rFonts w:ascii="Times New Roman" w:hAnsi="Times New Roman" w:eastAsia="宋体" w:cs="Times New Roman"/>
                <w:kern w:val="0"/>
                <w:szCs w:val="21"/>
              </w:rPr>
            </w:pPr>
            <w:r>
              <w:rPr>
                <w:rFonts w:ascii="Times New Roman" w:hAnsi="Times New Roman" w:eastAsia="宋体" w:cs="Times New Roman"/>
                <w:kern w:val="0"/>
                <w:szCs w:val="21"/>
              </w:rPr>
              <w:t>35</w:t>
            </w:r>
          </w:p>
        </w:tc>
        <w:tc>
          <w:tcPr>
            <w:tcW w:w="26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中小学艺术馆建设及艺术馆教育的实施策略</w:t>
            </w:r>
          </w:p>
        </w:tc>
        <w:tc>
          <w:tcPr>
            <w:tcW w:w="396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冯恩旭、孔祥平、陈冠夫、刘道学、陈绍光、陈雪芹</w:t>
            </w:r>
          </w:p>
        </w:tc>
        <w:tc>
          <w:tcPr>
            <w:tcW w:w="141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w:t>
            </w:r>
          </w:p>
        </w:tc>
        <w:tc>
          <w:tcPr>
            <w:tcW w:w="1134" w:type="dxa"/>
            <w:vAlign w:val="center"/>
          </w:tcPr>
          <w:p>
            <w:pPr>
              <w:jc w:val="center"/>
              <w:rPr>
                <w:rFonts w:ascii="Times New Roman" w:hAnsi="Times New Roman" w:eastAsia="宋体" w:cs="Times New Roman"/>
                <w:szCs w:val="21"/>
              </w:rPr>
            </w:pPr>
            <w:r>
              <w:rPr>
                <w:rFonts w:ascii="Times New Roman" w:hAnsi="Times New Roman" w:eastAsia="宋体" w:cs="Times New Roman"/>
                <w:szCs w:val="21"/>
              </w:rPr>
              <w:t>一等</w:t>
            </w:r>
          </w:p>
        </w:tc>
      </w:tr>
    </w:tbl>
    <w:p>
      <w:pPr>
        <w:jc w:val="center"/>
        <w:rPr>
          <w:rFonts w:ascii="Times New Roman" w:hAnsi="Times New Roman" w:eastAsia="黑体" w:cs="Times New Roman"/>
          <w:sz w:val="32"/>
          <w:szCs w:val="32"/>
        </w:rPr>
      </w:pPr>
    </w:p>
    <w:p>
      <w:pPr>
        <w:spacing w:line="600" w:lineRule="exact"/>
        <w:jc w:val="center"/>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省级二等（共115项，排名不分先后）</w:t>
      </w:r>
    </w:p>
    <w:tbl>
      <w:tblPr>
        <w:tblStyle w:val="8"/>
        <w:tblW w:w="97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603"/>
        <w:gridCol w:w="2436"/>
        <w:gridCol w:w="4140"/>
        <w:gridCol w:w="1487"/>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jc w:val="center"/>
        </w:trPr>
        <w:tc>
          <w:tcPr>
            <w:tcW w:w="603" w:type="dxa"/>
            <w:vAlign w:val="center"/>
          </w:tcPr>
          <w:p>
            <w:pPr>
              <w:widowControl/>
              <w:contextualSpacing/>
              <w:jc w:val="center"/>
              <w:rPr>
                <w:rFonts w:ascii="方正黑体简体" w:hAnsi="Times New Roman" w:eastAsia="方正黑体简体" w:cs="Times New Roman"/>
                <w:b/>
                <w:bCs/>
                <w:kern w:val="0"/>
                <w:sz w:val="24"/>
                <w:szCs w:val="24"/>
              </w:rPr>
            </w:pPr>
            <w:r>
              <w:rPr>
                <w:rFonts w:hint="eastAsia" w:ascii="方正黑体简体" w:hAnsi="Times New Roman" w:eastAsia="方正黑体简体" w:cs="Times New Roman"/>
                <w:b/>
                <w:bCs/>
                <w:kern w:val="0"/>
                <w:sz w:val="24"/>
                <w:szCs w:val="24"/>
              </w:rPr>
              <w:t>序号</w:t>
            </w:r>
          </w:p>
        </w:tc>
        <w:tc>
          <w:tcPr>
            <w:tcW w:w="2436" w:type="dxa"/>
            <w:vAlign w:val="center"/>
          </w:tcPr>
          <w:p>
            <w:pPr>
              <w:widowControl/>
              <w:contextualSpacing/>
              <w:jc w:val="center"/>
              <w:rPr>
                <w:rFonts w:ascii="方正黑体简体" w:hAnsi="Times New Roman" w:eastAsia="方正黑体简体" w:cs="Times New Roman"/>
                <w:b/>
                <w:bCs/>
                <w:kern w:val="0"/>
                <w:sz w:val="24"/>
                <w:szCs w:val="24"/>
              </w:rPr>
            </w:pPr>
            <w:r>
              <w:rPr>
                <w:rFonts w:hint="eastAsia" w:ascii="方正黑体简体" w:hAnsi="Times New Roman" w:eastAsia="方正黑体简体" w:cs="Times New Roman"/>
                <w:b/>
                <w:bCs/>
                <w:kern w:val="0"/>
                <w:sz w:val="24"/>
                <w:szCs w:val="24"/>
              </w:rPr>
              <w:t>项目名称</w:t>
            </w:r>
          </w:p>
        </w:tc>
        <w:tc>
          <w:tcPr>
            <w:tcW w:w="4140" w:type="dxa"/>
            <w:vAlign w:val="center"/>
          </w:tcPr>
          <w:p>
            <w:pPr>
              <w:widowControl/>
              <w:contextualSpacing/>
              <w:jc w:val="center"/>
              <w:rPr>
                <w:rFonts w:ascii="方正黑体简体" w:hAnsi="Times New Roman" w:eastAsia="方正黑体简体" w:cs="Times New Roman"/>
                <w:b/>
                <w:bCs/>
                <w:sz w:val="24"/>
                <w:szCs w:val="24"/>
              </w:rPr>
            </w:pPr>
            <w:r>
              <w:rPr>
                <w:rFonts w:hint="eastAsia" w:ascii="方正黑体简体" w:hAnsi="Times New Roman" w:eastAsia="方正黑体简体" w:cs="Times New Roman"/>
                <w:b/>
                <w:bCs/>
                <w:sz w:val="24"/>
                <w:szCs w:val="24"/>
              </w:rPr>
              <w:t>完成人员</w:t>
            </w:r>
          </w:p>
        </w:tc>
        <w:tc>
          <w:tcPr>
            <w:tcW w:w="1487" w:type="dxa"/>
            <w:vAlign w:val="center"/>
          </w:tcPr>
          <w:p>
            <w:pPr>
              <w:widowControl/>
              <w:contextualSpacing/>
              <w:jc w:val="center"/>
              <w:rPr>
                <w:rFonts w:ascii="方正黑体简体" w:hAnsi="Times New Roman" w:eastAsia="方正黑体简体" w:cs="Times New Roman"/>
                <w:b/>
                <w:bCs/>
                <w:kern w:val="0"/>
                <w:sz w:val="24"/>
                <w:szCs w:val="24"/>
              </w:rPr>
            </w:pPr>
            <w:r>
              <w:rPr>
                <w:rFonts w:hint="eastAsia" w:ascii="方正黑体简体" w:hAnsi="Times New Roman" w:eastAsia="方正黑体简体" w:cs="Times New Roman"/>
                <w:b/>
                <w:bCs/>
                <w:kern w:val="0"/>
                <w:sz w:val="24"/>
                <w:szCs w:val="24"/>
              </w:rPr>
              <w:t>所属单位</w:t>
            </w:r>
          </w:p>
        </w:tc>
        <w:tc>
          <w:tcPr>
            <w:tcW w:w="1065" w:type="dxa"/>
            <w:vAlign w:val="center"/>
          </w:tcPr>
          <w:p>
            <w:pPr>
              <w:contextualSpacing/>
              <w:jc w:val="center"/>
              <w:rPr>
                <w:rFonts w:ascii="方正黑体简体" w:hAnsi="Times New Roman" w:eastAsia="方正黑体简体" w:cs="Times New Roman"/>
                <w:b/>
                <w:sz w:val="24"/>
                <w:szCs w:val="24"/>
              </w:rPr>
            </w:pPr>
            <w:r>
              <w:rPr>
                <w:rFonts w:hint="eastAsia" w:ascii="方正黑体简体" w:hAnsi="Times New Roman" w:eastAsia="方正黑体简体" w:cs="Times New Roman"/>
                <w:b/>
                <w:sz w:val="24"/>
                <w:szCs w:val="24"/>
              </w:rPr>
              <w:t>成果等级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学校数字化学习环境下的“未来课堂”建设</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李笑非、欧阳唯能、周  密、郑长宏、郑  刚、曾畅畅</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四川省成都市第七中学初中学校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区域提升高中生内源性学习力的实践策略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吉  萍、周  莉、何拥军、程志敏、李文超</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成都市锦江区教育局</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回归本质的普通高中“导引</w:t>
            </w:r>
            <w:r>
              <w:rPr>
                <w:rFonts w:hint="eastAsia" w:ascii="Times New Roman" w:hAnsi="Times New Roman" w:eastAsia="宋体" w:cs="Times New Roman"/>
                <w:szCs w:val="21"/>
              </w:rPr>
              <w:t>—</w:t>
            </w:r>
            <w:r>
              <w:rPr>
                <w:rFonts w:ascii="Times New Roman" w:hAnsi="Times New Roman" w:eastAsia="宋体" w:cs="Times New Roman"/>
                <w:szCs w:val="21"/>
              </w:rPr>
              <w:t>生成”课堂教学</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杨勇军、苏俊清、王  平、陈醒雅、刘文辉、田  刚</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四川省简阳中学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幼儿教师内生性发展培训模式的理论建构与实践探索</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刘先强、李  敏、何  叶、蒲永明、刘华锦、田  涛</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成都学院</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普惠性民办幼儿园教育质量评价</w:t>
            </w:r>
            <w:r>
              <w:rPr>
                <w:rFonts w:hint="eastAsia" w:ascii="Times New Roman" w:hAnsi="Times New Roman" w:eastAsia="宋体" w:cs="Times New Roman"/>
                <w:szCs w:val="21"/>
              </w:rPr>
              <w:t>——</w:t>
            </w:r>
            <w:r>
              <w:rPr>
                <w:rFonts w:ascii="Times New Roman" w:hAnsi="Times New Roman" w:eastAsia="宋体" w:cs="Times New Roman"/>
                <w:szCs w:val="21"/>
              </w:rPr>
              <w:t>以成都市成华区为例</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朱昌渝、谢  梅、沈明德、甘雪涛、贺晓斌、杜思思</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成都市成华区教育局</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适合学生个性化成长的走班制课程</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康永邦、钱中华、孙  泽、张  鸥、羊  琴、周  庆</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电子科技大学附属实验小学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分层+分类：差异取向的高中校本化课程建设――以成都树德中学的“卓越人生”教育课程体系建设为例</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陈东永、李红鸣、徐洪林、李  丹、刘  宇</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四川省成都市树德中学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区域推进课例研究行动指南</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唐方剑、刘继红、罗晓华、李建萍、万国禹</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成都高新区中小学教研室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基于“社会责任”核心素养的小学生志愿者活动课程实施体系</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徐  攀、苏  娅、吴淑玲、唐月悦、李婷梅、胡兴迪</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成都市龙江路小学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基于学科核心素养的生命课堂导学策略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蒋光平、卿平海、吴  勇、谢  敏、廖  嵩、龙秀苇</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四川省成都市盐道街中学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从衔接到整合：四年制初中课程体系</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阳  波、蒋  玲、李  燕、张  琪、唐志琼、吴云莹</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成都市七中育才学校学道分校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聚焦学科本质的整合式教学策略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梁伟虹、谢云静、王  红、李  茜、熊应龙</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成都市娇子小学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区域“三层联动式”集团教研体系研究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黄兴文、钟超福、王英豪、鲁家勋、郭晓莉、范建成</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成都市新都区教育局</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基于高年级中重度智障学生从学校到社会转衔教育的实践模式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刘小龙、吴玉芹、覃佳利、俞文静、蒋新文、李为苇</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成都市成华区特殊教育学校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理性与人本：区域课堂的现代转型样本</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刘立频、龚华明、黎  波、曹  艳、钟  亮、张  勇</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成都市青羊区教育科学研究院</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幼儿园感觉统合体育游戏的开发与运用</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  瑛、沈  茜、李建学、叶长娟、郑跃玲</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四川大学第一幼儿园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95"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小学生语文素养发展性评价的区域实践体系</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  丽、万庆华、邓偲娟、陈  曦、张俊勤</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成都高新区中小学教研室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政府推进区域校园足球的路径和策略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叶家俊、尹玉华、孙  倩、杜江舟、朱建行、雷国辉</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成都市成华区教育局、成都市成华区教师进修学校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基础教育学校教育行为冷暴力防控策略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王友强、胡同文、代淑红、史  静、卢兰平、刘玉碧</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新津县教育研究培训中心、新津县华润高级中学、成都市王友强名师工作室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九年一贯制学校非物质文化遗产运用策略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杨柳青、李宇青、肖体泉、杨  莉、王志超、汪  海</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成都高新顺江学校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基于问题驱动的高中化学阅读教学实践</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李大勤、张羽卿、彭  琳、郑亚威、李亚川、黄朝晖</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成都市李大勤名师工作室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基于核心素养的中学国际理解教育课程的校本化构建与实施</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肖明华、曾  群、王堂兵、黄小波、李万春、徐  丽</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成都市实验外国语学校（西区）</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供给侧改革视角下小学“魔方课程”建设实践</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  杰、陈铁军、黄艺竹、张  程、蒲  雨、税  莲</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成都市泡桐树小学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基于尚美的课程整合</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宿  强、李建荣、李春玲、戢  晓、曾  艳、陈  琳</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成都市成华小学校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基于学生视角的区域教师全员培训模式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叶树文、钟文娟、余仕明、刘  诚、张  涛、余致俊</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成都市成华区教育局、成都市成华区教师进修学校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基于儿童本位的幼儿园美术教育活动的实施策略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高  翔、彭俊英、黄  莉、王  静、曹弘颖、胡  露</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成都市金牛区机关第三幼儿园、四川师范大学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幼儿科学主题探究系列活动及实施策略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  凌、王  兵、曾  玲、张厚贵、万立莲、罗霏霏</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中国科学院光电技术研究所幼儿园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幼儿园亲子社团的开发与利用</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  琳、蒋  丽、余雅琴、杨  薇、陈  峥</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成都市温江区柳城幼儿园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聚焦“深度思维”的三段问题探究教学范式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刘付兵、张  蕾、李晓晖、李晓宇、冯  缙、杜丽娟</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成都市红专西路小学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植根核心素养的初中学生劳动课程实践体系</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丁世明、王  锐、张东明、王华龙、董  萍、杨应红</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成都市棕北中学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民间体育游戏融入农村幼儿园“441”策略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黄晓玲、杨新莉、邓艳琰、朱大聪、程  玉</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自贡市沿滩区沿滩幼儿园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高中生物教学中德育的体系和实施途径</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伍恒峰、蒋先梅、熊  硕、张  强、章春容、刘  华</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自贡市教育科学研究所、自贡市第一中学校、富顺县第二中学校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农村小学生劳动技术教育“323”策略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张雪琴、杨吉敏、李  波、龚建华、张  倩</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自贡市自流井区漆树乡中心小学校、自贡市教育科学研究所</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低段孤独症儿童教育与训练策略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刘崇朝、罗玉辉、钟利红、李良平、廖  霞</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自贡市贡井区辅读学校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小学硬笔书法校本课程开发“335”策略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张屏华、丁雪莲、杨泽明、余德纯、邹  涛</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自贡市汇东实验学校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“双线并进”推进区域课堂教学改革策略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张长平、唐  勇、黄晓玲、刘  勇、陈友玲、唐晓琦</w:t>
            </w:r>
          </w:p>
        </w:tc>
        <w:tc>
          <w:tcPr>
            <w:tcW w:w="1487" w:type="dxa"/>
            <w:vAlign w:val="center"/>
          </w:tcPr>
          <w:p>
            <w:pPr>
              <w:widowControl/>
              <w:jc w:val="left"/>
              <w:rPr>
                <w:rFonts w:ascii="Times New Roman" w:hAnsi="Times New Roman" w:eastAsia="宋体" w:cs="Times New Roman"/>
                <w:spacing w:val="-4"/>
                <w:szCs w:val="21"/>
              </w:rPr>
            </w:pPr>
            <w:r>
              <w:rPr>
                <w:rFonts w:ascii="Times New Roman" w:hAnsi="Times New Roman" w:eastAsia="宋体" w:cs="Times New Roman"/>
                <w:spacing w:val="-4"/>
                <w:szCs w:val="21"/>
              </w:rPr>
              <w:t>攀枝花市东区教育科学研究室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区域内推进乡镇幼儿园本土化课程资源建设</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刘关平、代秀珍、周玉琼、罗人川、纳明清、张  敏</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攀枝花市仁和区教师进修学校、攀枝花市仁和区幼儿园、攀枝花市仁和区大龙潭乡中心学校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“阳光课堂”教学改革实践</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郭光恒、唐  勇、温俊芳、蒋四海、黄佑德、唐锦文</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攀枝花市实验学校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幼儿园“玩</w:t>
            </w:r>
            <w:r>
              <w:rPr>
                <w:rFonts w:hint="eastAsia" w:ascii="Times New Roman" w:hAnsi="Times New Roman" w:eastAsia="宋体" w:cs="Times New Roman"/>
                <w:szCs w:val="21"/>
              </w:rPr>
              <w:t>·</w:t>
            </w:r>
            <w:r>
              <w:rPr>
                <w:rFonts w:ascii="Times New Roman" w:hAnsi="Times New Roman" w:eastAsia="宋体" w:cs="Times New Roman"/>
                <w:szCs w:val="21"/>
              </w:rPr>
              <w:t>美”教育特色建设</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杨怀明、张礼平、卢倩云、陈冬梅、毛  荼</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泸州市铜店街幼儿园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小学视动数学教学策划与实施的策略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胡运清、陈光珍、梁祖秀、张永祥、贾朝贵、林  萍</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泸县教师进修学校、泸州市教育科学研究所</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437"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小学美术特色课程的开发与利用</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罗绵强、田增云、冯伟杰、张  刚、陈  丽、陈  虹</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德阳市实验小学、德阳市旌阳区教育科学研究与教育培训中心</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55"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基于学生发展的菜单式校本课程建构</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凌明川、秦  彬、蒋玉国、刘  健、向东霞、龙秀杰</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广汉中学实验学校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“1+4”城乡教育联盟实践</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谭  克、尹顺华、张  华、付润章、张杰先、余海燕</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绵竹市紫岩小学校、绵竹市齐天学校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农村幼儿园民间体育游戏的挖掘与应用</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罗  莉、刘利萍、谢丽琼、王  飞、王  艳</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德阳市罗江区第一幼儿园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智慧的阅读教学</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寗  洪、龚如君、严金录、文  宏、刘  芸、周  俐</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四川省德阳市第五中学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农村高中四维指导体系建构的实践研究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董  军、龙  梅、田  林、王秀枝、李正泽、张玉兰</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四川省江油中学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供给侧改革引领下的“产教互动</w:t>
            </w:r>
            <w:r>
              <w:rPr>
                <w:rFonts w:hint="eastAsia" w:ascii="Times New Roman" w:hAnsi="Times New Roman" w:eastAsia="宋体" w:cs="Times New Roman"/>
                <w:szCs w:val="21"/>
              </w:rPr>
              <w:t>、</w:t>
            </w:r>
            <w:r>
              <w:rPr>
                <w:rFonts w:ascii="Times New Roman" w:hAnsi="Times New Roman" w:eastAsia="宋体" w:cs="Times New Roman"/>
                <w:szCs w:val="21"/>
              </w:rPr>
              <w:t>深度融合”运行机制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吴小平、邓仕川、王杰光、魏元春、侯永波、兰  虎</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四川省广元市职业高级中学校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园本化幼儿科学探究活动的实践策略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曾玉玲、喻  淋、王  秦、孙  艳、杜晓梅、李芙蓉</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广元市利州区北街幼儿园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小学经典阅读校本课程</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蹇可平、陈利华、罗万兵、曾  妍、杜  娟、石天清</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苍溪县陵江镇第一小学校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基于创新精神和实践能力培养的农村小学科技教育校本活动课程及实施策略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黄先友、陈  旭、任玉霞、黄  燕、何凤玲、何玉梅</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旺苍县东河小学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51</w:t>
            </w:r>
          </w:p>
        </w:tc>
        <w:tc>
          <w:tcPr>
            <w:tcW w:w="2436" w:type="dxa"/>
            <w:vAlign w:val="center"/>
          </w:tcPr>
          <w:p>
            <w:pPr>
              <w:widowControl/>
              <w:jc w:val="left"/>
              <w:rPr>
                <w:rFonts w:ascii="Times New Roman" w:hAnsi="Times New Roman" w:eastAsia="宋体" w:cs="Times New Roman"/>
                <w:szCs w:val="21"/>
              </w:rPr>
            </w:pPr>
            <w:r>
              <w:rPr>
                <w:rFonts w:hint="eastAsia" w:ascii="Times New Roman" w:hAnsi="Times New Roman" w:eastAsia="宋体" w:cs="Times New Roman"/>
                <w:szCs w:val="21"/>
              </w:rPr>
              <w:t>“</w:t>
            </w:r>
            <w:r>
              <w:rPr>
                <w:rFonts w:ascii="Times New Roman" w:hAnsi="Times New Roman" w:eastAsia="宋体" w:cs="Times New Roman"/>
                <w:szCs w:val="21"/>
              </w:rPr>
              <w:t>魅力课堂</w:t>
            </w:r>
            <w:r>
              <w:rPr>
                <w:rFonts w:hint="eastAsia" w:ascii="Times New Roman" w:hAnsi="Times New Roman" w:eastAsia="宋体" w:cs="Times New Roman"/>
                <w:szCs w:val="21"/>
              </w:rPr>
              <w:t>”</w:t>
            </w:r>
            <w:r>
              <w:rPr>
                <w:rFonts w:ascii="Times New Roman" w:hAnsi="Times New Roman" w:eastAsia="宋体" w:cs="Times New Roman"/>
                <w:szCs w:val="21"/>
              </w:rPr>
              <w:t>教学策略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陈玉培、陈大向、宋大均、陈东海、张仕频、苟满园</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四川省广元外国语学校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基于教师专业发展的“互联网+”校本教研运行机制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余义敏、杨振东、杨  雄、胡玉蓉、卢艳华、严建国</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广元市实验小学校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教育集团化办学的探索与实践</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何  旭、黄  鑫、单光宇、殷红斌、刘  平、蒋松柏</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遂宁市船山区教育科学研究所、遂宁市船山区教育体育局</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社区教育促进社会治理创新</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刘纬度、乔兴媚、缪杨红、陈伯康、周小利、杨  帆</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内江广播电视大学威远分校、威远县社区学院</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36"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激发高中教师专业发展的评价机制实践研究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  能、李孝成、彭晓金、甘长青、游太空</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四川省内江市第六中学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中等职业学校“五L”办学模式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袁  池、吕大章、万长胜、罗建英、李雪梅</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夹江县云吟职业中学校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中学地理图像课堂教学策略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王学涛、雷  刚、虞开宏、敖晓玲、皮  娟、蔡雪梅</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乐山市教育科学研究所、乐山市第七中学、四川省井研县研城中学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小学体育课程校本化实施策略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周大林、梁志雄、徐坜坪、郑  盼、古  超、齐虹宇</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乐山市外国语小学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46"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“四步课堂”模式建构及应用策略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罗明俊、廖聪毅、张云彤、李  敏、梁澍刚</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营山县中小学教学研究室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幼儿园节日亲子教育活动“五活五式”实施体系</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邓晓辉、李朝霞、李海鹰、尹  红、何俐君</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南充职业技术学院附属幼儿园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城市小学生文明礼仪养成的校本课程开发模式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蒋鸿荣、任红梅、薛强华、姚  颖、谢飞鹏、蒋  涵</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南充市五星小学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名师引领下的教师合作研修“三元生态发展”模式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罗琼英、高登胜、张长会、敬思健、何其明、肖  姗</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南充市高坪区教师进修学校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中学生文明礼仪养成教育“双环”策略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  明、杜成永、韩  敏、蒲小川、冯长霖、王治飞</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四川省西充中学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区角活动中幼儿自主能力培养“五轮驱动”策略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胡伶俐、杜  玲、于  丽、舒  娜、杨  英、姚玉波</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南充市莲池幼儿园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基于生活经验重构的小学生“三步九环”教学策略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易鹏程、杨  光、文  进、杨  虎、唐新梅、汪映言</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南充市高坪第七小学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基于学生素养提升的“自主·快乐教育”模式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蒲福元、范珂俊、杜长忠、王永标、何光艳、王爱群</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西充县教育科学研究室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乡土美术资源课程化的路径与策略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席筠梅、李明俊、李  刚、张炳俊、刘天珍、杨小清</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阆中师范附属实验小学校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03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以“双向定位+分层发展”为基础的义务教育阶段教师专业技能自主发展的模式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赖莉辉、张  霞、胡  洁、向文利、王世强、岳雷波</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南充市三原实验学校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88"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云教学平台支撑下的以学为本学科教学转型建构策略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陈大伟、彭长继、彭远超、李  菲、梁显玉、张  杰</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四川省洪雅中学校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28"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基于教学主题的学校教科研整合策略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黄永建、高和昌、王志明、朱和艳、李晓红、叶志强</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四川省仁寿第一中学校北校区</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小学生社会主义核心价值观的家校共育策略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田  江、李  杰、刘晓燕、杨  敏、秦永明、张奇成</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眉山市彭山区鹏利小学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家园配合的幼小衔接策略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兰志英、刘  瑶、朱艳丽、姜  洁、王  蛟</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眉山市第一幼儿园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89"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学校安全文化的区域构建策略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黄耀学、谢明超、唐元毅、高泽平、谢光熙、刘  川</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宜宾市翠屏区教育局</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痕迹积极回望教育</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徐  卫、陈  刚、何富强、黄黎明、黄  敏、文  菊</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宜宾市教育科学研究所、宜宾市人民路小学校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普高生数学直觉思维能力培养策略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郭青初、翟信旗、黄绪富、程  帆、郭科玺、陈  柬</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宜宾市教育科学研究所、四川省宜宾市第六中学校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分层提高普通高中生英语读写能力的合作学习模式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邹乘德、袁英淑、张  静、邹  英、龚  旭、邓晓秋</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四川省宜宾市第三中学校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构建新型农民职业技能培训体系</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张宗金、易培华、袁勋伟、邓方钦、曾祥兵、杨春林</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四川省宜宾市南溪职业技术学校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职高聋生种养殖实用技术培训</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李志强、于廷游、彭  熹、刘  放、任艳川、张惠琼</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宜宾市特殊教育学校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21"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县域教学点数字教育资源全覆盖建设与应用</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吴小红、虞  强、刘</w:t>
            </w:r>
            <w:r>
              <w:rPr>
                <w:rFonts w:hint="eastAsia" w:ascii="Times New Roman" w:hAnsi="Times New Roman" w:eastAsia="宋体" w:cs="Times New Roman"/>
                <w:szCs w:val="21"/>
              </w:rPr>
              <w:t xml:space="preserve">  </w:t>
            </w:r>
            <w:r>
              <w:rPr>
                <w:rFonts w:ascii="Times New Roman" w:hAnsi="Times New Roman" w:eastAsia="宋体" w:cs="Times New Roman"/>
                <w:szCs w:val="21"/>
              </w:rPr>
              <w:t>斌、宋小静、庞  博、吴  霜</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宜宾市教育信息化指导中心</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促进幼儿交往能力发展的园本课程</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张金莉、李  燕、赵红林、史冰梅、汪  炜</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宜宾市打金街幼儿园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58"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自主性游戏中幼儿生命能量的实践性识别及支持平台</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邹晓敏、谢  鑫、林  涛、曾  珂、蒋元元、郭  静</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宜宾市市级机关幼儿园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农村中学开展校园足球的实践研究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任继雄、冯永良、刘锡彬、肖艳芳、邹大平、冯稚宏</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四川省邻水中学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新课程下农村学生初中语文作业个性化设计探究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陈锡林、尹克诚、兰良文、曹春蓉、王筱慧、陈国彬</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岳池县杜家小学校、岳池县教育科学研究室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5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“问题主线，学议讲练”课堂教学的实践研究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张瑞兴、邓  宏、毛  遂、王  惠、陈建军、张  伟</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四川省邻水金鼎实验学校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中小学语文体验阅读教学研究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章云格、李  军、刘  锋、罗鑫尤、张  暇、袁中学</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宣汉县中小学教育研究室、四川省宣汉中学初中部、宣汉县育才石岭小学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41"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农村高中综合实践活动课程有效实施的管理策略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陈小平、刘海洋、邓秀君、岳丁畅、李开忠、张小波</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开江县任市中学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86"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小学科技创新教育校本课程的开发</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冯正东、熊  姿、杨  进、李家峰、吴  伟、陈晓瑞</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达州市通川区第七小学校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区域联动下的小学语文“自主乐学”课堂教学策略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贺天然、胡忠诚、阳家洪、邱  东、廖保碧、毛丁波</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大竹县中小学教育科学研究室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基于区域微学校的联片教研运行策略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杨怀通、张远莲、张进华、赵  志、向  勇</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通江县教育科学研究室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农村中小学干部培训“问题中心</w:t>
            </w:r>
            <w:r>
              <w:rPr>
                <w:rFonts w:hint="eastAsia" w:ascii="Times New Roman" w:hAnsi="Times New Roman" w:eastAsia="宋体" w:cs="Times New Roman"/>
                <w:szCs w:val="21"/>
              </w:rPr>
              <w:t>·</w:t>
            </w:r>
            <w:r>
              <w:rPr>
                <w:rFonts w:ascii="Times New Roman" w:hAnsi="Times New Roman" w:eastAsia="宋体" w:cs="Times New Roman"/>
                <w:szCs w:val="21"/>
              </w:rPr>
              <w:t>自主生成”策略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戴长志、罗本志、王明金、康宁钦、曾恕林、罗  家</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四川省安岳教师进修学校、安岳县教育局</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人之初 序相行</w:t>
            </w:r>
            <w:r>
              <w:rPr>
                <w:rFonts w:hint="eastAsia" w:ascii="Times New Roman" w:hAnsi="Times New Roman" w:eastAsia="宋体" w:cs="Times New Roman"/>
                <w:szCs w:val="21"/>
              </w:rPr>
              <w:t>——</w:t>
            </w:r>
            <w:r>
              <w:rPr>
                <w:rFonts w:ascii="Times New Roman" w:hAnsi="Times New Roman" w:eastAsia="宋体" w:cs="Times New Roman"/>
                <w:szCs w:val="21"/>
              </w:rPr>
              <w:t>家园共育幼儿秩序行为课程体系</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朱  彬、李  燕、陶  萍、王  丽、付  莉、黄  秀</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资阳晨风天勤车城幼儿园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遵从天性，归于自然</w:t>
            </w:r>
            <w:r>
              <w:rPr>
                <w:rFonts w:hint="eastAsia" w:ascii="Times New Roman" w:hAnsi="Times New Roman" w:eastAsia="宋体" w:cs="Times New Roman"/>
                <w:szCs w:val="21"/>
              </w:rPr>
              <w:t>——</w:t>
            </w:r>
            <w:r>
              <w:rPr>
                <w:rFonts w:ascii="Times New Roman" w:hAnsi="Times New Roman" w:eastAsia="宋体" w:cs="Times New Roman"/>
                <w:szCs w:val="21"/>
              </w:rPr>
              <w:t>家园共建幼儿亲自然活动</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李晓路、荣清丽、冷  静、李红英、于  宏</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资阳市雁江区第一幼儿园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普通中学基于自主的“三个2+”课堂教学</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陈绍奇、唐  凡、廖  颖、黎  甜、张  琴、赵  军</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四川省安岳实验中学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高中男生阳刚品质培养策略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刘永辉、李  平、陈朝伦、高  峰、吕万斌、吴  荣</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四川省安岳中学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基于核心素养的高中数学试卷“自主式”讲评策略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匡志军、李  林、杨  莉、唐开兵、王世明、冉世平</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安岳县教育局教研室</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幼儿园幼儿礼仪品格养成的教育策略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彭  芳、胡  红、韩  红、石  琴、林  悦、杨文娟</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凉山州州级机关第一幼儿园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小学阶梯式个性化作文训练</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朱学琼、沈光虎、余建春、朱育先、刘  芳、王  香</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凉山州西昌市第二小学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凉山民族地区自由迁居家庭子女义务教育问题与对策的研究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代  义、罗  荣、陈  望、赵  捷、吴  斌、何志勇</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西昌市教育科研培训中心</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“互联网+”背景下初中历史教学改革的探索与实践</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  辉、张力生、叶德元、黄天华、陈子斌、潘树林</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100</w:t>
            </w:r>
          </w:p>
        </w:tc>
        <w:tc>
          <w:tcPr>
            <w:tcW w:w="2436" w:type="dxa"/>
            <w:vAlign w:val="center"/>
          </w:tcPr>
          <w:p>
            <w:pPr>
              <w:widowControl/>
              <w:jc w:val="left"/>
              <w:rPr>
                <w:rFonts w:ascii="Times New Roman" w:hAnsi="Times New Roman" w:eastAsia="宋体" w:cs="Times New Roman"/>
                <w:spacing w:val="-6"/>
                <w:szCs w:val="21"/>
              </w:rPr>
            </w:pPr>
            <w:r>
              <w:rPr>
                <w:rFonts w:ascii="Times New Roman" w:hAnsi="Times New Roman" w:eastAsia="宋体" w:cs="Times New Roman"/>
                <w:spacing w:val="-6"/>
                <w:szCs w:val="21"/>
              </w:rPr>
              <w:t>基于协同创新的区域教师培训者培训模式实践与探索</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李志全、张  姝、王亚军、张  华</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中小学美术有效教学与学习评价研究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陶旭泉、辜晓平、罗方鼎、王大根、李力加</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化学课堂教学“导动达”策略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樊  敏、宁顺德、彭蜀晋、徐本淳、李培祥、李思盛</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四川师范大学、四川省成都市龙泉中学校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“完整儿童”视野下幼儿园户外运动开展模式</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卢永平、杨桂芬、龚文秀、郭  姗、徐  英、龚海婷</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四川师范大学实验幼儿园</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小学财商课程开发与实施</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  伟、刘  燕、柳  舒、游文秀、蔡敏洁、杨紫伶</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四川师范大学附属实验学校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基于数学实验提升中小学数学课堂教学有效性的实践研究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程国忠、汤  强、李光俊、李红梅、高  明、王  芳</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西华师范大学、四川省西充中学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106</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发展学生核心素养的德育课程体系</w:t>
            </w:r>
            <w:r>
              <w:rPr>
                <w:rFonts w:hint="eastAsia" w:ascii="Times New Roman" w:hAnsi="Times New Roman" w:eastAsia="宋体" w:cs="Times New Roman"/>
                <w:szCs w:val="21"/>
              </w:rPr>
              <w:t>——</w:t>
            </w:r>
            <w:r>
              <w:rPr>
                <w:rFonts w:ascii="Times New Roman" w:hAnsi="Times New Roman" w:eastAsia="宋体" w:cs="Times New Roman"/>
                <w:szCs w:val="21"/>
              </w:rPr>
              <w:t>中和小学和美教育范例</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邓  达、邹泽君、刘  勇、魏  梅、刘  颖、傅德智</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成都师范学院、成都高新区中和小学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107</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少先队员“三信一体”教育策略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晏祥辉、向  尧、马晓蓉、张云爱、尹  洪、兰明希</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成都师范学院、成都市实验小学西区分校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108</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“文、理、艺、科、教”综合应用型小学教师培养改革的实践研究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龙海霞、苟远萍、林海亮、顾建德、刘  秦、张礼强</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内江师范学院</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109</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西南地区小学语文教师专业发展共建共享优质课程资源建设与推广</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张先华、巩建华、雷  忠、钟乐江</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绵阳师范学院、绵阳市涪城区教师进修学校、广安市友谊中学实验学校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110</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财商素养校本课的开设与实践研究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方  媛、尹宇明、龚智发、刘宸东、冯森林、徐  蜜</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电子科技大学经济与管理学院、成都市英中财商教育咨询有限公司、成都外国语学校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111</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大数据时代的极课教育创新研究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董洪丹、孙  锋、郭  斌、吴中林、左凌慧、李  卫</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四川省教育科学研究院、四川极课教育科技有限公司</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112</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掌握学习中的积极教育策略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周  林、毛凤鸣、林  琳、闫  瑾、胡  伟、杨  红</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四川省教育科学研究院、成都市双流区实验小学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113</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义务教育阶段学生地图素养培养及评价研究</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冯忠跃、刘咏梅、蒋伯瀚、张  周、王骆丹</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四川省教育科学研究院、四川师范大学附属第一实验中学、四川师范大学附属上东小学</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114</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基于学生视角的生物学重要概念构建策略</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王愉鑫、石  建、赵广宇、洪  剑、王  威、张  莉</w:t>
            </w:r>
          </w:p>
        </w:tc>
        <w:tc>
          <w:tcPr>
            <w:tcW w:w="1487"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0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115</w:t>
            </w:r>
          </w:p>
        </w:tc>
        <w:tc>
          <w:tcPr>
            <w:tcW w:w="2436"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适应产业需求的四川省中职校计算机应用专业课程体系</w:t>
            </w:r>
          </w:p>
        </w:tc>
        <w:tc>
          <w:tcPr>
            <w:tcW w:w="4140"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尹  毅、张  巍、彭斌莎、唐学军、龙天才、卢启衡</w:t>
            </w:r>
          </w:p>
        </w:tc>
        <w:tc>
          <w:tcPr>
            <w:tcW w:w="1487" w:type="dxa"/>
            <w:vAlign w:val="center"/>
          </w:tcPr>
          <w:p>
            <w:pPr>
              <w:widowControl/>
              <w:jc w:val="left"/>
              <w:rPr>
                <w:rFonts w:ascii="Times New Roman" w:hAnsi="Times New Roman" w:eastAsia="宋体" w:cs="Times New Roman"/>
                <w:spacing w:val="-4"/>
                <w:szCs w:val="21"/>
              </w:rPr>
            </w:pPr>
            <w:r>
              <w:rPr>
                <w:rFonts w:ascii="Times New Roman" w:hAnsi="Times New Roman" w:eastAsia="宋体" w:cs="Times New Roman"/>
                <w:spacing w:val="-4"/>
                <w:szCs w:val="21"/>
              </w:rPr>
              <w:t>四川省教育科学研究院、四川省商务学校、成都铁路卫生学校</w:t>
            </w:r>
          </w:p>
        </w:tc>
        <w:tc>
          <w:tcPr>
            <w:tcW w:w="1065" w:type="dxa"/>
            <w:vAlign w:val="center"/>
          </w:tcPr>
          <w:p>
            <w:pPr>
              <w:contextualSpacing/>
              <w:jc w:val="center"/>
              <w:rPr>
                <w:rFonts w:ascii="Times New Roman" w:hAnsi="Times New Roman" w:eastAsia="宋体" w:cs="Times New Roman"/>
                <w:szCs w:val="21"/>
              </w:rPr>
            </w:pPr>
            <w:r>
              <w:rPr>
                <w:rFonts w:ascii="Times New Roman" w:hAnsi="Times New Roman" w:eastAsia="宋体" w:cs="Times New Roman"/>
                <w:szCs w:val="21"/>
              </w:rPr>
              <w:t>二等</w:t>
            </w:r>
          </w:p>
        </w:tc>
      </w:tr>
    </w:tbl>
    <w:p>
      <w:pPr>
        <w:spacing w:line="600" w:lineRule="exact"/>
        <w:jc w:val="center"/>
        <w:rPr>
          <w:rFonts w:ascii="Times New Roman" w:hAnsi="Times New Roman" w:eastAsia="黑体" w:cs="Times New Roman"/>
          <w:sz w:val="32"/>
          <w:szCs w:val="32"/>
        </w:rPr>
      </w:pPr>
    </w:p>
    <w:p>
      <w:pPr>
        <w:spacing w:line="600" w:lineRule="exact"/>
        <w:jc w:val="center"/>
        <w:rPr>
          <w:rFonts w:ascii="Times New Roman" w:hAnsi="Times New Roman" w:eastAsia="黑体" w:cs="Times New Roman"/>
          <w:sz w:val="32"/>
          <w:szCs w:val="32"/>
        </w:rPr>
      </w:pPr>
    </w:p>
    <w:p>
      <w:pPr>
        <w:spacing w:line="600" w:lineRule="exact"/>
        <w:jc w:val="center"/>
        <w:rPr>
          <w:rFonts w:ascii="Times New Roman" w:hAnsi="Times New Roman" w:eastAsia="方正楷体简体" w:cs="Times New Roman"/>
          <w:b/>
          <w:sz w:val="32"/>
          <w:szCs w:val="32"/>
        </w:rPr>
      </w:pPr>
      <w:r>
        <w:rPr>
          <w:rFonts w:ascii="Times New Roman" w:hAnsi="Times New Roman" w:eastAsia="方正楷体简体" w:cs="Times New Roman"/>
          <w:b/>
          <w:sz w:val="32"/>
          <w:szCs w:val="32"/>
        </w:rPr>
        <w:t>省级三等（共150项，排名不分先后）</w:t>
      </w:r>
    </w:p>
    <w:tbl>
      <w:tblPr>
        <w:tblStyle w:val="8"/>
        <w:tblW w:w="97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613"/>
        <w:gridCol w:w="2439"/>
        <w:gridCol w:w="4192"/>
        <w:gridCol w:w="1418"/>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jc w:val="center"/>
        </w:trPr>
        <w:tc>
          <w:tcPr>
            <w:tcW w:w="613" w:type="dxa"/>
            <w:vAlign w:val="center"/>
          </w:tcPr>
          <w:p>
            <w:pPr>
              <w:widowControl/>
              <w:contextualSpacing/>
              <w:jc w:val="center"/>
              <w:rPr>
                <w:rFonts w:ascii="方正黑体简体" w:hAnsi="Times New Roman" w:eastAsia="方正黑体简体" w:cs="Times New Roman"/>
                <w:b/>
                <w:bCs/>
                <w:kern w:val="0"/>
                <w:sz w:val="24"/>
                <w:szCs w:val="24"/>
              </w:rPr>
            </w:pPr>
            <w:r>
              <w:rPr>
                <w:rFonts w:hint="eastAsia" w:ascii="方正黑体简体" w:hAnsi="Times New Roman" w:eastAsia="方正黑体简体" w:cs="Times New Roman"/>
                <w:b/>
                <w:bCs/>
                <w:kern w:val="0"/>
                <w:sz w:val="24"/>
                <w:szCs w:val="24"/>
              </w:rPr>
              <w:t>序号</w:t>
            </w:r>
          </w:p>
        </w:tc>
        <w:tc>
          <w:tcPr>
            <w:tcW w:w="2439" w:type="dxa"/>
            <w:vAlign w:val="center"/>
          </w:tcPr>
          <w:p>
            <w:pPr>
              <w:widowControl/>
              <w:contextualSpacing/>
              <w:jc w:val="center"/>
              <w:rPr>
                <w:rFonts w:ascii="方正黑体简体" w:hAnsi="Times New Roman" w:eastAsia="方正黑体简体" w:cs="Times New Roman"/>
                <w:b/>
                <w:bCs/>
                <w:kern w:val="0"/>
                <w:sz w:val="24"/>
                <w:szCs w:val="24"/>
              </w:rPr>
            </w:pPr>
            <w:r>
              <w:rPr>
                <w:rFonts w:hint="eastAsia" w:ascii="方正黑体简体" w:hAnsi="Times New Roman" w:eastAsia="方正黑体简体" w:cs="Times New Roman"/>
                <w:b/>
                <w:bCs/>
                <w:kern w:val="0"/>
                <w:sz w:val="24"/>
                <w:szCs w:val="24"/>
              </w:rPr>
              <w:t>项目名称</w:t>
            </w:r>
          </w:p>
        </w:tc>
        <w:tc>
          <w:tcPr>
            <w:tcW w:w="4192" w:type="dxa"/>
            <w:vAlign w:val="center"/>
          </w:tcPr>
          <w:p>
            <w:pPr>
              <w:widowControl/>
              <w:contextualSpacing/>
              <w:jc w:val="center"/>
              <w:rPr>
                <w:rFonts w:ascii="方正黑体简体" w:hAnsi="Times New Roman" w:eastAsia="方正黑体简体" w:cs="Times New Roman"/>
                <w:b/>
                <w:bCs/>
                <w:sz w:val="24"/>
                <w:szCs w:val="24"/>
              </w:rPr>
            </w:pPr>
            <w:r>
              <w:rPr>
                <w:rFonts w:hint="eastAsia" w:ascii="方正黑体简体" w:hAnsi="Times New Roman" w:eastAsia="方正黑体简体" w:cs="Times New Roman"/>
                <w:b/>
                <w:bCs/>
                <w:sz w:val="24"/>
                <w:szCs w:val="24"/>
              </w:rPr>
              <w:t>完成人员</w:t>
            </w:r>
          </w:p>
        </w:tc>
        <w:tc>
          <w:tcPr>
            <w:tcW w:w="1418" w:type="dxa"/>
            <w:vAlign w:val="center"/>
          </w:tcPr>
          <w:p>
            <w:pPr>
              <w:widowControl/>
              <w:contextualSpacing/>
              <w:jc w:val="center"/>
              <w:rPr>
                <w:rFonts w:ascii="方正黑体简体" w:hAnsi="Times New Roman" w:eastAsia="方正黑体简体" w:cs="Times New Roman"/>
                <w:b/>
                <w:bCs/>
                <w:kern w:val="0"/>
                <w:sz w:val="24"/>
                <w:szCs w:val="24"/>
              </w:rPr>
            </w:pPr>
            <w:r>
              <w:rPr>
                <w:rFonts w:hint="eastAsia" w:ascii="方正黑体简体" w:hAnsi="Times New Roman" w:eastAsia="方正黑体简体" w:cs="Times New Roman"/>
                <w:b/>
                <w:bCs/>
                <w:kern w:val="0"/>
                <w:sz w:val="24"/>
                <w:szCs w:val="24"/>
              </w:rPr>
              <w:t>所属单位</w:t>
            </w:r>
          </w:p>
        </w:tc>
        <w:tc>
          <w:tcPr>
            <w:tcW w:w="1062" w:type="dxa"/>
            <w:vAlign w:val="center"/>
          </w:tcPr>
          <w:p>
            <w:pPr>
              <w:contextualSpacing/>
              <w:jc w:val="center"/>
              <w:rPr>
                <w:rFonts w:ascii="方正黑体简体" w:hAnsi="Times New Roman" w:eastAsia="方正黑体简体" w:cs="Times New Roman"/>
                <w:b/>
                <w:sz w:val="24"/>
                <w:szCs w:val="24"/>
              </w:rPr>
            </w:pPr>
            <w:r>
              <w:rPr>
                <w:rFonts w:hint="eastAsia" w:ascii="方正黑体简体" w:hAnsi="Times New Roman" w:eastAsia="方正黑体简体" w:cs="Times New Roman"/>
                <w:b/>
                <w:sz w:val="24"/>
                <w:szCs w:val="24"/>
              </w:rPr>
              <w:t>成果等级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基于多元学习的区域性高效课堂教学</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周文群、朱远平、王富英、郑大明、李明隆、黄  诚</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成都市龙泉驿区教育科学研究院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302"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“3C”知识分类理论在数学教学中的转化运用</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陈昌伦、陈祖惠、黄  伟、邵  玮、蒋  婕、刘  杰</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成都市龙泉驿区航天小学校、成都市龙泉驿区实验小学校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06"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基于国际合作项目的职业教育质量提升实践研究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廖德斌、马  雄、廖野平、陈  玉、刘  勇、李  杰</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成都工业职业技术学院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九年一贯制学校生涯启蒙教育路径与实践策略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朱祥勇、李  俊、干建容、谢  红、何艾疏</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成都高新新科学校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“成就学堂”的教学路径及其策略体系</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刘启平、高汉宁、喻昌学、苏  晗、陈晓葵、杨薪意</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成都市金牛区教育研究培训中心</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普通高中生学业规划指导的德育策略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李登怀、罗忠秀、张  敏、朱永昌、刘清华、李  勇</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简阳市阳安中学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06"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普通高中学术性拔尖人才成长的创新机制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刘旭东、李凤萍、王向阳、李  芳、雷  萍、刘汉斌</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四川省成都市新都一中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大分层</w:t>
            </w:r>
            <w:r>
              <w:rPr>
                <w:rFonts w:hint="eastAsia" w:ascii="Times New Roman" w:hAnsi="Times New Roman" w:eastAsia="宋体" w:cs="Times New Roman"/>
                <w:szCs w:val="21"/>
              </w:rPr>
              <w:t>·</w:t>
            </w:r>
            <w:r>
              <w:rPr>
                <w:rFonts w:ascii="Times New Roman" w:hAnsi="Times New Roman" w:eastAsia="宋体" w:cs="Times New Roman"/>
                <w:szCs w:val="21"/>
              </w:rPr>
              <w:t>小分类</w:t>
            </w:r>
            <w:r>
              <w:rPr>
                <w:rFonts w:hint="eastAsia" w:ascii="Times New Roman" w:hAnsi="Times New Roman" w:eastAsia="宋体" w:cs="Times New Roman"/>
                <w:szCs w:val="21"/>
              </w:rPr>
              <w:t>·</w:t>
            </w:r>
            <w:r>
              <w:rPr>
                <w:rFonts w:ascii="Times New Roman" w:hAnsi="Times New Roman" w:eastAsia="宋体" w:cs="Times New Roman"/>
                <w:szCs w:val="21"/>
              </w:rPr>
              <w:t>个别化 提升高中生学习力的差异教学实践策略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胡文武、张  岚、孙阳菊、张  颖、谢玉平、董玉平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成都市田家炳中学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73"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中小学教师混合式主题研训模式及其实施策略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易立铁、程弟松、吴宏燕、杨光辉、李  军、袁玉玲</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成都市金牛区教育研究培训中心</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38"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培养爱国情感 磨练意志品质</w:t>
            </w:r>
            <w:r>
              <w:rPr>
                <w:rFonts w:hint="eastAsia" w:ascii="Times New Roman" w:hAnsi="Times New Roman" w:eastAsia="宋体" w:cs="Times New Roman"/>
                <w:szCs w:val="21"/>
              </w:rPr>
              <w:t>——</w:t>
            </w:r>
            <w:r>
              <w:rPr>
                <w:rFonts w:ascii="Times New Roman" w:hAnsi="Times New Roman" w:eastAsia="宋体" w:cs="Times New Roman"/>
                <w:szCs w:val="21"/>
              </w:rPr>
              <w:t>少年军校特色课程文化的建设</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任  俊、杨金增、韩  波、李先勇、杨  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成都市第三十六中学校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88"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中职学校生命教育校本课程体系</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廖承兰、但家明、张  毅、李文峰、高  攀、刘  巍</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四川省成都市青苏职业中专学校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816"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机械加工类专业跟单式生产性实训模式</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李育康、邓南虎、刘绪华、朱祥根、谭其龙、曾重荣</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成都汽车职业技术学校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043"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区域联动主题活动培养小学生良好行为习惯的整体运行策略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  莉、代朝军、陆  林、申冬梅、刘  洋、廖  洁</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自贡市自流井区教育局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高中化学实验</w:t>
            </w:r>
            <w:r>
              <w:rPr>
                <w:rFonts w:hint="eastAsia" w:ascii="Times New Roman" w:hAnsi="Times New Roman" w:eastAsia="宋体" w:cs="Times New Roman"/>
                <w:szCs w:val="21"/>
              </w:rPr>
              <w:t>“</w:t>
            </w:r>
            <w:r>
              <w:rPr>
                <w:rFonts w:ascii="Times New Roman" w:hAnsi="Times New Roman" w:eastAsia="宋体" w:cs="Times New Roman"/>
                <w:szCs w:val="21"/>
              </w:rPr>
              <w:t>四课五步</w:t>
            </w:r>
            <w:r>
              <w:rPr>
                <w:rFonts w:hint="eastAsia" w:ascii="Times New Roman" w:hAnsi="Times New Roman" w:eastAsia="宋体" w:cs="Times New Roman"/>
                <w:szCs w:val="21"/>
              </w:rPr>
              <w:t>”</w:t>
            </w:r>
            <w:r>
              <w:rPr>
                <w:rFonts w:ascii="Times New Roman" w:hAnsi="Times New Roman" w:eastAsia="宋体" w:cs="Times New Roman"/>
                <w:szCs w:val="21"/>
              </w:rPr>
              <w:t>多元化利用信息化资源的教学策略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程  松、余  红、黄承联、聂晓枫、鲍正荣、马  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四川省富顺县城关中学、自贡市教育科学研究所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提高农村高中语文课堂小组合作学习有效性的策略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魏寿容、宋旭东、刘祖平、江  春、韩学平、程芝礼</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四川省富顺县永年中学校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聋童“三级支持”学校适应性教育实践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彭忠美、罗春辉、姜小梅、何成霞</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攀枝花市特殊教育学校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49"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里泼彝族“谈经古乐”的学习传承与地方文化建设互动式发展实践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刘其祥、张茂丽、起学敏、张  兵、陈  彬、起学娟</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攀枝花市仁和区平地镇中心学校、攀枝花市仁和区教师进修学校、攀枝花市仁和区教育体育局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51"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农村寄宿制小学生活基地资源开发利用及实践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纳思伟、钱  剑、周  瑛、何  勇、周云翠、田应芳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攀枝花市仁和区大田镇中心学校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基于立德树人的中职生多元动态评价实践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范小红、马方军、焦民权、傅  梅、肖华彬、罗达国</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攀枝花市经贸旅游学校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幼儿“参与式”安全教育实践研究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邵洪文、杨慧萍、罗小琼、杨佳珍、郑  兰、唐  敏</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攀钢集团生活服务有限公司幼儿教育中心大渡口双语幼儿园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民族地区县域内大教研实践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  国、潘建明、王发成、汪  建、何德华、李义鑫</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米易县教育局教研室</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市域普通高中大教研格局建构策略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巫道祥、黄先华、贾雪枫、潘盛明、郑凤渊、刘旭相</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泸州市教育科学研究所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课堂教学结构改革的整体推进策略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王志勇、程洪军、陈丽娟、李  春、施鸿丽、王  霓</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泸州市龙马潭区教师进修学校、泸州市龙马潭区玉带河学校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1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普通高中心理健康教育校本教材开发与实施策略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张连奇、黄在祥、唐菊邦、唐远琼、叶  绿、唐莉莉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四川省泸县第二中学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重度、多重残障儿童送教上门课程</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胡启军、宾  莎、刘永莉、刘  艳、马浩雪、李易刚</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泸州市特殊教育学校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2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提升农村中学生综合学力的课堂教学实践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邱生强、温国富、熊俊峰、董建华、杨开由、戴明勇</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纳溪中学校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中西部农村镇域性同步教学</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  河、卢维玉、李  镜、罗建平、罗正会、张岸清</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纳溪区护国镇中心小学校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中学化学科学探究与创新意识素养的培养策略研究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张体民、马红艳、李雄凡、钟兴华、张远海、李  东</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德阳市教育科学研究所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2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29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区域中等职业教育教学质量监控与评价的实践探索</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王泽源、蒋光明、汪朝金、周久华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德阳市教育局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农村学校交互循环课堂</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蒋良松、潘红星、王金仕、张  勇、刘  松、刘  乔</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中江县兴隆镇中心学校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小学数学课堂积累基本活动经验的实践研究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周  建、江  楠、刘昌敏、高  莉、杨海燕、邹  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什邡市实验小学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区域性推进教学管理公开课的实践研究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张旭辉、巩映奎、唐  林、刘文菊、赵秀珍、郭  璠</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绵阳市安州区教育和体育局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区域教师专业发展的“三级联动”团队研修实践研究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魏先和、朱玉宏、谢  云、刘雄飞、邓  剑、胥小芸</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绵阳市涪城区教育研究室</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幼儿园户外体育游戏模式建构的实践研究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冯  萍、丁静娴、孙  平、张碧玉、陈  红</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绵阳市机关幼儿园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选择性运用数字化技术提升高中生学科核心素养的途径探索</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贾清仁、任宏烈、蒲彩军、蒋真理、刘富春、黄齐珍</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四川省绵阳实验高级中学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“菜单式观察解释”教研技术实践研究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熊  华、郑  静、许  芳、夏  凌、张  桦</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绵阳市涪城区教工幼儿园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《听力障碍学生花棍健身操》的创编与实践研究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蔡  丽、郑白琴、向为东、陈  艳、刘  玲、张庆玖</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绵阳市涪城区特殊教育学校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以“书是甜的”为核心理念的小学书香文化体系</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周和平、袁  丽、杨家凯、郭书元、邓家勇、罗以培</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苍溪县陵江小学校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39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基于教师专业发展的校本研修微创新策略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王锡安、袁仕伦、赵开新、张  宏、李  芹、魏小然</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广元市教育科学研究所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核心办学理念引领下的师生行为文化建设方案</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雷  莉、闵正德、郝汉坪、徐荣嵘、欧芮岐、杨  媛</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广元市利州区北街小学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乡土教育元素融入农村小学文化建设的路径与策略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罗  毅、侯泽全、田长菊、杨玲华、马明辉、孟国金</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苍溪县元坝镇中心小学校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城乡结合部幼儿教育中隔代教育问题及对策</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  晏、刘建容、杨晓庆、陈  倩、杨  超、杨剑蓉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剑阁县普安幼儿园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农村初中三级单元导学学科有效教学模式</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黄金富、贾国荣、何俊平、肖剑军、王  斌、李金红</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四川省剑阁县剑门中学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基于学生核心素养的综合实践课程整合策略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金昌福、杨忠诚、李发武、邓国伟、曹仕辉、王  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四川省苍溪中学校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贫困山区农村普通高中自主学习指导策略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李生波、顾  平、朱有光、邱正权、王玉贵、王  勇</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四川省青川中学校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农村幼儿园基于本土资源的区域活动创新策略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廖长霞、李剑华、马文英、母怀蓉、陈玉霞、彭  洁</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青川县乔庄幼儿园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6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农村普通高中美术模块教学的实施策略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  斌、杨  震、祖金祥、向  强、余建波</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苍溪县中小学教学研究室</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59"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农村学校预防重点留守儿童群体违法犯罪的实践研究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梁富强、陈仲懿、陈长奎、李  琳、李晓慧、王小平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蓬溪县大石镇学校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49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基于学生主体发展的“三重六环”课堂模式构建的研究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徐如坤、李隆全、蒋爱民、李雪莲、曹俊林、陈如荣</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四川省大英中学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核心素养下小学数学计算教学研究与实践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  山、陈方琴、杨俊熙、罗  杰、任春艳、杨  英</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射洪县教体局学前小教办</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提高实效性德育生态系列</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鲁英杰、刘明清、罗  聪、吴  煜、熊洁莉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内江市教育局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师幼共构玩教具与运用</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赵群英、李敏华、朱立新、谢  慧、陈  娅</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内江市教育科学研究所、资中县重龙镇第二幼儿园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中学生物“活动元”教学模式</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钟玉辉、吴运霞、程从军、吕长久、李国容</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四川省内江市第一中学、内江市教育科学研究所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充分利用农村资源，丰富幼儿体育活动的策略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唐廷秀、杨  梅、但李娟、邓  莉、秦小杰</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隆昌市石碾镇中心学校、隆昌市中小学教学研究室</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地方传统文化资源开发与利用策略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叶俊英、蓝士成、刘  兰、马  玲、李毓敏</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资中县水南镇中心学校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教师应对“生成性问题”的教学策略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刘亚丽、李东强、刘万英、马  莉、程武军</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内江市第二小学校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智障学生的主体性培育</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吴  用、杨  琼、辜翠英、郭立丹、曾  宏</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乐山市特殊教育学校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普特共校中“普特生”双向接纳策略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车国法、魏淑琼、张小波、周世兵、陈克琼</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犍为县玉津镇中心小学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59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普高生负向社会认知暨学校干预策略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廖大琴、王慧明、燕路遥、唐建军、李  能、童志平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四川省乐山第一中学校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基于绘本阅读的幼儿多元素质发展实施策略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杨海艳、谢</w:t>
            </w:r>
            <w:r>
              <w:rPr>
                <w:rFonts w:hint="eastAsia" w:ascii="Times New Roman" w:hAnsi="Times New Roman" w:eastAsia="宋体" w:cs="Times New Roman"/>
                <w:szCs w:val="21"/>
              </w:rPr>
              <w:t xml:space="preserve">  </w:t>
            </w:r>
            <w:r>
              <w:rPr>
                <w:rFonts w:ascii="Times New Roman" w:hAnsi="Times New Roman" w:eastAsia="宋体" w:cs="Times New Roman"/>
                <w:szCs w:val="21"/>
              </w:rPr>
              <w:t>超、陈春燕、刘</w:t>
            </w:r>
            <w:r>
              <w:rPr>
                <w:rFonts w:hint="eastAsia" w:ascii="Times New Roman" w:hAnsi="Times New Roman" w:eastAsia="宋体" w:cs="Times New Roman"/>
                <w:szCs w:val="21"/>
              </w:rPr>
              <w:t xml:space="preserve">  </w:t>
            </w:r>
            <w:r>
              <w:rPr>
                <w:rFonts w:ascii="Times New Roman" w:hAnsi="Times New Roman" w:eastAsia="宋体" w:cs="Times New Roman"/>
                <w:szCs w:val="21"/>
              </w:rPr>
              <w:t>姗、景</w:t>
            </w:r>
            <w:r>
              <w:rPr>
                <w:rFonts w:hint="eastAsia" w:ascii="Times New Roman" w:hAnsi="Times New Roman" w:eastAsia="宋体" w:cs="Times New Roman"/>
                <w:szCs w:val="21"/>
              </w:rPr>
              <w:t xml:space="preserve">  </w:t>
            </w:r>
            <w:r>
              <w:rPr>
                <w:rFonts w:ascii="Times New Roman" w:hAnsi="Times New Roman" w:eastAsia="宋体" w:cs="Times New Roman"/>
                <w:szCs w:val="21"/>
              </w:rPr>
              <w:t>志、余</w:t>
            </w:r>
            <w:r>
              <w:rPr>
                <w:rFonts w:hint="eastAsia" w:ascii="Times New Roman" w:hAnsi="Times New Roman" w:eastAsia="宋体" w:cs="Times New Roman"/>
                <w:szCs w:val="21"/>
              </w:rPr>
              <w:t xml:space="preserve">  </w:t>
            </w:r>
            <w:r>
              <w:rPr>
                <w:rFonts w:ascii="Times New Roman" w:hAnsi="Times New Roman" w:eastAsia="宋体" w:cs="Times New Roman"/>
                <w:szCs w:val="21"/>
              </w:rPr>
              <w:t>岚</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犍为县机关幼儿园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汉班级环境下彝族小学生学习品质的提升</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王艳容、宋  涛、李春林、曾晓岚、何国华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峨边彝族自治县城区第二小学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基于初中生学科核心素养的导学课堂模式</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张学勤、代淑琼、毛  宏、毛建均、姚永军、刘宪刚</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夹江外国语实验学校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区域推进学校生态文明建设策略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蒲道林、李昌宝、谢洪麟、黄文周、阳仁晏、张  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西充县教育体育和科学技术局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幼儿“五爱”教育园本课程</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  彬、蒲世清、张  琰、吴洁玉、杨  娟、田凤花</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南充市顺庆实验幼儿园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区域推进学区联盟管控机制创新</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龙红林、谢德平、相国伟、蒲明强、姚彩霞、姜中华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南充市高坪区教育科学研究室</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课堂教学核心能力优化策略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李黎明、范怀兵、范爱筠、马大平、黄  萍、蒋晓英</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南充职业技术学院附属中学校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实施“三善”校本课程，建设学校文化品牌</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熊  英、张昌敏、王培文、罗松林、王雪梅、杜  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仪陇县宏德小学校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幼儿生命启蒙教育“5335”课程体系</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肖凤碧、王雨露、杜  琳、马  瀚、唐红军、王  岚</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营山县机关幼儿园、成都学院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69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“金口才”教育品牌塑造方案</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孙守学、李小彬、文方全、熊华琼、李  庆、严  谨</w:t>
            </w:r>
          </w:p>
        </w:tc>
        <w:tc>
          <w:tcPr>
            <w:tcW w:w="1418" w:type="dxa"/>
            <w:vAlign w:val="center"/>
          </w:tcPr>
          <w:p>
            <w:pPr>
              <w:widowControl/>
              <w:jc w:val="left"/>
              <w:rPr>
                <w:rFonts w:ascii="Times New Roman" w:hAnsi="Times New Roman" w:eastAsia="宋体" w:cs="Times New Roman"/>
                <w:spacing w:val="-8"/>
                <w:szCs w:val="21"/>
              </w:rPr>
            </w:pPr>
            <w:r>
              <w:rPr>
                <w:rFonts w:ascii="Times New Roman" w:hAnsi="Times New Roman" w:eastAsia="宋体" w:cs="Times New Roman"/>
                <w:spacing w:val="-8"/>
                <w:szCs w:val="21"/>
              </w:rPr>
              <w:t>南部县老鸦镇九年一贯制学校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初中学生自主学习中的教师指导策略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李秀文、雍建平、夏建东、徐全波、张佑民、何建平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四川省蓬安县金甲初级中学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西部山区特殊儿童融合教育策略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朱  锐、张兴鹏、蒋  伟、陈宏伟、李  敏、刘太荣</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蓬安县特殊教育学校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“三陈文化”校本课程的开发与应用</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衡立锋、陈晓华、袁  茂、罗明伟、徐朝东、李俊才</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南部县大桥镇小学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区域学校文化建设引领策略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杜贵林、赵飞宇、兰  剑、殷大祥、杨光福、孟中华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眉山市东坡区教育体育局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区域性数字化教学的推进与管理策略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郭子明、谢  宏、胡开勇、贾文清、彭晓明、张自力</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眉山市教育体育局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真爱为本的特殊儿童行为习惯养成教育模式</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刘明才、邓  勇、胡学铭、颜志霞、陈黎鹏、孙江云</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仁寿县特殊教育学校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基于人才定制的校企共育中职育人模式</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吴太明、王  平、费松涛、刘燕忠</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眉山电子职业技术学校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9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创新运用乡土资源的农村小学美术教学</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朱开华、杨泽方、黄德琴、余大方、赵小容、谢  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洪雅县实验小学校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内陆小学海洋意识教育策略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张泽军、欧  建、余述全、高显俊、梁文静、罗丽琴</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青神县学道街小学校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79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对农村初中生实施心理援助的校本策略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黄光兵、李  琴、罗雪梅、陈四新、邱凯霞</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丹棱县第二中学校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基于全面贯彻高中教育改革精神的综合高中办学模式</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王洪伟、刘岷江、李永祥、杨  静、魏中权</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眉山市彭山区第一中学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应用元认知突破初中化学学习难点的策略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谢开芬、钟少军、唐云宾、幸  林、王友智、黄春</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宜宾市翠屏区沙坪初级中学校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提升幼儿文学感知力的表演游戏课程</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周晓容、杨  燕、秦丽菲、刘巧莉、代  葳、张文霞</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宜宾市青年街幼儿园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挖掘地方特色资源</w:t>
            </w:r>
            <w:r>
              <w:rPr>
                <w:rFonts w:hint="eastAsia" w:ascii="Times New Roman" w:hAnsi="Times New Roman" w:eastAsia="宋体" w:cs="Times New Roman"/>
                <w:szCs w:val="21"/>
              </w:rPr>
              <w:t xml:space="preserve"> </w:t>
            </w:r>
            <w:r>
              <w:rPr>
                <w:rFonts w:ascii="Times New Roman" w:hAnsi="Times New Roman" w:eastAsia="宋体" w:cs="Times New Roman"/>
                <w:szCs w:val="21"/>
              </w:rPr>
              <w:t>培养幼儿爱家乡情感的实践研究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任思惠、肖春红、何学军、文可法、成  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广安市教育科学研究所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区域性基础教育课程改革“四课同创”实践研究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唐  勇、汤继光、何  鸿、仲容昌、张  凤、唐  君</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武胜县教育科技体育局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农村小学陶艺校本课程的开发与实践研究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林正华、任宗成、王  玲、陈志明、谢金利、张莉萍</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邻水县鼎屏镇第四小学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23"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以生态教研推进县域义务教育内涵式均衡发展的实践研究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卿  彪、谢惠珍、王  妍、向  勇、李小琴</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华蓥市教育科学研究室、华蓥市古桥初级中学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“三三九”人本课堂教学模式的建构研究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杨秀成、胡孔银、宋勇光、刘  琪、雷  江、杨新春</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广安实验学校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依托省级示范园引领区域幼儿教师专业发展的研究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谢  萍、贺雄英、何涌涛、张春霞、朱  宏、秦洪坤</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邻水县机关幼儿园、邻水县教育教学研究培训中心</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89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美术教育中培养幼儿创造力的实践研究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谭  华、周  静、莫  芮、张小红、李  敏</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广安市武胜县沿口镇第一幼儿园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“行知合一思想”主导下的小学法治教育探索与实践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胡逐云、叶怀凡、曹仕强、黄  虹、周  伟、朱国建</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达州市通川区实验小学校、四川文理学院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5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利用社区资源优化幼儿活动课程的实践与研究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  静、唐全芳、康卫蜀、王晓燕、牟晓君、胡霖芳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宣汉县示范幼儿园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基于“校地合作”的中小学教师专业发展“五大策略”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李云贵、牟必芳、吕文美、袁  玲、赵代琴、黎  波</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达州市通川区教育科技知识产权局、达州市通川区教师进修学校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小学语文教学中经典“素读”的校本实践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黄克涛、卢兰平、陈在安、何渠华、赵  虎、郑  力</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达州市通川区金山小学校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2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初中数学课堂溯源教学实践研究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唐俊才、赵  娟、陈万富、龙乾英</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四川省大竹中学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88"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山区中学图书馆开展阅读疗法对问题学生进行辅助干预研究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张忠祥、张国锋、华天成、江昌涛、张兰兰、申东成</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四川省万源中学、万源市中小学教研室</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01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地震灾区县域青年教师素质提升培训课程构建</w:t>
            </w:r>
            <w:r>
              <w:rPr>
                <w:rFonts w:hint="eastAsia" w:ascii="Times New Roman" w:hAnsi="Times New Roman" w:eastAsia="宋体" w:cs="Times New Roman"/>
                <w:szCs w:val="21"/>
              </w:rPr>
              <w:t>——</w:t>
            </w:r>
            <w:r>
              <w:rPr>
                <w:rFonts w:ascii="Times New Roman" w:hAnsi="Times New Roman" w:eastAsia="宋体" w:cs="Times New Roman"/>
                <w:szCs w:val="21"/>
              </w:rPr>
              <w:t>以雨城区为例</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袁  宁、韩世平、赵重林、罗之兵、苏  莉、孙亦兵</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雅安市雨城区教育局教育教学管理和教师培训中心</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基于课程建设的普通中学创新教育实践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叶  玲、杨乐艺、程  明、王云刚、姜  岸、李永安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四川省雅安中学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文化传承视域下的国学经典诵读策略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李红英、胡  芳、胡  骑、邓  煜、谢华东、王海英</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平昌县教师进修学校附属小学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99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幼儿园创意美术活动建构策略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鲜  艳、贺  莲、王  虹、岳  欢、陈晓娇、袁  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南江县集州幼儿园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8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3D虚拟技术在高中地理教学中的应用策略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  鸫、王怀杰、黄  瑞、杨  帆、何  英、王  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巴中市第二中学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1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小学语文教材内外结合的群文编组策略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刘北平、胥必春、孙春娥、吴  艳、杨希俊、王  松</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平昌县思源实验学校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28"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巴蜀民间体育项目挖掘与运用的实践研究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黄明臣、苏碧佳、杨顺理、蒲东方、尹建宗</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南江县南江镇九年义务教育学校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活动中体验 生活中尽责 实践中担当</w:t>
            </w:r>
            <w:r>
              <w:rPr>
                <w:rFonts w:hint="eastAsia" w:ascii="Times New Roman" w:hAnsi="Times New Roman" w:eastAsia="宋体" w:cs="Times New Roman"/>
                <w:szCs w:val="21"/>
              </w:rPr>
              <w:t>——</w:t>
            </w:r>
            <w:r>
              <w:rPr>
                <w:rFonts w:ascii="Times New Roman" w:hAnsi="Times New Roman" w:eastAsia="宋体" w:cs="Times New Roman"/>
                <w:szCs w:val="21"/>
              </w:rPr>
              <w:t>中职学前教育专业学生责任感培养策略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刘国华、钟丽萍、罗艳容、崔高云、虞  玲、许显坤</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四川省资阳师范学校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39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三位一体 区域推进 促进镇乡中心幼儿园自主发展</w:t>
            </w:r>
            <w:r>
              <w:rPr>
                <w:rFonts w:hint="eastAsia" w:ascii="Times New Roman" w:hAnsi="Times New Roman" w:eastAsia="宋体" w:cs="Times New Roman"/>
                <w:szCs w:val="21"/>
              </w:rPr>
              <w:t>——</w:t>
            </w:r>
            <w:r>
              <w:rPr>
                <w:rFonts w:ascii="Times New Roman" w:hAnsi="Times New Roman" w:eastAsia="宋体" w:cs="Times New Roman"/>
                <w:szCs w:val="21"/>
              </w:rPr>
              <w:t>区域推进镇乡中心幼儿园建设策略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代  燕、邹美英、邱  毅、李  珍、苏泽良、杨俊斌</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资阳市雁江区教育教学研究室</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78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农村小学“活动</w:t>
            </w:r>
            <w:r>
              <w:rPr>
                <w:rFonts w:hint="eastAsia" w:ascii="Times New Roman" w:hAnsi="Times New Roman" w:eastAsia="宋体" w:cs="Times New Roman"/>
                <w:szCs w:val="21"/>
              </w:rPr>
              <w:t>·</w:t>
            </w:r>
            <w:r>
              <w:rPr>
                <w:rFonts w:ascii="Times New Roman" w:hAnsi="Times New Roman" w:eastAsia="宋体" w:cs="Times New Roman"/>
                <w:szCs w:val="21"/>
              </w:rPr>
              <w:t>体验</w:t>
            </w:r>
            <w:r>
              <w:rPr>
                <w:rFonts w:hint="eastAsia" w:ascii="Times New Roman" w:hAnsi="Times New Roman" w:eastAsia="宋体" w:cs="Times New Roman"/>
                <w:szCs w:val="21"/>
              </w:rPr>
              <w:t>·</w:t>
            </w:r>
            <w:r>
              <w:rPr>
                <w:rFonts w:ascii="Times New Roman" w:hAnsi="Times New Roman" w:eastAsia="宋体" w:cs="Times New Roman"/>
                <w:szCs w:val="21"/>
              </w:rPr>
              <w:t>育人”书法教育策略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刘继彪、熊素兰、杨盛目、李超群、罗  勇、杨文强</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乐至县希望小学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回归幼儿游戏本真的组织策略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何义英、张  莲、王  丽、周美英、杨  倩</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乐至县幼儿园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传播农业科技 助力精准扶贫</w:t>
            </w:r>
            <w:r>
              <w:rPr>
                <w:rFonts w:hint="eastAsia" w:ascii="Times New Roman" w:hAnsi="Times New Roman" w:eastAsia="宋体" w:cs="Times New Roman"/>
                <w:szCs w:val="21"/>
              </w:rPr>
              <w:t>——</w:t>
            </w:r>
            <w:r>
              <w:rPr>
                <w:rFonts w:ascii="Times New Roman" w:hAnsi="Times New Roman" w:eastAsia="宋体" w:cs="Times New Roman"/>
                <w:szCs w:val="21"/>
              </w:rPr>
              <w:t>农村职中农业实用技术普及性培训策略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孟英君、刘向东、杨秀雄、安崇敬、谢洪伟、罗洪永</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四川省安岳第一职业技术学校、四川省安岳县职业技术教育中心</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以主题活动为载体构建“浸润·体验”式的法制教育体系</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刘家胜、赖晓英、罗  敏、苏孝奎、赵  勇、尹  杰</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资阳市雁江区第一小学、资阳市雁江区第七小学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109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农村小学大课堂育人策略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袁  伟、谭顺光、王辉勇、周  胜、熊光绵</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资阳市雁江区伍隍镇中心小学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浸润有策 育人无痕</w:t>
            </w:r>
            <w:r>
              <w:rPr>
                <w:rFonts w:hint="eastAsia" w:ascii="Times New Roman" w:hAnsi="Times New Roman" w:eastAsia="宋体" w:cs="Times New Roman"/>
                <w:szCs w:val="21"/>
              </w:rPr>
              <w:t>——</w:t>
            </w:r>
            <w:r>
              <w:rPr>
                <w:rFonts w:ascii="Times New Roman" w:hAnsi="Times New Roman" w:eastAsia="宋体" w:cs="Times New Roman"/>
                <w:szCs w:val="21"/>
              </w:rPr>
              <w:t>基于核心价值观的农村高中学科德育策略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刘仕兵、李玉军、罗大成、颜邦辉、陈  立、刘  波</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四川省乐至县吴仲良中学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小学群文阅读“1231”教学体系</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王福仁、肖光烈、张志红、郭晓平、韩天永</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安岳县岳阳镇东方红小学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用群文阅读方式培养民族杂居区留守儿童阅读和表达能力的策略研究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何  敏、冯  波、雍大娥、彭  蓉、杨雪彦、蒋昌玉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阿坝州教育科学研究所、茂县凤仪镇小学校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嘉绒藏区家庭辅导薄弱学生语文预习指导研究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陈蓉仙、李  军、王  琼、马琼红、黄晓平、朱品治</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理县下孟小学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本土民族文化引入幼儿园区角活动的研究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郭光玉、杜  瑛、向  娟、王丹丹、龙永芳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松潘县城关幼儿园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贯彻社会主义核心价值观的乡土文化教育资源开发与利用研究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薛万琼、陶渝江、刘昌红、李  杰、唐  莉、徐  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康定市民族小学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丹巴嘉绒文化地方课程开发</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拉尔吾加、唐  皓、邹昌淑、邓乃斌、罗教卫、陈  炜</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丹巴县教育体育局、成都市成华区教育局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9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民族地区小学云班教学效果研究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蒋志奎、向合君、朱保芬、张琳苹、金树强、郑景平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康定市教育体育局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49"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彝区儿童</w:t>
            </w:r>
            <w:r>
              <w:rPr>
                <w:rFonts w:hint="eastAsia" w:ascii="Times New Roman" w:hAnsi="Times New Roman" w:eastAsia="宋体" w:cs="Times New Roman"/>
                <w:szCs w:val="21"/>
              </w:rPr>
              <w:t>“</w:t>
            </w:r>
            <w:r>
              <w:rPr>
                <w:rFonts w:ascii="Times New Roman" w:hAnsi="Times New Roman" w:eastAsia="宋体" w:cs="Times New Roman"/>
                <w:szCs w:val="21"/>
              </w:rPr>
              <w:t>人文化</w:t>
            </w:r>
            <w:r>
              <w:rPr>
                <w:rFonts w:hint="eastAsia" w:ascii="Times New Roman" w:hAnsi="Times New Roman" w:eastAsia="宋体" w:cs="Times New Roman"/>
                <w:szCs w:val="21"/>
              </w:rPr>
              <w:t>”</w:t>
            </w:r>
            <w:r>
              <w:rPr>
                <w:rFonts w:ascii="Times New Roman" w:hAnsi="Times New Roman" w:eastAsia="宋体" w:cs="Times New Roman"/>
                <w:szCs w:val="21"/>
              </w:rPr>
              <w:t>美术教育的路径</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鲁  华、邱  敏、杨志坷、吴  梅、周  燕、刘  颖</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凉山州州级机关第二幼儿园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45"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119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利用民间童谣提高幼儿语言表达能力的实践研究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保  露、刘晓丹、向文宇、邓红香、杨春燕</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宁南县机关幼儿园、宁南县第二幼儿园</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群文阅读中课内阅读与课外阅读的结合策略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刘金莲、罗玉存、朱显菊、李刚慧、李玉莲</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会东县鲹鱼河镇中心校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彝族聚居区生本教育推进策略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吉色方森、杨  琼、朱朝明、余海霞、王小红、罗  斌</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昭觉县教育和科学技术知识产权局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协同推进中小学审美教育的改革与实践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祁晓玲、毕  剑、杨  洋、何莹雪、曹  艺、叶  帆</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029"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三方协同培养高中生数学思维和文化素养的研究与实践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  红、李昌勇、幸世强、邱  毅、王贤华、朱世辉</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四川师范大学、四川省峨眉第二中学校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建设优质化学教学资源 提升中学课堂教学质量的实践探索</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冉  鸣、黄  萍、伍晓春、陈星勇、李  权、黄红梅</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基于《百变拼音卡》的汉语拼音教学资源的开发与应用</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  翔、李  耘、张  焱</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四川师范大学、泸州市教育科学研究所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中学生物教师职前培养与职后培训一体化的实践探究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  维、王一丁、张小勇、葛方兰、王亚男、徐作英</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中学“人生幸福”课程的建构与实践研究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唐  宇、李  萍、唐志哲、何  璇、刘  科、梁文海</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四川师范大学、四川省成都市石室天府中学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基于高师院校与中小学合作的同课异构教学设计</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冯光伟、欧阳明、唐  渊、杜永红、杨  勇、杨登峰</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西华师范大学、南充市教育科学研究所、西华师范大学附属巴中实验中学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36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129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服务基础教育高层次师资需求，构建未来卓越中学教师（教育硕士）协同培养机制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刁永锋、康  健、涂  刚、陈  勇、范曾丽、余  璐</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西华师范大学、四川省南充高级中学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中学物理自制教具的开发与创新</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兰小刚、陈  勇、任维义、陈太红</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西华师范大学、成都市双流区教育局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644"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中学政治教师师范能力职前合作培养“135”模式探索</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罗开文、范华岭、高青兰、王  辉、黄  树、文志平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西华师范大学、四川省南充市第一中学、四川省南充龙门中学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112"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高效课堂的教学策略优化路径研究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  燚、任胜俊、郭丽君、张闫宗、石建平、梅  玻</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西华师范大学、四川省南充市白塔中学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818"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中小学幼儿园环境教育</w:t>
            </w:r>
            <w:r>
              <w:rPr>
                <w:rFonts w:hint="eastAsia" w:ascii="Times New Roman" w:hAnsi="Times New Roman" w:eastAsia="宋体" w:cs="Times New Roman"/>
                <w:szCs w:val="21"/>
              </w:rPr>
              <w:t>“</w:t>
            </w:r>
            <w:r>
              <w:rPr>
                <w:rFonts w:ascii="Times New Roman" w:hAnsi="Times New Roman" w:eastAsia="宋体" w:cs="Times New Roman"/>
                <w:szCs w:val="21"/>
              </w:rPr>
              <w:t>1+N</w:t>
            </w:r>
            <w:r>
              <w:rPr>
                <w:rFonts w:hint="eastAsia" w:ascii="Times New Roman" w:hAnsi="Times New Roman" w:eastAsia="宋体" w:cs="Times New Roman"/>
                <w:szCs w:val="21"/>
              </w:rPr>
              <w:t>”</w:t>
            </w:r>
            <w:r>
              <w:rPr>
                <w:rFonts w:ascii="Times New Roman" w:hAnsi="Times New Roman" w:eastAsia="宋体" w:cs="Times New Roman"/>
                <w:szCs w:val="21"/>
              </w:rPr>
              <w:t>模式</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李友平、唐  娅、廖运文、黎云祥、杨  艳、朱晓华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西华师范大学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964"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中学数学阅读教学</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李兴贵、辜世强、张平福、顾良有、文飞翔、黄祥勇</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成都师范学院、成都市武侯区教育科学发展研究院、电子科技大学实验中学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以“智慧教育联盟”推进区域基础教育信息化的研究与实践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任迎虹、周鑫燚、唐  瓷、李霄羽、文  莉、钱小华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成都师范学院、四川省成都市七中育才学校、成都师范银都小学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贯穿社会主义核心价值观的中学传统文化校本德育课程</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孙  康、杨其勇、唐应树、何汝兵、李彦康、袁  成</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成都师范学院、成都市温江区第二中学校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基于标准的小学生音乐感受与欣赏素质评价工具研究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魏  平、刘晓萍、张  蓉、杨尚薇、张志超、王鹏飞</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成都学院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西部农村小学实施英语新课标的语言生态环境构建研究与实践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江世勇、汤红娟、王柯芦、袁思扬、彭吉东、胡秋芳</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乐山师范学院、乐山市市中区临江学校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139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中职英语教师有效培训模式的研究与实践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邓道宣、赖蓉莎、黄  黎、欧阳前春、黄建华、曾雅涵</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乐山师范学院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中职本科一体化培养旅游类职教师资实践研究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郑元同、邱云志、方海川、吴克宁、王小龙、马力强</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乐山师范学院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141</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中小学教师创新教育能力培养模式的建构与实践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王海滨、胡进耀、谭小宏、侯小兵、刘  雷、何春燕</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绵阳师范学院、绵阳东辰国际学校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142</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地方高师院校校地、校政、校校合作“3245”教师专业化人才培养模式的构建与实践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蒋  平、王正惠、任  俊、谭  军、艾  虹、王  甫</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绵阳师范学院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143</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四川藏区“9+3”护理专业学生的“三化教育”策略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姚永萍、白  洁、刘  萍、贺  生、刘琴蓉、黄  萍</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四川护理职业学院、四川省卫生学校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144</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基于中职汽车运用与维修专业“分类分层、知行合一、双线并进”人才培养模式改革与创新</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王永莲、周  萍、刘新江、黄仕利、杨  萍、何陶华</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四川交通运输职业学校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145</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多元文化视野下四川“9+3”学校教育改革研究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曾宁波、廖大凯、卢德生、周承琼、胡进雨、黄  鑫</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2192"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146</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高中地理有效问题教学策略</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张白峡、刘光文、陈  文、杨海波、肖祥忠、张  菊</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四川省教育科学研究院、成都市双流区教育研究与教师培训中心、四川省双流棠湖中学</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147</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四川省普通高中物理学科教学中实验创新的实践研究</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青  春、周昌鲜、赵友明、李勇强、张生文、袁令民</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148</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义务教育阶段学生器乐学习的策略体系</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徐  伟、汪桂琼、何吟婷、黄  梅、万里燕、谭国庆</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149</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小学仪式教育课程体系</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刘怀明、伍建清、宾亚君、匡宗俊、张一鸣、刘若星</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四川省教育科学研究院、资阳市教育科学研究所</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1182" w:hRule="atLeast"/>
          <w:jc w:val="center"/>
        </w:trPr>
        <w:tc>
          <w:tcPr>
            <w:tcW w:w="613" w:type="dxa"/>
            <w:vAlign w:val="center"/>
          </w:tcPr>
          <w:p>
            <w:pPr>
              <w:widowControl/>
              <w:contextualSpacing/>
              <w:jc w:val="center"/>
              <w:rPr>
                <w:rFonts w:ascii="Times New Roman" w:hAnsi="Times New Roman" w:eastAsia="宋体" w:cs="Times New Roman"/>
                <w:szCs w:val="21"/>
              </w:rPr>
            </w:pPr>
            <w:r>
              <w:rPr>
                <w:rFonts w:ascii="Times New Roman" w:hAnsi="Times New Roman" w:eastAsia="宋体" w:cs="Times New Roman"/>
                <w:szCs w:val="21"/>
              </w:rPr>
              <w:t>150</w:t>
            </w:r>
          </w:p>
        </w:tc>
        <w:tc>
          <w:tcPr>
            <w:tcW w:w="2439"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现代学徒制“三纵五横”协同育人模式的构建与实践</w:t>
            </w:r>
          </w:p>
        </w:tc>
        <w:tc>
          <w:tcPr>
            <w:tcW w:w="419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黄英杰、张兴华、刘  飞、韦生键、雷达勇、沈穷竹</w:t>
            </w:r>
          </w:p>
        </w:tc>
        <w:tc>
          <w:tcPr>
            <w:tcW w:w="1418"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四川理工学院、成都汽车职业技术学校</w:t>
            </w:r>
          </w:p>
        </w:tc>
        <w:tc>
          <w:tcPr>
            <w:tcW w:w="1062" w:type="dxa"/>
            <w:vAlign w:val="center"/>
          </w:tcPr>
          <w:p>
            <w:pPr>
              <w:widowControl/>
              <w:jc w:val="left"/>
              <w:rPr>
                <w:rFonts w:ascii="Times New Roman" w:hAnsi="Times New Roman" w:eastAsia="宋体" w:cs="Times New Roman"/>
                <w:szCs w:val="21"/>
              </w:rPr>
            </w:pPr>
            <w:r>
              <w:rPr>
                <w:rFonts w:ascii="Times New Roman" w:hAnsi="Times New Roman" w:eastAsia="宋体" w:cs="Times New Roman"/>
                <w:szCs w:val="21"/>
              </w:rPr>
              <w:t>三等</w:t>
            </w:r>
          </w:p>
        </w:tc>
      </w:tr>
    </w:tbl>
    <w:p>
      <w:pPr>
        <w:rPr>
          <w:rFonts w:ascii="方正楷体_GBK" w:hAnsi="Times New Roman" w:eastAsia="方正楷体_GBK" w:cs="Times New Roman"/>
          <w:b/>
          <w:kern w:val="0"/>
          <w:sz w:val="36"/>
          <w:szCs w:val="36"/>
        </w:rPr>
      </w:pPr>
    </w:p>
    <w:sectPr>
      <w:footerReference r:id="rId3" w:type="default"/>
      <w:footerReference r:id="rId4" w:type="even"/>
      <w:pgSz w:w="11906" w:h="16838"/>
      <w:pgMar w:top="1701" w:right="1701" w:bottom="1701" w:left="1701" w:header="851" w:footer="1247" w:gutter="0"/>
      <w:pgNumType w:fmt="numberInDash"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0000000000000000000"/>
    <w:charset w:val="86"/>
    <w:family w:val="auto"/>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10" w:usb3="00000000" w:csb0="00040000" w:csb1="00000000"/>
  </w:font>
  <w:font w:name="方正楷体简体">
    <w:altName w:val="微软雅黑"/>
    <w:panose1 w:val="00000000000000000000"/>
    <w:charset w:val="86"/>
    <w:family w:val="auto"/>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3521404"/>
      <w:docPartObj>
        <w:docPartGallery w:val="AutoText"/>
      </w:docPartObj>
    </w:sdtPr>
    <w:sdtEndPr>
      <w:rPr>
        <w:rFonts w:ascii="宋体" w:hAnsi="宋体" w:eastAsia="宋体"/>
        <w:sz w:val="28"/>
        <w:szCs w:val="28"/>
      </w:rPr>
    </w:sdtEndPr>
    <w:sdtContent>
      <w:p>
        <w:pPr>
          <w:pStyle w:val="4"/>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9998010"/>
      <w:docPartObj>
        <w:docPartGallery w:val="AutoText"/>
      </w:docPartObj>
    </w:sdtPr>
    <w:sdtEndPr>
      <w:rPr>
        <w:rFonts w:ascii="宋体" w:hAnsi="宋体" w:eastAsia="宋体"/>
        <w:sz w:val="28"/>
        <w:szCs w:val="28"/>
      </w:rPr>
    </w:sdtEndPr>
    <w:sdtContent>
      <w:p>
        <w:pPr>
          <w:pStyle w:val="4"/>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AFA"/>
    <w:rsid w:val="00154346"/>
    <w:rsid w:val="00164C49"/>
    <w:rsid w:val="0017781A"/>
    <w:rsid w:val="0018646E"/>
    <w:rsid w:val="001F34A2"/>
    <w:rsid w:val="0029188A"/>
    <w:rsid w:val="002C3BCB"/>
    <w:rsid w:val="002E183E"/>
    <w:rsid w:val="003016CD"/>
    <w:rsid w:val="00316F45"/>
    <w:rsid w:val="00317F21"/>
    <w:rsid w:val="0035503C"/>
    <w:rsid w:val="00396AD4"/>
    <w:rsid w:val="00423CAF"/>
    <w:rsid w:val="00457983"/>
    <w:rsid w:val="004B5EE3"/>
    <w:rsid w:val="005533F7"/>
    <w:rsid w:val="005957C8"/>
    <w:rsid w:val="005966FD"/>
    <w:rsid w:val="006123B9"/>
    <w:rsid w:val="00657D58"/>
    <w:rsid w:val="00726789"/>
    <w:rsid w:val="007974D0"/>
    <w:rsid w:val="007B6776"/>
    <w:rsid w:val="007D2B50"/>
    <w:rsid w:val="007E6760"/>
    <w:rsid w:val="007F418D"/>
    <w:rsid w:val="00805B09"/>
    <w:rsid w:val="008C5EDD"/>
    <w:rsid w:val="009C5FAA"/>
    <w:rsid w:val="00A0151A"/>
    <w:rsid w:val="00A428BD"/>
    <w:rsid w:val="00A62293"/>
    <w:rsid w:val="00AD31C1"/>
    <w:rsid w:val="00B137B8"/>
    <w:rsid w:val="00BD5572"/>
    <w:rsid w:val="00DC0CE7"/>
    <w:rsid w:val="00DD3AFA"/>
    <w:rsid w:val="00E00263"/>
    <w:rsid w:val="00E72D1D"/>
    <w:rsid w:val="00EF77E9"/>
    <w:rsid w:val="00FD004E"/>
    <w:rsid w:val="00FE0398"/>
    <w:rsid w:val="15D85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unhideWhenUsed/>
    <w:qFormat/>
    <w:uiPriority w:val="99"/>
    <w:pPr>
      <w:ind w:left="100" w:leftChars="2500"/>
    </w:pPr>
    <w:rPr>
      <w:sz w:val="32"/>
    </w:rPr>
  </w:style>
  <w:style w:type="paragraph" w:styleId="3">
    <w:name w:val="Balloon Text"/>
    <w:basedOn w:val="1"/>
    <w:link w:val="14"/>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unhideWhenUsed/>
    <w:qFormat/>
    <w:uiPriority w:val="0"/>
  </w:style>
  <w:style w:type="table" w:styleId="9">
    <w:name w:val="Table Grid"/>
    <w:basedOn w:val="8"/>
    <w:qFormat/>
    <w:uiPriority w:val="5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批注框文本 字符1"/>
    <w:semiHidden/>
    <w:qFormat/>
    <w:uiPriority w:val="99"/>
    <w:rPr>
      <w:rFonts w:ascii="Times New Roman" w:hAnsi="Times New Roman" w:eastAsia="宋体"/>
      <w:kern w:val="2"/>
      <w:sz w:val="18"/>
      <w:szCs w:val="18"/>
    </w:rPr>
  </w:style>
  <w:style w:type="character" w:customStyle="1" w:styleId="11">
    <w:name w:val="页眉 Char1"/>
    <w:link w:val="5"/>
    <w:qFormat/>
    <w:uiPriority w:val="0"/>
    <w:rPr>
      <w:sz w:val="18"/>
      <w:szCs w:val="18"/>
    </w:rPr>
  </w:style>
  <w:style w:type="character" w:customStyle="1" w:styleId="12">
    <w:name w:val="页脚 Char1"/>
    <w:link w:val="4"/>
    <w:qFormat/>
    <w:uiPriority w:val="0"/>
    <w:rPr>
      <w:sz w:val="18"/>
      <w:szCs w:val="18"/>
    </w:rPr>
  </w:style>
  <w:style w:type="character" w:customStyle="1" w:styleId="13">
    <w:name w:val="日期 Char1"/>
    <w:link w:val="2"/>
    <w:qFormat/>
    <w:uiPriority w:val="99"/>
    <w:rPr>
      <w:sz w:val="32"/>
    </w:rPr>
  </w:style>
  <w:style w:type="character" w:customStyle="1" w:styleId="14">
    <w:name w:val="批注框文本 Char1"/>
    <w:link w:val="3"/>
    <w:qFormat/>
    <w:uiPriority w:val="99"/>
    <w:rPr>
      <w:sz w:val="18"/>
      <w:szCs w:val="18"/>
    </w:rPr>
  </w:style>
  <w:style w:type="character" w:customStyle="1" w:styleId="15">
    <w:name w:val="日期 Char"/>
    <w:basedOn w:val="6"/>
    <w:semiHidden/>
    <w:uiPriority w:val="99"/>
  </w:style>
  <w:style w:type="character" w:customStyle="1" w:styleId="16">
    <w:name w:val="批注框文本 Char"/>
    <w:basedOn w:val="6"/>
    <w:semiHidden/>
    <w:qFormat/>
    <w:uiPriority w:val="99"/>
    <w:rPr>
      <w:sz w:val="18"/>
      <w:szCs w:val="18"/>
    </w:rPr>
  </w:style>
  <w:style w:type="character" w:customStyle="1" w:styleId="17">
    <w:name w:val="页眉 Char"/>
    <w:basedOn w:val="6"/>
    <w:semiHidden/>
    <w:uiPriority w:val="99"/>
    <w:rPr>
      <w:sz w:val="18"/>
      <w:szCs w:val="18"/>
    </w:rPr>
  </w:style>
  <w:style w:type="character" w:customStyle="1" w:styleId="18">
    <w:name w:val="页脚 Char"/>
    <w:basedOn w:val="6"/>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3F9732-C10E-4493-897F-45F2047765F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9898</Words>
  <Characters>10097</Characters>
  <Lines>388</Lines>
  <Paragraphs>118</Paragraphs>
  <TotalTime>6</TotalTime>
  <ScaleCrop>false</ScaleCrop>
  <LinksUpToDate>false</LinksUpToDate>
  <CharactersWithSpaces>19877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2018-04-08T06:36:00Z</dcterms:created>
  <dc:creator>NTKO</dc:creator>
  <cp:lastModifiedBy>cs22</cp:lastModifiedBy>
  <dcterms:modified xsi:type="dcterms:W3CDTF">2018-12-27T00:38:23Z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