
<file path=[Content_Types].xml><?xml version="1.0" encoding="utf-8"?>
<Types xmlns="http://schemas.openxmlformats.org/package/2006/content-types">
  <Default Extension="jpeg" ContentType="image/jpeg"/>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Relationship Id="rId2" Type="http://schemas.openxmlformats.org/officeDocument/2006/relationships/extended-properties" Target="docProps/app.xml"></Relationship><Relationship Id="rId3"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w:body>
    <w:p>
      <w:pPr>
        <w:numPr>
          <w:ilvl w:val="0"/>
          <w:numId w:val="0"/>
        </w:numPr>
        <w:jc w:val="both"/>
        <w:spacing w:lineRule="auto" w:line="240" w:before="0" w:after="0"/>
        <w:ind w:left="0" w:hanging="0"/>
        <w:rPr>
          <w:color w:val="FF0000"/>
          <w:position w:val="0"/>
          <w:sz w:val="21"/>
          <w:szCs w:val="21"/>
          <w:rFonts w:ascii="宋体" w:eastAsia="宋体" w:hAnsi="宋体" w:hint="default"/>
        </w:rPr>
        <w:wordWrap w:val="off"/>
      </w:pPr>
      <w:r>
        <w:rPr>
          <w:color w:val="FF0000"/>
          <w:position w:val="0"/>
          <w:sz w:val="21"/>
          <w:szCs w:val="21"/>
          <w:rFonts w:ascii="宋体" w:eastAsia="宋体" w:hAnsi="宋体" w:hint="default"/>
        </w:rPr>
        <w:t xml:space="preserve">   教材研读的美妙世界</w:t>
      </w:r>
    </w:p>
    <w:p>
      <w:pPr>
        <w:numPr>
          <w:ilvl w:val="0"/>
          <w:numId w:val="0"/>
        </w:numPr>
        <w:jc w:val="both"/>
        <w:spacing w:lineRule="auto" w:line="240" w:before="0" w:after="0"/>
        <w:ind w:left="0" w:hanging="0"/>
        <w:rPr>
          <w:color w:val="FF0000"/>
          <w:position w:val="0"/>
          <w:sz w:val="21"/>
          <w:szCs w:val="21"/>
          <w:rFonts w:ascii="宋体" w:eastAsia="宋体" w:hAnsi="宋体" w:hint="default"/>
        </w:rPr>
        <w:wordWrap w:val="off"/>
      </w:pPr>
      <w:r>
        <w:rPr>
          <w:color w:val="FF0000"/>
          <w:position w:val="0"/>
          <w:sz w:val="21"/>
          <w:szCs w:val="21"/>
          <w:rFonts w:ascii="宋体" w:eastAsia="宋体" w:hAnsi="宋体" w:hint="default"/>
        </w:rPr>
        <w:t xml:space="preserve">                                      余映潮</w:t>
      </w:r>
    </w:p>
    <w:p>
      <w:pPr>
        <w:numPr>
          <w:ilvl w:val="0"/>
          <w:numId w:val="0"/>
        </w:numPr>
        <w:jc w:val="both"/>
        <w:spacing w:lineRule="auto" w:line="240" w:before="0" w:after="0"/>
        <w:ind w:left="3360" w:firstLine="336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第一部分</w:t>
      </w:r>
    </w:p>
    <w:p>
      <w:pPr>
        <w:numPr>
          <w:ilvl w:val="0"/>
          <w:numId w:val="0"/>
        </w:numPr>
        <w:jc w:val="both"/>
        <w:spacing w:lineRule="auto" w:line="240" w:before="0" w:after="0"/>
        <w:ind w:left="3150" w:firstLine="315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最基本的道理</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一、课堂阅读教学的理念</w:t>
      </w:r>
    </w:p>
    <w:p>
      <w:pPr>
        <w:numPr>
          <w:ilvl w:val="0"/>
          <w:numId w:val="0"/>
        </w:numPr>
        <w:jc w:val="both"/>
        <w:spacing w:lineRule="auto" w:line="240" w:before="0" w:after="0"/>
        <w:ind w:left="405" w:firstLine="40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充分利用教材</w:t>
      </w:r>
    </w:p>
    <w:p>
      <w:pPr>
        <w:numPr>
          <w:ilvl w:val="0"/>
          <w:numId w:val="0"/>
        </w:numPr>
        <w:jc w:val="both"/>
        <w:spacing w:lineRule="auto" w:line="240" w:before="0" w:after="0"/>
        <w:ind w:left="405" w:firstLine="40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设计实践活动</w:t>
      </w:r>
    </w:p>
    <w:p>
      <w:pPr>
        <w:numPr>
          <w:ilvl w:val="0"/>
          <w:numId w:val="0"/>
        </w:numPr>
        <w:jc w:val="both"/>
        <w:spacing w:lineRule="auto" w:line="240" w:before="0" w:after="0"/>
        <w:ind w:left="405" w:firstLine="40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重在课中读写</w:t>
      </w:r>
    </w:p>
    <w:p>
      <w:pPr>
        <w:numPr>
          <w:ilvl w:val="0"/>
          <w:numId w:val="0"/>
        </w:numPr>
        <w:jc w:val="both"/>
        <w:spacing w:lineRule="auto" w:line="240" w:before="0" w:after="0"/>
        <w:ind w:left="405" w:firstLine="40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突现语言学用</w:t>
      </w:r>
    </w:p>
    <w:p>
      <w:pPr>
        <w:numPr>
          <w:ilvl w:val="0"/>
          <w:numId w:val="0"/>
        </w:numPr>
        <w:jc w:val="both"/>
        <w:spacing w:lineRule="auto" w:line="240" w:before="0" w:after="0"/>
        <w:ind w:left="405" w:firstLine="40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关注集体训练</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二、课堂阅读教学基本训练</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语言学用</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技能训练</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知识积累</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思维训练</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审美教育</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（瞻前顾后地读，一篇读到多篇）</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三、教师要克服的重要弱点</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碎问碎读碎说</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单个对话频繁</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缺少</w:t>
      </w:r>
      <w:r>
        <w:rPr>
          <w:color w:val="FF0000"/>
          <w:position w:val="0"/>
          <w:sz w:val="21"/>
          <w:szCs w:val="21"/>
          <w:rFonts w:ascii="宋体" w:eastAsia="宋体" w:hAnsi="宋体" w:hint="default"/>
        </w:rPr>
        <w:t>选点</w:t>
      </w:r>
      <w:r>
        <w:rPr>
          <w:color w:val="auto"/>
          <w:position w:val="0"/>
          <w:sz w:val="21"/>
          <w:szCs w:val="21"/>
          <w:rFonts w:ascii="宋体" w:eastAsia="宋体" w:hAnsi="宋体" w:hint="default"/>
        </w:rPr>
        <w:t>深入（最美、最难）</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活动时间不多</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FF0000"/>
          <w:position w:val="0"/>
          <w:sz w:val="21"/>
          <w:szCs w:val="21"/>
          <w:rFonts w:ascii="宋体" w:eastAsia="宋体" w:hAnsi="宋体" w:hint="default"/>
        </w:rPr>
        <w:t>积累意识</w:t>
      </w:r>
      <w:r>
        <w:rPr>
          <w:color w:val="auto"/>
          <w:position w:val="0"/>
          <w:sz w:val="21"/>
          <w:szCs w:val="21"/>
          <w:rFonts w:ascii="宋体" w:eastAsia="宋体" w:hAnsi="宋体" w:hint="default"/>
        </w:rPr>
        <w:t>很差（课堂教学之魂）</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四、好课设计</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八个方面要求</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1、充分有效利用课文；充分设计学生有效活动。（动口动手动思）</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2、非常重视“语文学用”（语文本质）的教学。</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3、教给方法，训练能力。（终生学习）</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4、教学思路明晰。（活动要有目标，层层推进）</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5、课堂提问简洁。</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6、集中教学视点，增加训练力度。</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7、教材处理要得体（文本特色）、得法（美读、精读、深读、读写）。</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8、提高效率意识，崇尚教学技艺。（让学生感觉语文老师的美好）</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第二部分</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每位语文教师都要习练的常用教材研读法</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精心研读教材主要目的是提取教学资源</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一、整体反复</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反复，读了一遍又一遍。每读一次都变换一次角度，于是就立体地多侧面地研读了课文。</w:t>
      </w:r>
      <w:r>
        <w:rPr>
          <w:color w:val="auto"/>
          <w:position w:val="0"/>
          <w:sz w:val="21"/>
          <w:szCs w:val="21"/>
          <w:rFonts w:ascii="宋体" w:eastAsia="宋体" w:hAnsi="宋体" w:hint="default"/>
        </w:rPr>
        <w:t>整体地多角度反复是研读一切课文的基本方法。</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（最值得品味的是《孔乙己》中的孔乙己“挨打”，比如：“伤痕”——伏笔、照应。）</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余老用一个月的时间，写了《孔乙己》的不同赏析片段，如下：</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20130621  关于孔乙己的小说基本知识</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20130622  说说孔乙己的“长衫”</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20130623  孔乙己“脸色描写”赏析</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20130624茴香豆的妙用</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20130625《孔乙己》首段赏析</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30130625《孔乙己》中的“钱数”</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20130626最值得回味的是孔乙己的挨打</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20130627说一说孔乙己的“手”</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20130628孔乙己再也不说之乎者也了</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20130629《孔乙己》片段比读</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20130630《孔乙己》的这一段好在哪里</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20130701《孔乙己》中的对比</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20130702《孔乙己》中的“偷”</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20130703《孔乙己》中的“笑”</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20130704《孔乙己》中的“酒”</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20130705说说丁举人拷打孔乙己</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20130706《孔乙己》中的一句话</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20130707《孔乙己》的读法                </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《赫尔墨斯的雕像者》教学资源提取：</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1、利用再拟文章标题的活动训练学生概括文意和运用语言的能力。</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（标题换一换，用3—5分钟再拟一个标题，人人动手。）</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2、利用“像”字与“象”字的用法进行辨析</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3、利用课文内容进行词语理解教学：雕像  化作  庇护  神使  添头</w:t>
      </w:r>
    </w:p>
    <w:p>
      <w:pPr>
        <w:numPr>
          <w:ilvl w:val="0"/>
          <w:numId w:val="0"/>
        </w:numPr>
        <w:jc w:val="both"/>
        <w:spacing w:lineRule="auto" w:line="240" w:before="0" w:after="0"/>
        <w:ind w:left="525" w:hanging="52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4、利用课文的起笔指导学生知晓起始段的作用：赫尔墨斯想知道他在人间受到多大的尊重，</w:t>
      </w:r>
      <w:r>
        <w:rPr>
          <w:color w:val="auto"/>
          <w:position w:val="0"/>
          <w:sz w:val="21"/>
          <w:szCs w:val="21"/>
          <w:rFonts w:ascii="宋体" w:eastAsia="宋体" w:hAnsi="宋体" w:hint="default"/>
        </w:rPr>
        <w:t>就化作凡人，来到一个雕像者的店里。</w:t>
      </w:r>
    </w:p>
    <w:p>
      <w:pPr>
        <w:numPr>
          <w:ilvl w:val="0"/>
          <w:numId w:val="0"/>
        </w:numPr>
        <w:jc w:val="both"/>
        <w:spacing w:lineRule="auto" w:line="240" w:before="0" w:after="0"/>
        <w:ind w:left="525" w:hanging="21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（起因，埋下伏笔：想知道，人物出场）</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5、训练学生的朗读体味能力：用朗读传达出作品中人物的神采。</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赫耳墨斯想知道他在人间受到多大的</w:t>
      </w:r>
      <w:hyperlink r:id="rId5">
        <w:r>
          <w:rPr>
            <w:color w:val="000000"/>
            <w:position w:val="0"/>
            <w:sz w:val="21"/>
            <w:szCs w:val="21"/>
            <w:rFonts w:ascii="宋体" w:eastAsia="宋体" w:hAnsi="宋体" w:hint="default"/>
          </w:rPr>
          <w:t>尊</w:t>
        </w:r>
      </w:hyperlink>
      <w:r>
        <w:rPr>
          <w:color w:val="000000"/>
          <w:position w:val="0"/>
          <w:sz w:val="21"/>
          <w:szCs w:val="21"/>
          <w:rFonts w:ascii="宋体" w:eastAsia="宋体" w:hAnsi="宋体" w:hint="default"/>
        </w:rPr>
        <w:t>重，就化作凡人，来到一个</w:t>
      </w:r>
      <w:hyperlink r:id="rId6">
        <w:r>
          <w:rPr>
            <w:color w:val="000000"/>
            <w:position w:val="0"/>
            <w:sz w:val="21"/>
            <w:szCs w:val="21"/>
            <w:rFonts w:ascii="宋体" w:eastAsia="宋体" w:hAnsi="宋体" w:hint="default"/>
          </w:rPr>
          <w:t>雕像</w:t>
        </w:r>
      </w:hyperlink>
      <w:r>
        <w:rPr>
          <w:color w:val="000000"/>
          <w:position w:val="0"/>
          <w:sz w:val="21"/>
          <w:szCs w:val="21"/>
          <w:rFonts w:ascii="宋体" w:eastAsia="宋体" w:hAnsi="宋体" w:hint="default"/>
        </w:rPr>
        <w:t>者的店里。他看见宙</w:t>
      </w:r>
      <w:r>
        <w:rPr>
          <w:color w:val="000000"/>
          <w:position w:val="0"/>
          <w:sz w:val="21"/>
          <w:szCs w:val="21"/>
          <w:rFonts w:ascii="宋体" w:eastAsia="宋体" w:hAnsi="宋体" w:hint="default"/>
        </w:rPr>
        <w:t>斯的雕像，问道：“值多少钱？”（</w:t>
      </w:r>
      <w:r>
        <w:rPr>
          <w:color w:val="FF0000"/>
          <w:position w:val="0"/>
          <w:sz w:val="21"/>
          <w:szCs w:val="21"/>
          <w:rFonts w:ascii="宋体" w:eastAsia="宋体" w:hAnsi="宋体" w:hint="default"/>
        </w:rPr>
        <w:t>小心问</w:t>
      </w:r>
      <w:r>
        <w:rPr>
          <w:color w:val="000000"/>
          <w:position w:val="0"/>
          <w:sz w:val="21"/>
          <w:szCs w:val="21"/>
          <w:rFonts w:ascii="宋体" w:eastAsia="宋体" w:hAnsi="宋体" w:hint="default"/>
        </w:rPr>
        <w:t>）</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雕像者说：“一个银元。”</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赫耳墨斯又笑着问道：“赫拉的</w:t>
      </w:r>
      <w:hyperlink r:id="rId7">
        <w:r>
          <w:rPr>
            <w:color w:val="000000"/>
            <w:position w:val="0"/>
            <w:sz w:val="21"/>
            <w:szCs w:val="21"/>
            <w:rFonts w:ascii="宋体" w:eastAsia="宋体" w:hAnsi="宋体" w:hint="default"/>
          </w:rPr>
          <w:t>雕像</w:t>
        </w:r>
      </w:hyperlink>
      <w:r>
        <w:rPr>
          <w:color w:val="000000"/>
          <w:position w:val="0"/>
          <w:sz w:val="21"/>
          <w:szCs w:val="21"/>
          <w:rFonts w:ascii="宋体" w:eastAsia="宋体" w:hAnsi="宋体" w:hint="default"/>
        </w:rPr>
        <w:t>值多少钱？”（</w:t>
      </w:r>
      <w:r>
        <w:rPr>
          <w:color w:val="FF0000"/>
          <w:position w:val="0"/>
          <w:sz w:val="21"/>
          <w:szCs w:val="21"/>
          <w:rFonts w:ascii="宋体" w:eastAsia="宋体" w:hAnsi="宋体" w:hint="default"/>
        </w:rPr>
        <w:t>轻松</w:t>
      </w:r>
      <w:r>
        <w:rPr>
          <w:color w:val="000000"/>
          <w:position w:val="0"/>
          <w:sz w:val="21"/>
          <w:szCs w:val="21"/>
          <w:rFonts w:ascii="宋体" w:eastAsia="宋体" w:hAnsi="宋体" w:hint="default"/>
        </w:rPr>
        <w:t>）</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雕像者说：“还要贵一点。”</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后来，赫耳墨斯看见自己的</w:t>
      </w:r>
      <w:hyperlink r:id="rId8">
        <w:r>
          <w:rPr>
            <w:color w:val="000000"/>
            <w:position w:val="0"/>
            <w:sz w:val="21"/>
            <w:szCs w:val="21"/>
            <w:rFonts w:ascii="宋体" w:eastAsia="宋体" w:hAnsi="宋体" w:hint="default"/>
          </w:rPr>
          <w:t>雕像</w:t>
        </w:r>
      </w:hyperlink>
      <w:r>
        <w:rPr>
          <w:color w:val="000000"/>
          <w:position w:val="0"/>
          <w:sz w:val="21"/>
          <w:szCs w:val="21"/>
          <w:rFonts w:ascii="宋体" w:eastAsia="宋体" w:hAnsi="宋体" w:hint="default"/>
        </w:rPr>
        <w:t>，心想他身为神使，又是</w:t>
      </w:r>
      <w:hyperlink r:id="rId9">
        <w:r>
          <w:rPr>
            <w:color w:val="000000"/>
            <w:position w:val="0"/>
            <w:sz w:val="21"/>
            <w:szCs w:val="21"/>
            <w:rFonts w:ascii="宋体" w:eastAsia="宋体" w:hAnsi="宋体" w:hint="default"/>
          </w:rPr>
          <w:t>商人</w:t>
        </w:r>
      </w:hyperlink>
      <w:r>
        <w:rPr>
          <w:color w:val="000000"/>
          <w:position w:val="0"/>
          <w:sz w:val="21"/>
          <w:szCs w:val="21"/>
          <w:rFonts w:ascii="宋体" w:eastAsia="宋体" w:hAnsi="宋体" w:hint="default"/>
        </w:rPr>
        <w:t>的庇护神，人们会对他更尊</w:t>
      </w:r>
      <w:r>
        <w:rPr>
          <w:color w:val="000000"/>
          <w:position w:val="0"/>
          <w:sz w:val="21"/>
          <w:szCs w:val="21"/>
          <w:rFonts w:ascii="宋体" w:eastAsia="宋体" w:hAnsi="宋体" w:hint="default"/>
        </w:rPr>
        <w:t>重些，于是问道：“这个值多少钱？”（</w:t>
      </w:r>
      <w:r>
        <w:rPr>
          <w:color w:val="FF0000"/>
          <w:position w:val="0"/>
          <w:sz w:val="21"/>
          <w:szCs w:val="21"/>
          <w:rFonts w:ascii="宋体" w:eastAsia="宋体" w:hAnsi="宋体" w:hint="default"/>
        </w:rPr>
        <w:t>傲气</w:t>
      </w:r>
      <w:r>
        <w:rPr>
          <w:color w:val="000000"/>
          <w:position w:val="0"/>
          <w:sz w:val="21"/>
          <w:szCs w:val="21"/>
          <w:rFonts w:ascii="宋体" w:eastAsia="宋体" w:hAnsi="宋体" w:hint="default"/>
        </w:rPr>
        <w:t>）</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雕像者回答说：“假如你买了那两个，这个算添头，</w:t>
      </w:r>
      <w:r>
        <w:rPr>
          <w:color w:val="FF0000"/>
          <w:position w:val="0"/>
          <w:sz w:val="21"/>
          <w:szCs w:val="21"/>
          <w:rFonts w:ascii="宋体" w:eastAsia="宋体" w:hAnsi="宋体" w:hint="default"/>
        </w:rPr>
        <w:t>白送</w:t>
      </w:r>
      <w:r>
        <w:rPr>
          <w:color w:val="000000"/>
          <w:position w:val="0"/>
          <w:sz w:val="21"/>
          <w:szCs w:val="21"/>
          <w:rFonts w:ascii="宋体" w:eastAsia="宋体" w:hAnsi="宋体" w:hint="default"/>
        </w:rPr>
        <w:t>。”（</w:t>
      </w:r>
      <w:r>
        <w:rPr>
          <w:color w:val="FF0000"/>
          <w:position w:val="0"/>
          <w:sz w:val="21"/>
          <w:szCs w:val="21"/>
          <w:rFonts w:ascii="宋体" w:eastAsia="宋体" w:hAnsi="宋体" w:hint="default"/>
        </w:rPr>
        <w:t>留下美好余味</w:t>
      </w:r>
      <w:r>
        <w:rPr>
          <w:color w:val="000000"/>
          <w:position w:val="0"/>
          <w:sz w:val="21"/>
          <w:szCs w:val="21"/>
          <w:rFonts w:ascii="宋体" w:eastAsia="宋体" w:hAnsi="宋体" w:hint="default"/>
        </w:rPr>
        <w:t>）</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这个故事适用于那些爱慕虚荣而不被人重视的人。</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6、复述训练</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7、训练学生划分文章层次并概括故事情节的能力</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8、让学生知晓用四字短语评价人物形象的方法并进行实践。</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9、让学生知晓提取文章关键词的技能并提取能够表现课文全息的五个关键词。</w:t>
      </w:r>
    </w:p>
    <w:p>
      <w:pPr>
        <w:numPr>
          <w:ilvl w:val="0"/>
          <w:numId w:val="0"/>
        </w:numPr>
        <w:jc w:val="both"/>
        <w:spacing w:lineRule="auto" w:line="240" w:before="0" w:after="0"/>
        <w:ind w:left="405" w:firstLine="405"/>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（关键词，如人物——赫尔墨斯，另外四个呢？）</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10、品析对话描写并赏析文中“三问三答”的表达作用</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（推动故事情节、表现故事细节、显现人物心理活动、增加文章波澜）</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11、训练学生的思维能力，指导学生想象，续写故事情节的进一步发展。</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12、深读课文，并在具体的语境中对“笑”字进行品析。</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（情节斗转，欧亨利式结尾）</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13、利用课文训练学生的抽象思维能力：品析深刻寓意，给这则寓言换一个“议论”段。</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14、小论文写作：故事中的“潜台词”</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15、增加知识积累：论析这则寓言中的语文知识。</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总：这种阅读方法让我们学会安静地读书，有耐性地读书，真正读到课文的深处。</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二、章法赏析</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“章法”主要指诗文布局谋篇的技巧与方法。从阅读欣赏的角度来看，其视点显得丰富而深</w:t>
      </w:r>
      <w:r>
        <w:rPr>
          <w:color w:val="000000"/>
          <w:position w:val="0"/>
          <w:sz w:val="21"/>
          <w:szCs w:val="21"/>
          <w:rFonts w:ascii="宋体" w:eastAsia="宋体" w:hAnsi="宋体" w:hint="default"/>
        </w:rPr>
        <w:t>刻。如：起承转合，重章叠句，开合有度，抑扬有致，虚实相映，疏密得当，轻波微澜，一</w:t>
      </w:r>
      <w:r>
        <w:rPr>
          <w:color w:val="000000"/>
          <w:position w:val="0"/>
          <w:sz w:val="21"/>
          <w:szCs w:val="21"/>
          <w:rFonts w:ascii="宋体" w:eastAsia="宋体" w:hAnsi="宋体" w:hint="default"/>
        </w:rPr>
        <w:t>波三折，悬念层叠，前伏后应，一线串珠，一词经纬，反复穿插，首尾呼应，叙议结合，</w:t>
      </w:r>
      <w:r>
        <w:rPr>
          <w:color w:val="000000"/>
          <w:position w:val="0"/>
          <w:sz w:val="21"/>
          <w:szCs w:val="21"/>
          <w:rFonts w:ascii="宋体" w:eastAsia="宋体" w:hAnsi="宋体" w:hint="default"/>
        </w:rPr>
        <w:t>夹叙夹议，倒叙顺叙，插叙补叙，先总后分，横式结构，纵式结构等等，其细节性的技巧</w:t>
      </w:r>
      <w:r>
        <w:rPr>
          <w:color w:val="000000"/>
          <w:position w:val="0"/>
          <w:sz w:val="21"/>
          <w:szCs w:val="21"/>
          <w:rFonts w:ascii="宋体" w:eastAsia="宋体" w:hAnsi="宋体" w:hint="default"/>
        </w:rPr>
        <w:t>奥妙无穷，不胜枚举。</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例：</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 xml:space="preserve">  1、《记承天寺夜游》</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元丰六年十月十二日夜，解衣欲睡，月色入户，欣然起行。（起）</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念无与为乐者，遂至承天寺寻张怀民。怀民亦未寝，相与步于中庭。（承）</w:t>
      </w:r>
      <w:r>
        <w:rPr>
          <w:color w:val="auto"/>
          <w:position w:val="0"/>
          <w:sz w:val="21"/>
          <w:szCs w:val="21"/>
          <w:rFonts w:ascii="宋体" w:eastAsia="宋体" w:hAnsi="宋体" w:hint="default"/>
        </w:rPr>
        <w:br/>
      </w:r>
      <w:r>
        <w:rPr>
          <w:color w:val="auto"/>
          <w:position w:val="0"/>
          <w:sz w:val="21"/>
          <w:szCs w:val="21"/>
          <w:rFonts w:ascii="宋体" w:eastAsia="宋体" w:hAnsi="宋体" w:hint="default"/>
        </w:rPr>
        <w:t>庭下如积水空明，水中藻荇交横，盖竹柏影也。（转）</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何夜无月？何处无竹柏？但少闲人如吾两人者耳。（合）</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（林语堂评其是神品）</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（叙议结合：叙述——感慨；叙述——描写——议论）</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2、《春》的美妙章法</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第一自然段：春回大地——（这是写时）</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第二至六段：春色明丽——（这是写景）</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春草：特征、范围、情态</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春雨：本身特征、雨景特征</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春花：多、美、甜、闹、广</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春风：情态、气味、声音</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第七自然段：春早人勤——（这是写人）</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第八自然段：春意催人——（这是写意）</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（具有文学性、逻辑性。）（写意：表现意境，留下余味）</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 xml:space="preserve">3、《荷叶  母亲》：宕开一笔     收笔写荷（第四段）</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4、《安塞腰鼓》：反复穿插，形成结构、线索</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 xml:space="preserve">5、《陋室铭》：咏物抒情   引陋——描——升华</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6、《岳阳楼记》：对称段</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7、《春酒》：每段末句</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8、《茅屋为秋风所破歌》起承转合</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总：这种阅读方法让我们关注文章行文与结构之美，让我们有洞察文章结构的高强本领。</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三、提取资源</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提取，就是集纳、提取课文的妙要。如：形成课文语言卡片；用课文中的语句，浓缩而不是</w:t>
      </w:r>
      <w:r>
        <w:rPr>
          <w:color w:val="000000"/>
          <w:position w:val="0"/>
          <w:sz w:val="21"/>
          <w:szCs w:val="21"/>
          <w:rFonts w:ascii="宋体" w:eastAsia="宋体" w:hAnsi="宋体" w:hint="default"/>
        </w:rPr>
        <w:t>概括课文内容；用提纲、表格、卡片的形式表现全文的内容纲要；在提取、组合的基础上</w:t>
      </w:r>
      <w:r>
        <w:rPr>
          <w:color w:val="000000"/>
          <w:position w:val="0"/>
          <w:sz w:val="21"/>
          <w:szCs w:val="21"/>
          <w:rFonts w:ascii="宋体" w:eastAsia="宋体" w:hAnsi="宋体" w:hint="default"/>
        </w:rPr>
        <w:t>进行创造性改编，等等。</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例：《从百草园到三味书屋》</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 xml:space="preserve">  1、字音认读：确凿、菜畦、桑葚、斑蝥、珊瑚、攒在一起、敛、蝉蜕、倜傥、拗过去、</w:t>
      </w:r>
      <w:r>
        <w:rPr>
          <w:color w:val="000000"/>
          <w:position w:val="0"/>
          <w:sz w:val="21"/>
          <w:szCs w:val="21"/>
          <w:rFonts w:ascii="宋体" w:eastAsia="宋体" w:hAnsi="宋体" w:hint="default"/>
        </w:rPr>
        <w:t>锡箔、蟋蟀、纳凉、竹筛、脑髓、秕谷、盔甲</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2、字形书写：菜畦、桑葚、轻捷、蜈蚣、斑蝥、脊梁、缠络、臃肿、珊瑚、攒成、蝉蜕、</w:t>
      </w:r>
      <w:r>
        <w:rPr>
          <w:color w:val="000000"/>
          <w:position w:val="0"/>
          <w:sz w:val="21"/>
          <w:szCs w:val="21"/>
          <w:rFonts w:ascii="宋体" w:eastAsia="宋体" w:hAnsi="宋体" w:hint="default"/>
        </w:rPr>
        <w:t>鉴赏、缘由、书塾、渊博、喉咙、锡箔、脑髓、秕谷、人迹罕至、人声鼎沸、高枕而卧</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3、词义理解：菜畦、轻捷、攒、敛、鉴赏、蝉蜕、人声鼎沸、质朴</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4、动词连用：雪地捕鸟</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5、美妙量词：出门向东……古树下。</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6、句式学用：不必说……也不必说……单是……无限趣味。点面结合</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7、段式学用：我不知道……木莲们。也许……也许……</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8、人物素描：寿镜吾（第二次行礼……人。描——评）</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9、场景描写：三味书屋后有一个园……人声鼎沸</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总：这种课文研读方法给我们带来取之不尽用之不绝的语言教学资源。</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四、选点精读</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就是针对课文的不同特点，选取课文的关键处，精美处、深刻处、疑难处、知识内容丰厚</w:t>
      </w:r>
      <w:r>
        <w:rPr>
          <w:color w:val="000000"/>
          <w:position w:val="0"/>
          <w:sz w:val="21"/>
          <w:szCs w:val="21"/>
          <w:rFonts w:ascii="宋体" w:eastAsia="宋体" w:hAnsi="宋体" w:hint="default"/>
        </w:rPr>
        <w:t>处等“有嚼头”有地方进行细腻深入的品读。</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例：《云南的歌会》山路漫歌8个选点</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1、段意概括</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2、品味、发现这段文字中的线索</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3、品析其衬托、照应手法的运用</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4、欣赏其语言运用之美</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5、分析“云雀”的描写之美</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6、说说比拟手法的表达效果</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7、阐释本段文字布局谋篇的点面结合之美</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8、根据本段文字说说对“情景交融”的理解</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《从百草园到三味书屋》第二段</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这部分文字语言表达的优美表现在：</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有描写抒情的关键词</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有由面及点的好句式</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有表现力丰富的短语</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有动词生动的描写句</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有神秘而美好的传说</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有概括描写，又有细细的描写；有动景描写，又有静景描写，有动物的描写，又有植物的</w:t>
      </w:r>
      <w:r>
        <w:rPr>
          <w:color w:val="000000"/>
          <w:position w:val="0"/>
          <w:sz w:val="21"/>
          <w:szCs w:val="21"/>
          <w:rFonts w:ascii="宋体" w:eastAsia="宋体" w:hAnsi="宋体" w:hint="default"/>
        </w:rPr>
        <w:t>描写；写了“声”，写了“色”，又写了“味”。更写了“趣”……</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比拟生动，形容准确，情趣横生，真情流露，富有诗情画意。</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1、摘录。</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从视觉角度写景的语句</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从听觉角度写景的语句</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从味觉角度写景的语句</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2、简析</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这段文字中，景物描写的顺序是怎样的？其主要内容是围着段中哪一句进行的？</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3、简答</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下面句子各表现了儿童什么样的感情或心情，请简要回答。</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轻捷的叫天子忽然从草间直窜向云霄里去了</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油蛉在这里低唱，蟋蟀们在这里弹琴</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还有斑蝥，倘若……喷出一阵烟雾</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还可以摘到覆盆子……色味都比桑葚要好得远</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4、赏析</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你认为这段文字的描写好在哪里，请说出一点自己的看法。</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（教师小结能给学生耳染。最好训练方法用在学生上）</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总：这种阅读方法集中我们的目力，让我们将课文中的一个点读透。</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五、专题集纳</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连类而读，从某一点生发开去，在本课中、或其它课文中找到与之相同相近的内容并将它们</w:t>
      </w:r>
      <w:r>
        <w:rPr>
          <w:color w:val="000000"/>
          <w:position w:val="0"/>
          <w:sz w:val="21"/>
          <w:szCs w:val="21"/>
          <w:rFonts w:ascii="宋体" w:eastAsia="宋体" w:hAnsi="宋体" w:hint="default"/>
        </w:rPr>
        <w:t>组合起来，从而铺展出一个又一个知识的板块。</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例：开门见山的写法，有怎样表现？找例子，铺展开来，阐释一下，引用一下，就是好论</w:t>
      </w:r>
      <w:r>
        <w:rPr>
          <w:color w:val="000000"/>
          <w:position w:val="0"/>
          <w:sz w:val="21"/>
          <w:szCs w:val="21"/>
          <w:rFonts w:ascii="宋体" w:eastAsia="宋体" w:hAnsi="宋体" w:hint="default"/>
        </w:rPr>
        <w:t>文。</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1、直接入题句。如：盼望着，盼望着，东方来了，春天的脚步近了。</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2、直接入情句，如：白杨树实在是不平凡，我赞美白杨树！</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3、直接入景句。如：天亮的时候，雨停了。</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4、直接入事句，如：我冒了严寒，回到相隔二千余里，别了二十余年的故乡去。</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5、直接入境句。如：我不由得停住了脚步，</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6、直接入物句。如：我们家的台阶低。</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7、直接入论句。如：天时不如地利，地利不如人和</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8、直接写人句。如：我与父亲不相见已二年余了，我最不能忘记的是他的背影。</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（作文开头，可多写这样的句子。用在学生上，就是好的作文课。）</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 xml:space="preserve"> 例：结尾有味道：作文结尾，可多写这样的句子。</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1、有余味。如：好像我背上的同她背上的加起来，就是整个世界。</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2、有情感。如：仁厚黑暗的地母呵，愿在你怀里永安她的灵魂。</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3、有含义。如：几年过去了，我渐渐明白：那是一个幸运的人对一个不幸者的愧怍。</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4、有意境。如：在这浅紫色的光辉和浅紫色的芳香中，我不觉加快了脚步。</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5、有理趣。如：救救青海湖，救救月牙泉，救救所有因人的介入而即将成为荒漠的地方！</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6、有哲理。如：我想：希望是本无所谓有，无所谓无的。这正如地上的路：其实地上本没</w:t>
      </w:r>
      <w:r>
        <w:rPr>
          <w:color w:val="000000"/>
          <w:position w:val="0"/>
          <w:sz w:val="21"/>
          <w:szCs w:val="21"/>
          <w:rFonts w:ascii="宋体" w:eastAsia="宋体" w:hAnsi="宋体" w:hint="default"/>
        </w:rPr>
        <w:t>有路，走的人多了，也便成了路。</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7、有文采。如：我是大海的叹息吗，是天空的泪水，是田野的微笑。这同爱情何其酷肖：</w:t>
      </w:r>
      <w:r>
        <w:rPr>
          <w:color w:val="000000"/>
          <w:position w:val="0"/>
          <w:sz w:val="21"/>
          <w:szCs w:val="21"/>
          <w:rFonts w:ascii="宋体" w:eastAsia="宋体" w:hAnsi="宋体" w:hint="default"/>
        </w:rPr>
        <w:t>他是感情大海的叹息，是思想天空的泪水，是心灵田野的微笑。</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8、有照应。如：忽然抚尺一下，群响毕绝。撤屏视之，一人已桌、一椅、一扇、一抚尺而</w:t>
      </w:r>
      <w:r>
        <w:rPr>
          <w:color w:val="000000"/>
          <w:position w:val="0"/>
          <w:sz w:val="21"/>
          <w:szCs w:val="21"/>
          <w:rFonts w:ascii="宋体" w:eastAsia="宋体" w:hAnsi="宋体" w:hint="default"/>
        </w:rPr>
        <w:t>已。</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（读书时，多个心眼，归并到某个类别上来，需要等待找到同类再合并）</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 xml:space="preserve">               《雨后的月亮》素材（可做文学讲座）</w:t>
      </w:r>
    </w:p>
    <w:p>
      <w:pPr>
        <w:numPr>
          <w:ilvl w:val="0"/>
          <w:numId w:val="0"/>
        </w:numPr>
        <w:jc w:val="both"/>
        <w:spacing w:lineRule="auto" w:line="240" w:before="0" w:after="0"/>
        <w:ind w:left="0" w:hanging="0"/>
        <w:rPr>
          <w:color w:val="000000"/>
          <w:position w:val="0"/>
          <w:sz w:val="21"/>
          <w:szCs w:val="21"/>
          <w:rFonts w:ascii="宋体" w:eastAsia="宋体" w:hAnsi="宋体" w:hint="default"/>
        </w:rPr>
        <w:wordWrap w:val="off"/>
      </w:pPr>
      <w:r>
        <w:rPr>
          <w:color w:val="000000"/>
          <w:position w:val="0"/>
          <w:sz w:val="21"/>
          <w:szCs w:val="21"/>
          <w:rFonts w:ascii="宋体" w:eastAsia="宋体" w:hAnsi="宋体" w:hint="default"/>
        </w:rPr>
        <w:t>雨后的月亮，清朗、清亮、清新。文学作品中，先写“雨”，再写“月”，是一种美妙的</w:t>
      </w:r>
      <w:r>
        <w:rPr>
          <w:color w:val="000000"/>
          <w:position w:val="0"/>
          <w:sz w:val="21"/>
          <w:szCs w:val="21"/>
          <w:rFonts w:ascii="宋体" w:eastAsia="宋体" w:hAnsi="宋体" w:hint="default"/>
        </w:rPr>
        <w:t>描写组合：它们笔法多姿，表达各异，各各具有传神的美感。</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000000"/>
          <w:position w:val="0"/>
          <w:sz w:val="21"/>
          <w:szCs w:val="21"/>
          <w:rFonts w:ascii="宋体" w:eastAsia="宋体" w:hAnsi="宋体" w:hint="default"/>
        </w:rPr>
        <w:t>1、王维《山居秋暝》：</w:t>
      </w:r>
      <w:r>
        <w:rPr>
          <w:color w:val="auto"/>
          <w:position w:val="0"/>
          <w:sz w:val="21"/>
          <w:szCs w:val="21"/>
          <w:rFonts w:ascii="宋体" w:eastAsia="宋体" w:hAnsi="宋体" w:hint="default"/>
        </w:rPr>
        <w:t>空山新雨后，天气晚来秋。明月松间照，清泉石上流。竹喧归浣女，</w:t>
      </w:r>
      <w:r>
        <w:rPr>
          <w:color w:val="auto"/>
          <w:position w:val="0"/>
          <w:sz w:val="21"/>
          <w:szCs w:val="21"/>
          <w:rFonts w:ascii="宋体" w:eastAsia="宋体" w:hAnsi="宋体" w:hint="default"/>
        </w:rPr>
        <w:t>莲动下渔舟。随意春芳歇，王孙自可留。</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2、张之路《羚羊木雕》：我再也受不了了，推开妈妈的糖盒，冒着雨飞快地跑出门去。</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一个人慢慢地走在路上，月亮出来了，冷冷的，我不禁打了个寒颤。</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3、曹文轩《草房子》：雨后天晴，天空比任何一个夜晚都要明亮。杜小康长这么大，还从</w:t>
      </w:r>
      <w:r>
        <w:rPr>
          <w:color w:val="auto"/>
          <w:position w:val="0"/>
          <w:sz w:val="21"/>
          <w:szCs w:val="21"/>
          <w:rFonts w:ascii="宋体" w:eastAsia="宋体" w:hAnsi="宋体" w:hint="default"/>
        </w:rPr>
        <w:t>未见过蓝成这么样的天空。而月亮又是那么明亮。</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4、李汉荣《山中访友》：雨停了，幽谷里传出几声犬吠，云岭上掠过一群归鸟。我该回家</w:t>
      </w:r>
      <w:r>
        <w:rPr>
          <w:color w:val="auto"/>
          <w:position w:val="0"/>
          <w:sz w:val="21"/>
          <w:szCs w:val="21"/>
          <w:rFonts w:ascii="宋体" w:eastAsia="宋体" w:hAnsi="宋体" w:hint="default"/>
        </w:rPr>
        <w:t>了。我轻轻地挥手，告别山里的朋友，带回了满怀的好心情、好记忆，还带回了一路月色。</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5、柳永《雨霖铃  寒蝉凄切》：寒蝉凄切，对长亭晚，骤雨初歇。都门帐饮无绪，留恋处，</w:t>
      </w:r>
      <w:r>
        <w:rPr>
          <w:color w:val="auto"/>
          <w:position w:val="0"/>
          <w:sz w:val="21"/>
          <w:szCs w:val="21"/>
          <w:rFonts w:ascii="宋体" w:eastAsia="宋体" w:hAnsi="宋体" w:hint="default"/>
        </w:rPr>
        <w:t>兰舟催发。执手相看泪眼，竟无语凝噎。念去去，千里烟波，暮霭沉沉楚天阔。</w:t>
      </w:r>
      <w:r>
        <w:rPr>
          <w:color w:val="auto"/>
          <w:position w:val="0"/>
          <w:sz w:val="21"/>
          <w:szCs w:val="21"/>
          <w:rFonts w:ascii="宋体" w:eastAsia="宋体" w:hAnsi="宋体" w:hint="default"/>
        </w:rPr>
        <w:br/>
      </w:r>
      <w:r>
        <w:rPr>
          <w:color w:val="auto"/>
          <w:position w:val="0"/>
          <w:sz w:val="21"/>
          <w:szCs w:val="21"/>
          <w:rFonts w:ascii="宋体" w:eastAsia="宋体" w:hAnsi="宋体" w:hint="default"/>
        </w:rPr>
        <w:t>多情自古伤离别，更那堪，冷落清秋节！今宵酒醒何处？杨柳岸，晓风残月。此去经年，应</w:t>
      </w:r>
      <w:r>
        <w:rPr>
          <w:color w:val="auto"/>
          <w:position w:val="0"/>
          <w:sz w:val="21"/>
          <w:szCs w:val="21"/>
          <w:rFonts w:ascii="宋体" w:eastAsia="宋体" w:hAnsi="宋体" w:hint="default"/>
        </w:rPr>
        <w:t>是良辰好景虚设。便纵有千种风情，更与何人说？</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山水相连，一种写作的思维</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山水相连，是一种美好的写作思维。佳作无限，美不胜收。</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1、如李白的《望天门上》：有山的奇特，水的浩荡，意境开阔，气象雄伟：天门中断楚江</w:t>
      </w:r>
      <w:r>
        <w:rPr>
          <w:color w:val="auto"/>
          <w:position w:val="0"/>
          <w:sz w:val="21"/>
          <w:szCs w:val="21"/>
          <w:rFonts w:ascii="宋体" w:eastAsia="宋体" w:hAnsi="宋体" w:hint="default"/>
        </w:rPr>
        <w:t>开，碧水东流至此回。两岸青山相对出，孤帆一片日边来。</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2、如张志和的《渔歌子》：着色明丽，画面清秀，山水相映，情趣悠闲：西塞山前白鹭飞，</w:t>
      </w:r>
      <w:r>
        <w:rPr>
          <w:color w:val="auto"/>
          <w:position w:val="0"/>
          <w:sz w:val="21"/>
          <w:szCs w:val="21"/>
          <w:rFonts w:ascii="宋体" w:eastAsia="宋体" w:hAnsi="宋体" w:hint="default"/>
        </w:rPr>
        <w:t>桃花流水鳜鱼肥。青箬笠，绿蓑衣，斜风细雨不须归。</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3、如苏轼的《饮湖上初晴雨后》：水光山色，晴姿雨态，赞叹之情，全在其中：水光潋滟</w:t>
      </w:r>
      <w:r>
        <w:rPr>
          <w:color w:val="auto"/>
          <w:position w:val="0"/>
          <w:sz w:val="21"/>
          <w:szCs w:val="21"/>
          <w:rFonts w:ascii="宋体" w:eastAsia="宋体" w:hAnsi="宋体" w:hint="default"/>
        </w:rPr>
        <w:t>晴方好，山色空蒙雨亦奇。欲把西湖比西子，淡妆浓抹总相宜。</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4、如陶弘景的《答谢中书书》：总提分述，有山有水，有声有色，有叙有议：山川之美，</w:t>
      </w:r>
      <w:r>
        <w:rPr>
          <w:color w:val="auto"/>
          <w:position w:val="0"/>
          <w:sz w:val="21"/>
          <w:szCs w:val="21"/>
          <w:rFonts w:ascii="宋体" w:eastAsia="宋体" w:hAnsi="宋体" w:hint="default"/>
        </w:rPr>
        <w:t>古来共谈。高峰入云，清流见底。两岸石壁，五色交辉。青林翠竹，四时俱备。晓雾将歇，</w:t>
      </w:r>
      <w:r>
        <w:rPr>
          <w:color w:val="auto"/>
          <w:position w:val="0"/>
          <w:sz w:val="21"/>
          <w:szCs w:val="21"/>
          <w:rFonts w:ascii="宋体" w:eastAsia="宋体" w:hAnsi="宋体" w:hint="default"/>
        </w:rPr>
        <w:t>猿鸟乱鸣；夕日欲颓，沉鳞竞跃。实是欲界之仙都。自康乐以来，未复有能与其奇者。</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5、如教材中的名篇《桂林山水》：章法严谨，句式秀美，巧设比较，语言清丽，尽显游历</w:t>
      </w:r>
      <w:r>
        <w:rPr>
          <w:color w:val="auto"/>
          <w:position w:val="0"/>
          <w:sz w:val="21"/>
          <w:szCs w:val="21"/>
          <w:rFonts w:ascii="宋体" w:eastAsia="宋体" w:hAnsi="宋体" w:hint="default"/>
        </w:rPr>
        <w:t>于美好山水之中的赞美之情。</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6、如《三峡》、《与朱元思书》</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山水相连：一种诗文写作的思维，一种绘景抒情的笔调，一种作品建构的形式，一种语言</w:t>
      </w:r>
      <w:r>
        <w:rPr>
          <w:color w:val="auto"/>
          <w:position w:val="0"/>
          <w:sz w:val="21"/>
          <w:szCs w:val="21"/>
          <w:rFonts w:ascii="宋体" w:eastAsia="宋体" w:hAnsi="宋体" w:hint="default"/>
        </w:rPr>
        <w:t>运用的载体，一种阅读分析的角度。</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作品中，读物中，教材中，无数的山水之作让我们陶醉：山水小品，模山范水，山水画卷，</w:t>
      </w:r>
      <w:r>
        <w:rPr>
          <w:color w:val="auto"/>
          <w:position w:val="0"/>
          <w:sz w:val="21"/>
          <w:szCs w:val="21"/>
          <w:rFonts w:ascii="宋体" w:eastAsia="宋体" w:hAnsi="宋体" w:hint="default"/>
        </w:rPr>
        <w:t>奇山异水，山光水色，山容水态，山青水碧，山高水长，山穷水复……</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春夏秋冬的思维</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如《吆喝》</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总：这是集“散”材料为“类”材料的阅读，可以开拓出教材的无限疆界，使教师成为知</w:t>
      </w:r>
      <w:r>
        <w:rPr>
          <w:color w:val="auto"/>
          <w:position w:val="0"/>
          <w:sz w:val="21"/>
          <w:szCs w:val="21"/>
          <w:rFonts w:ascii="宋体" w:eastAsia="宋体" w:hAnsi="宋体" w:hint="default"/>
        </w:rPr>
        <w:t>识花篮的编织着。</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六、术语解读</w:t>
      </w:r>
    </w:p>
    <w:p>
      <w:pPr>
        <w:numPr>
          <w:ilvl w:val="0"/>
          <w:numId w:val="0"/>
        </w:numPr>
        <w:jc w:val="both"/>
        <w:spacing w:lineRule="auto" w:line="240" w:before="0" w:after="0"/>
        <w:ind w:left="405" w:firstLine="40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文学话，提高文学欣赏水平。</w:t>
      </w:r>
    </w:p>
    <w:p>
      <w:pPr>
        <w:numPr>
          <w:ilvl w:val="0"/>
          <w:numId w:val="0"/>
        </w:numPr>
        <w:jc w:val="both"/>
        <w:spacing w:lineRule="auto" w:line="240" w:before="0" w:after="0"/>
        <w:ind w:left="405" w:firstLine="40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比如：小说开端部分作用</w:t>
      </w:r>
    </w:p>
    <w:p>
      <w:pPr>
        <w:numPr>
          <w:ilvl w:val="0"/>
          <w:numId w:val="0"/>
        </w:numPr>
        <w:jc w:val="both"/>
        <w:spacing w:lineRule="auto" w:line="240" w:before="0" w:after="0"/>
        <w:ind w:left="405" w:firstLine="40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《变色龙》开头1、2、3段：人物出场，场境设置（鲁迅《药》：“秋天的后半夜</w:t>
      </w:r>
      <w:r>
        <w:rPr>
          <w:color w:val="auto"/>
          <w:position w:val="0"/>
          <w:sz w:val="21"/>
          <w:szCs w:val="21"/>
          <w:rFonts w:ascii="宋体" w:eastAsia="宋体" w:hAnsi="宋体" w:hint="default"/>
        </w:rPr>
        <w:t>……你娘会安排的”；《故乡》：“这一天我不钓虾……我们一哄的出了门”；《凡</w:t>
      </w:r>
      <w:r>
        <w:rPr>
          <w:color w:val="auto"/>
          <w:position w:val="0"/>
          <w:sz w:val="21"/>
          <w:szCs w:val="21"/>
          <w:rFonts w:ascii="宋体" w:eastAsia="宋体" w:hAnsi="宋体" w:hint="default"/>
        </w:rPr>
        <w:t>卡》：“九岁的凡卡·茹科夫……只有你一个亲人了”；《卖火柴的小女孩》：“天</w:t>
      </w:r>
      <w:r>
        <w:rPr>
          <w:color w:val="auto"/>
          <w:position w:val="0"/>
          <w:sz w:val="21"/>
          <w:szCs w:val="21"/>
          <w:rFonts w:ascii="宋体" w:eastAsia="宋体" w:hAnsi="宋体" w:hint="default"/>
        </w:rPr>
        <w:t>冷极了……风灌进来”；《红楼梦》第三回，以贾府为人物活动的重要场景，以林黛</w:t>
      </w:r>
      <w:r>
        <w:rPr>
          <w:color w:val="auto"/>
          <w:position w:val="0"/>
          <w:sz w:val="21"/>
          <w:szCs w:val="21"/>
          <w:rFonts w:ascii="宋体" w:eastAsia="宋体" w:hAnsi="宋体" w:hint="default"/>
        </w:rPr>
        <w:t>玉的出场作为核心事件，让一批重要人物出场。）</w:t>
      </w:r>
    </w:p>
    <w:p>
      <w:pPr>
        <w:numPr>
          <w:ilvl w:val="0"/>
          <w:numId w:val="0"/>
        </w:numPr>
        <w:jc w:val="both"/>
        <w:spacing w:lineRule="auto" w:line="240" w:before="0" w:after="0"/>
        <w:ind w:left="405" w:firstLine="405"/>
        <w:rPr>
          <w:color w:val="auto"/>
          <w:position w:val="0"/>
          <w:sz w:val="21"/>
          <w:szCs w:val="21"/>
          <w:rFonts w:ascii="宋体" w:eastAsia="宋体" w:hAnsi="宋体" w:hint="default"/>
        </w:rPr>
        <w:wordWrap w:val="off"/>
      </w:pPr>
    </w:p>
    <w:p>
      <w:pPr>
        <w:numPr>
          <w:ilvl w:val="0"/>
          <w:numId w:val="0"/>
        </w:numPr>
        <w:jc w:val="both"/>
        <w:spacing w:lineRule="auto" w:line="240" w:before="0" w:after="0"/>
        <w:ind w:left="405" w:firstLine="40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总：这种研读方法能够提高我们的文学素养。</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七、句段命名</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语言表达规律教给学生，收规律熏陶，写作规范，思维流畅。</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例《故宫博物院》段式</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说明+评价</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说明+描写</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说明+例说</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说明+比较</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说明+观感</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八、资料助读</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这是利用中学语文书籍、专业报刊、网络上的精美资料来帮助我们阅读理解课文的一种方法。</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我最专注于阅读的，是中学语文专业杂志。是学习的窍门。</w:t>
      </w:r>
    </w:p>
    <w:p>
      <w:pPr>
        <w:numPr>
          <w:ilvl w:val="0"/>
          <w:numId w:val="0"/>
        </w:numPr>
        <w:jc w:val="both"/>
        <w:spacing w:lineRule="auto" w:line="240" w:before="0" w:after="0"/>
        <w:ind w:left="2520" w:firstLine="25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五种重要的读法</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阅读重点专栏</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收集精美教例</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笔记点滴精华</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随手记下索引</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专题材料集聚</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积沙成塔   集腋成裘  滴水穿石  磨杵成针  积水成渊  积土成山  积少成多  集微致著</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我的读书笔记之一：专题目录索引</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我的语文教学专业的读书笔记起始于1979年，那时我在湖北监利县的一所乡镇中学工作。</w:t>
      </w:r>
      <w:r>
        <w:rPr>
          <w:color w:val="auto"/>
          <w:position w:val="0"/>
          <w:sz w:val="21"/>
          <w:szCs w:val="21"/>
          <w:rFonts w:ascii="宋体" w:eastAsia="宋体" w:hAnsi="宋体" w:hint="default"/>
        </w:rPr>
        <w:t>文革以后，报刊开始陆续复刊，《语文学习》、《中学语文教学》等中学语文专业杂志也于</w:t>
      </w:r>
      <w:r>
        <w:rPr>
          <w:color w:val="auto"/>
          <w:position w:val="0"/>
          <w:sz w:val="21"/>
          <w:szCs w:val="21"/>
          <w:rFonts w:ascii="宋体" w:eastAsia="宋体" w:hAnsi="宋体" w:hint="default"/>
        </w:rPr>
        <w:t>1979年复刊了，我很幸运地在乡下订阅到了它们。以后的几十年，一直到现在，我都坚持订</w:t>
      </w:r>
      <w:r>
        <w:rPr>
          <w:color w:val="auto"/>
          <w:position w:val="0"/>
          <w:sz w:val="21"/>
          <w:szCs w:val="21"/>
          <w:rFonts w:ascii="宋体" w:eastAsia="宋体" w:hAnsi="宋体" w:hint="default"/>
        </w:rPr>
        <w:t>阅这两家杂志，算起来已经有三十多年了。</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我读书的方法比较多。第一，关注前沿，第二，做读书笔记。下面的读书卡片是我</w:t>
      </w:r>
      <w:r>
        <w:rPr>
          <w:color w:val="auto"/>
          <w:position w:val="0"/>
          <w:sz w:val="21"/>
          <w:szCs w:val="21"/>
          <w:rFonts w:ascii="宋体" w:eastAsia="宋体" w:hAnsi="宋体" w:hint="default"/>
        </w:rPr>
        <w:t>在乡下自制的卡片：刻印出来，规格统一。它是如何“制造”出来的，恐怕极少有人能</w:t>
      </w:r>
      <w:r>
        <w:rPr>
          <w:color w:val="auto"/>
          <w:position w:val="0"/>
          <w:sz w:val="21"/>
          <w:szCs w:val="21"/>
          <w:rFonts w:ascii="宋体" w:eastAsia="宋体" w:hAnsi="宋体" w:hint="default"/>
        </w:rPr>
        <w:t>够猜出来。</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这种读书笔记是“专题资料的目录索引”。如下面的专题，是专门学习、研究、</w:t>
      </w:r>
      <w:r>
        <w:rPr>
          <w:color w:val="auto"/>
          <w:position w:val="0"/>
          <w:sz w:val="21"/>
          <w:szCs w:val="21"/>
          <w:rFonts w:ascii="宋体" w:eastAsia="宋体" w:hAnsi="宋体" w:hint="default"/>
        </w:rPr>
        <w:t>在、跟踪特技教师的，它的类别是“特级教师”。其记录都是文章的目录或主要内容，</w:t>
      </w:r>
      <w:r>
        <w:rPr>
          <w:color w:val="auto"/>
          <w:position w:val="0"/>
          <w:sz w:val="21"/>
          <w:szCs w:val="21"/>
          <w:rFonts w:ascii="宋体" w:eastAsia="宋体" w:hAnsi="宋体" w:hint="default"/>
        </w:rPr>
        <w:t>文章出处写得很清楚：什么杂志，哪一期，甚至哪一面，都记下来了。</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当需要查询的时候，利用这些卡片，就能立即找到所需要的文章，这就是“索引”</w:t>
      </w:r>
      <w:r>
        <w:rPr>
          <w:color w:val="auto"/>
          <w:position w:val="0"/>
          <w:sz w:val="21"/>
          <w:szCs w:val="21"/>
          <w:rFonts w:ascii="宋体" w:eastAsia="宋体" w:hAnsi="宋体" w:hint="default"/>
        </w:rPr>
        <w:t>的功劳。</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我的几十年前的杂志，现在还能用得上，就是因为有了它们，这就是“一劳永逸”</w:t>
      </w:r>
      <w:r>
        <w:rPr>
          <w:color w:val="auto"/>
          <w:position w:val="0"/>
          <w:sz w:val="21"/>
          <w:szCs w:val="21"/>
          <w:rFonts w:ascii="宋体" w:eastAsia="宋体" w:hAnsi="宋体" w:hint="default"/>
        </w:rPr>
        <w:t>的学习方法。</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sz w:val="20"/>
        </w:rPr>
        <w:pict>
          <v:shapetype id="_x0000_t75" coordsize="21600,21600" o:spt="75" o:preferrelative="t" path="m@4@5l@4@11@9@11@9@5xe" fill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 type="#_x0000_t75" style="position:static;width:339.7pt;height:221.2pt;z-index:251624960" filled="t" o:bordertopcolor="black" o:borderleftcolor="black" o:borderbottomcolor="black" o:borderrightcolor="black">
            <v:imagedata r:id="rId10" o:title=" "/>
            <w10:bordertop type="single" width="20"/>
            <w10:borderleft type="single" width="20"/>
            <w10:borderbottom type="single" width="20"/>
            <w10:borderright type="single" width="20"/>
            <w10:wrap type="none"/>
            <w10:anchorlock/>
          </v:shape>
        </w:pic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1575" w:firstLine="157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我的读书笔记之二：课文资料索引</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在手抄笔录的时代，做读书笔记是很辛苦的事情。一天坐着不动只读书笔记，写3000字就</w:t>
      </w:r>
      <w:r>
        <w:rPr>
          <w:color w:val="auto"/>
          <w:position w:val="0"/>
          <w:sz w:val="21"/>
          <w:szCs w:val="21"/>
          <w:rFonts w:ascii="宋体" w:eastAsia="宋体" w:hAnsi="宋体" w:hint="default"/>
        </w:rPr>
        <w:t>是极限，不像现在，一天下载几十万上百万的字数也没问题</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下面的读书笔记是课文资料的目录卡片，每篇课文一张，每张卡片可以正反记录。像</w:t>
      </w:r>
      <w:r>
        <w:rPr>
          <w:color w:val="auto"/>
          <w:position w:val="0"/>
          <w:sz w:val="21"/>
          <w:szCs w:val="21"/>
          <w:rFonts w:ascii="宋体" w:eastAsia="宋体" w:hAnsi="宋体" w:hint="default"/>
        </w:rPr>
        <w:t>《孔乙己》这样的课文，可以记到三张，那就有近百条目录可供查询之用了。</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阅读杂志的时候，手边放着一大摞卡片，读到有关课文的资料，就抽出那篇课文的卡片，</w:t>
      </w:r>
      <w:r>
        <w:rPr>
          <w:color w:val="auto"/>
          <w:position w:val="0"/>
          <w:sz w:val="21"/>
          <w:szCs w:val="21"/>
          <w:rFonts w:ascii="宋体" w:eastAsia="宋体" w:hAnsi="宋体" w:hint="default"/>
        </w:rPr>
        <w:t>记载目录之后，归还原处。</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所以，一张卡片，可以伴随着我好几年，因为，这篇课文的资料并不是每期杂志都有的，</w:t>
      </w:r>
      <w:r>
        <w:rPr>
          <w:color w:val="auto"/>
          <w:position w:val="0"/>
          <w:sz w:val="21"/>
          <w:szCs w:val="21"/>
          <w:rFonts w:ascii="宋体" w:eastAsia="宋体" w:hAnsi="宋体" w:hint="default"/>
        </w:rPr>
        <w:t>有时一年、两年才能碰到一篇文献资料。</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初高中的课文好几百篇，所以课文资料的目录卡片要方便寻找。其方法是取课文标题的第一</w:t>
      </w:r>
      <w:r>
        <w:rPr>
          <w:color w:val="auto"/>
          <w:position w:val="0"/>
          <w:sz w:val="21"/>
          <w:szCs w:val="21"/>
          <w:rFonts w:ascii="宋体" w:eastAsia="宋体" w:hAnsi="宋体" w:hint="default"/>
        </w:rPr>
        <w:t>个拼音字母。如《与朱元思书》，其字母就是“Y”。在“Y”这一摞中寻找，一翻检就出来</w:t>
      </w:r>
      <w:r>
        <w:rPr>
          <w:color w:val="auto"/>
          <w:position w:val="0"/>
          <w:sz w:val="21"/>
          <w:szCs w:val="21"/>
          <w:rFonts w:ascii="宋体" w:eastAsia="宋体" w:hAnsi="宋体" w:hint="default"/>
        </w:rPr>
        <w:t>了。</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sz w:val="20"/>
        </w:rPr>
        <w:pict>
          <v:shapetype id="_x0000_t75" coordsize="21600,21600" o:spt="75" o:preferrelative="t" path="m@4@5l@4@11@9@11@9@5xe" fill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 type="#_x0000_t75" style="position:static;width:233.9pt;height:166.4pt;z-index:251624961" filled="t" o:bordertopcolor="black" o:borderleftcolor="black" o:borderbottomcolor="black" o:borderrightcolor="black">
            <v:imagedata r:id="rId11" o:title=" "/>
            <w10:bordertop type="single" width="20"/>
            <w10:borderleft type="single" width="20"/>
            <w10:borderbottom type="single" width="20"/>
            <w10:borderright type="single" width="20"/>
            <w10:wrap type="none"/>
            <w10:anchorlock/>
          </v:shape>
        </w:pic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sz w:val="20"/>
        </w:rPr>
        <w:pict>
          <v:shapetype id="_x0000_t75" coordsize="21600,21600" o:spt="75" o:preferrelative="t" path="m@4@5l@4@11@9@11@9@5xe" fill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 type="#_x0000_t75" style="position:static;width:284.1pt;height:135.7pt;z-index:251624962" filled="t" o:bordertopcolor="black" o:borderleftcolor="black" o:borderbottomcolor="black" o:borderrightcolor="black">
            <v:imagedata r:id="rId12" o:title=" "/>
            <w10:bordertop type="single" width="20"/>
            <w10:borderleft type="single" width="20"/>
            <w10:borderbottom type="single" width="20"/>
            <w10:borderright type="single" width="20"/>
            <w10:wrap type="none"/>
            <w10:anchorlock/>
          </v:shape>
        </w:pic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我的读书笔记之三：作文资料索引</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所谓“作文资料索引”，就是关于作文教学指导方方面面的资料索引。</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它分类细密。</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如下面的卡片，实际上像会计的记账本，上方的类别都标示了出来：材料作文、看图作文</w:t>
      </w:r>
      <w:r>
        <w:rPr>
          <w:color w:val="auto"/>
          <w:position w:val="0"/>
          <w:sz w:val="21"/>
          <w:szCs w:val="21"/>
          <w:rFonts w:ascii="宋体" w:eastAsia="宋体" w:hAnsi="宋体" w:hint="default"/>
        </w:rPr>
        <w:t>、议论文、记叙文、说明文、应用文、微型文、审题、语言、手法……每一类都有若干张</w:t>
      </w:r>
      <w:r>
        <w:rPr>
          <w:color w:val="auto"/>
          <w:position w:val="0"/>
          <w:sz w:val="21"/>
          <w:szCs w:val="21"/>
          <w:rFonts w:ascii="宋体" w:eastAsia="宋体" w:hAnsi="宋体" w:hint="default"/>
        </w:rPr>
        <w:t>卡片，很厚的一摞，有着巨大的信息含量。</w:t>
      </w:r>
    </w:p>
    <w:p>
      <w:pPr>
        <w:numPr>
          <w:ilvl w:val="0"/>
          <w:numId w:val="0"/>
        </w:numPr>
        <w:jc w:val="both"/>
        <w:spacing w:lineRule="auto" w:line="240" w:before="0" w:after="0"/>
        <w:ind w:left="315" w:firstLine="31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这样，资料目录就可以分门别类地收集、以后再按照它们上面的记录去查询。</w:t>
      </w:r>
    </w:p>
    <w:p>
      <w:pPr>
        <w:numPr>
          <w:ilvl w:val="0"/>
          <w:numId w:val="0"/>
        </w:numPr>
        <w:jc w:val="both"/>
        <w:spacing w:lineRule="auto" w:line="240" w:before="0" w:after="0"/>
        <w:ind w:left="315" w:firstLine="31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没有事的时候，翻看一下这样的资料目录索引，是一件很有味道的事儿。它们那么丰</w:t>
      </w:r>
      <w:r>
        <w:rPr>
          <w:color w:val="auto"/>
          <w:position w:val="0"/>
          <w:sz w:val="21"/>
          <w:szCs w:val="21"/>
          <w:rFonts w:ascii="宋体" w:eastAsia="宋体" w:hAnsi="宋体" w:hint="default"/>
        </w:rPr>
        <w:t>富，每一条目录很吸引人，每一条目录都让人眼睛一亮，每一条目录都让人揣度。</w:t>
      </w:r>
    </w:p>
    <w:p>
      <w:pPr>
        <w:numPr>
          <w:ilvl w:val="0"/>
          <w:numId w:val="0"/>
        </w:numPr>
        <w:jc w:val="both"/>
        <w:spacing w:lineRule="auto" w:line="240" w:before="0" w:after="0"/>
        <w:ind w:left="315" w:firstLine="31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让我们敬畏，让我们喜欢，让我们自叹不如。</w:t>
      </w:r>
    </w:p>
    <w:p>
      <w:pPr>
        <w:numPr>
          <w:ilvl w:val="0"/>
          <w:numId w:val="0"/>
        </w:numPr>
        <w:jc w:val="both"/>
        <w:spacing w:lineRule="auto" w:line="240" w:before="0" w:after="0"/>
        <w:ind w:left="315" w:firstLine="31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能够这样去收集“学问”，一定要很用心，一定因为有向往，一定需要坚持力。</w:t>
      </w:r>
    </w:p>
    <w:p>
      <w:pPr>
        <w:numPr>
          <w:ilvl w:val="0"/>
          <w:numId w:val="0"/>
        </w:numPr>
        <w:jc w:val="both"/>
        <w:spacing w:lineRule="auto" w:line="240" w:before="0" w:after="0"/>
        <w:ind w:left="315" w:firstLine="315"/>
        <w:rPr>
          <w:color w:val="auto"/>
          <w:position w:val="0"/>
          <w:sz w:val="21"/>
          <w:szCs w:val="21"/>
          <w:rFonts w:ascii="宋体" w:eastAsia="宋体" w:hAnsi="宋体" w:hint="default"/>
        </w:rPr>
        <w:wordWrap w:val="off"/>
      </w:pPr>
      <w:r>
        <w:rPr>
          <w:sz w:val="20"/>
        </w:rPr>
        <w:pict>
          <v:shapetype id="_x0000_t75" coordsize="21600,21600" o:spt="75" o:preferrelative="t" path="m@4@5l@4@11@9@11@9@5xe" fill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 type="#_x0000_t75" style="position:static;width:250.5pt;height:156.0pt;z-index:251624963" filled="t" o:bordertopcolor="black" o:borderleftcolor="black" o:borderbottomcolor="black" o:borderrightcolor="black">
            <v:imagedata r:id="rId13" o:title=" "/>
            <w10:bordertop type="single" width="20"/>
            <w10:borderleft type="single" width="20"/>
            <w10:borderbottom type="single" width="20"/>
            <w10:borderright type="single" width="20"/>
            <w10:wrap type="none"/>
            <w10:anchorlock/>
          </v:shape>
        </w:pict>
      </w:r>
    </w:p>
    <w:p>
      <w:pPr>
        <w:numPr>
          <w:ilvl w:val="0"/>
          <w:numId w:val="0"/>
        </w:numPr>
        <w:jc w:val="both"/>
        <w:spacing w:lineRule="auto" w:line="240" w:before="0" w:after="0"/>
        <w:ind w:left="315" w:firstLine="315"/>
        <w:rPr>
          <w:color w:val="auto"/>
          <w:position w:val="0"/>
          <w:sz w:val="21"/>
          <w:szCs w:val="21"/>
          <w:rFonts w:ascii="宋体" w:eastAsia="宋体" w:hAnsi="宋体" w:hint="default"/>
        </w:rPr>
        <w:wordWrap w:val="off"/>
      </w:pPr>
    </w:p>
    <w:p>
      <w:pPr>
        <w:numPr>
          <w:ilvl w:val="0"/>
          <w:numId w:val="0"/>
        </w:numPr>
        <w:jc w:val="both"/>
        <w:spacing w:lineRule="auto" w:line="240" w:before="0" w:after="0"/>
        <w:ind w:left="315" w:firstLine="31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我的读书笔记之四：专人资料索引</w:t>
      </w:r>
    </w:p>
    <w:p>
      <w:pPr>
        <w:numPr>
          <w:ilvl w:val="0"/>
          <w:numId w:val="0"/>
        </w:numPr>
        <w:jc w:val="both"/>
        <w:spacing w:lineRule="auto" w:line="240" w:before="0" w:after="0"/>
        <w:ind w:left="315" w:firstLine="31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从事语文教学工作之初，我就关注“前沿研究”。对上海市的一批著名特级教师如</w:t>
      </w:r>
      <w:r>
        <w:rPr>
          <w:color w:val="auto"/>
          <w:position w:val="0"/>
          <w:sz w:val="21"/>
          <w:szCs w:val="21"/>
          <w:rFonts w:ascii="宋体" w:eastAsia="宋体" w:hAnsi="宋体" w:hint="default"/>
        </w:rPr>
        <w:t>与漪、钱梦龙老师的跟踪研究，从1979、1980年就开始了。</w:t>
      </w:r>
    </w:p>
    <w:p>
      <w:pPr>
        <w:numPr>
          <w:ilvl w:val="0"/>
          <w:numId w:val="0"/>
        </w:numPr>
        <w:jc w:val="left"/>
        <w:spacing w:lineRule="auto" w:line="240" w:before="0" w:after="0"/>
        <w:ind w:left="420" w:firstLine="420"/>
        <w:rPr>
          <w:color w:val="auto"/>
          <w:position w:val="0"/>
          <w:sz w:val="21"/>
          <w:szCs w:val="21"/>
          <w:rFonts w:ascii="宋体" w:eastAsia="宋体" w:hAnsi="宋体" w:hint="default"/>
        </w:rPr>
        <w:wordWrap w:val="off"/>
      </w:pPr>
    </w:p>
    <w:p>
      <w:pPr>
        <w:numPr>
          <w:ilvl w:val="0"/>
          <w:numId w:val="0"/>
        </w:numPr>
        <w:jc w:val="left"/>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我的所谓跟踪研究，在资料信息非常匮乏的情况下，完全完全通过中学语文教学</w:t>
      </w:r>
      <w:r>
        <w:rPr>
          <w:color w:val="auto"/>
          <w:position w:val="0"/>
          <w:sz w:val="21"/>
          <w:szCs w:val="21"/>
          <w:rFonts w:ascii="宋体" w:eastAsia="宋体" w:hAnsi="宋体" w:hint="default"/>
        </w:rPr>
        <w:t xml:space="preserve">的专业杂志来进行。                                                                                                                           </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从70年代在农村中学当上语文教师到在荆州教研室任语文教研员，由于各种条件</w:t>
      </w:r>
      <w:r>
        <w:rPr>
          <w:color w:val="auto"/>
          <w:position w:val="0"/>
          <w:sz w:val="21"/>
          <w:szCs w:val="21"/>
          <w:rFonts w:ascii="宋体" w:eastAsia="宋体" w:hAnsi="宋体" w:hint="default"/>
        </w:rPr>
        <w:t>的限制，特别是单位“没有钱”的原因，我有许多年没有参加过一次跨出湖北省的学</w:t>
      </w:r>
      <w:r>
        <w:rPr>
          <w:color w:val="auto"/>
          <w:position w:val="0"/>
          <w:sz w:val="21"/>
          <w:szCs w:val="21"/>
          <w:rFonts w:ascii="宋体" w:eastAsia="宋体" w:hAnsi="宋体" w:hint="default"/>
        </w:rPr>
        <w:t>术活动，但我对全国语文教学研究方面的重要信息却了解得非常清楚。所依凭的就是</w:t>
      </w:r>
      <w:r>
        <w:rPr>
          <w:color w:val="auto"/>
          <w:position w:val="0"/>
          <w:sz w:val="21"/>
          <w:szCs w:val="21"/>
          <w:rFonts w:ascii="宋体" w:eastAsia="宋体" w:hAnsi="宋体" w:hint="default"/>
        </w:rPr>
        <w:t>《语文学习》之类的杂志。</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在阅读中，对我认为需要着力于研究的特级教师的论文作品以及课例都进行了记</w:t>
      </w:r>
      <w:r>
        <w:rPr>
          <w:color w:val="auto"/>
          <w:position w:val="0"/>
          <w:sz w:val="21"/>
          <w:szCs w:val="21"/>
          <w:rFonts w:ascii="宋体" w:eastAsia="宋体" w:hAnsi="宋体" w:hint="default"/>
        </w:rPr>
        <w:t>载，建立了有关的资料索引卡片，这就是所谓“专人资料卡片”。它们记载着我对某位</w:t>
      </w:r>
      <w:r>
        <w:rPr>
          <w:color w:val="auto"/>
          <w:position w:val="0"/>
          <w:sz w:val="21"/>
          <w:szCs w:val="21"/>
          <w:rFonts w:ascii="宋体" w:eastAsia="宋体" w:hAnsi="宋体" w:hint="default"/>
        </w:rPr>
        <w:t>名师所进行的长时间的跟踪研究，以及多角度地提炼其教育思想和教学特色的内容。如</w:t>
      </w:r>
      <w:r>
        <w:rPr>
          <w:color w:val="auto"/>
          <w:position w:val="0"/>
          <w:sz w:val="21"/>
          <w:szCs w:val="21"/>
          <w:rFonts w:ascii="宋体" w:eastAsia="宋体" w:hAnsi="宋体" w:hint="default"/>
        </w:rPr>
        <w:t>对湖北省名师胡明道老师，我进行了10年的跟踪研究。在胡老师退休时，我在“胡明道</w:t>
      </w:r>
      <w:r>
        <w:rPr>
          <w:color w:val="auto"/>
          <w:position w:val="0"/>
          <w:sz w:val="21"/>
          <w:szCs w:val="21"/>
          <w:rFonts w:ascii="宋体" w:eastAsia="宋体" w:hAnsi="宋体" w:hint="default"/>
        </w:rPr>
        <w:t>语文教育研究”的研讨会上作了长达120分钟的演讲，因为我搜集有胡老师40多篇学术</w:t>
      </w:r>
      <w:r>
        <w:rPr>
          <w:color w:val="auto"/>
          <w:position w:val="0"/>
          <w:sz w:val="21"/>
          <w:szCs w:val="21"/>
          <w:rFonts w:ascii="宋体" w:eastAsia="宋体" w:hAnsi="宋体" w:hint="default"/>
        </w:rPr>
        <w:t>论文，我就能对胡老师的教学艺术进行宏观的评说、中观的评析和微观的评点。于是极</w:t>
      </w:r>
      <w:r>
        <w:rPr>
          <w:color w:val="auto"/>
          <w:position w:val="0"/>
          <w:sz w:val="21"/>
          <w:szCs w:val="21"/>
          <w:rFonts w:ascii="宋体" w:eastAsia="宋体" w:hAnsi="宋体" w:hint="default"/>
        </w:rPr>
        <w:t>受人们重视。10年的跟踪，我从胡老师那里学到了很多的教学设计与教学的经验。</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到了1999年，我52岁那一年，终于能够因为讲课而外出了。1999年4月，我在温州</w:t>
      </w:r>
      <w:r>
        <w:rPr>
          <w:color w:val="auto"/>
          <w:position w:val="0"/>
          <w:sz w:val="21"/>
          <w:szCs w:val="21"/>
          <w:rFonts w:ascii="宋体" w:eastAsia="宋体" w:hAnsi="宋体" w:hint="default"/>
        </w:rPr>
        <w:t>国际育英实验学校作了《谈阅读教学课中活动“读”的设计》的讲座，这是我第一次</w:t>
      </w:r>
      <w:r>
        <w:rPr>
          <w:color w:val="auto"/>
          <w:position w:val="0"/>
          <w:sz w:val="21"/>
          <w:szCs w:val="21"/>
          <w:rFonts w:ascii="宋体" w:eastAsia="宋体" w:hAnsi="宋体" w:hint="default"/>
        </w:rPr>
        <w:t>出省讲座；1999年7月，我应广西教育学院之邀到南宁市，教学了《论求知》、《口技》</w:t>
      </w:r>
      <w:r>
        <w:rPr>
          <w:color w:val="auto"/>
          <w:position w:val="0"/>
          <w:sz w:val="21"/>
          <w:szCs w:val="21"/>
          <w:rFonts w:ascii="宋体" w:eastAsia="宋体" w:hAnsi="宋体" w:hint="default"/>
        </w:rPr>
        <w:t>两个课和作了《研读教材四法》的讲座。这是我第一次出省讲课；记得当时听课的不足</w:t>
      </w:r>
      <w:r>
        <w:rPr>
          <w:color w:val="auto"/>
          <w:position w:val="0"/>
          <w:sz w:val="21"/>
          <w:szCs w:val="21"/>
          <w:rFonts w:ascii="宋体" w:eastAsia="宋体" w:hAnsi="宋体" w:hint="default"/>
        </w:rPr>
        <w:t>百人。</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下面的读书卡片，就是专门记载胡道明老师有关信息的资料目录卡片。</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sz w:val="20"/>
        </w:rPr>
        <w:pict>
          <v:shapetype id="_x0000_t75" coordsize="21600,21600" o:spt="75" o:preferrelative="t" path="m@4@5l@4@11@9@11@9@5xe" fill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 type="#_x0000_t75" style="position:static;width:296.9pt;height:151.4pt;z-index:251624964" filled="t" o:bordertopcolor="black" o:borderleftcolor="black" o:borderbottomcolor="black" o:borderrightcolor="black">
            <v:imagedata r:id="rId14" o:title=" "/>
            <w10:bordertop type="single" width="20"/>
            <w10:borderleft type="single" width="20"/>
            <w10:borderbottom type="single" width="20"/>
            <w10:borderright type="single" width="20"/>
            <w10:wrap type="none"/>
            <w10:anchorlock/>
          </v:shape>
        </w:pict>
      </w:r>
      <w:r>
        <w:rPr>
          <w:color w:val="auto"/>
          <w:position w:val="0"/>
          <w:sz w:val="21"/>
          <w:szCs w:val="21"/>
          <w:rFonts w:ascii="宋体" w:eastAsia="宋体" w:hAnsi="宋体" w:hint="default"/>
        </w:rPr>
        <w:t xml:space="preserve">      </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我的读书笔记之五：教材分析卡片</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对手中的语文教材进行纵横分析，是我非常熟练的一门技能。</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从下面的卡片就可以看出，这种分析是多的需要时间，多么需要细心。</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这是“初中语文第一单元教学要求和各课学习重点”（1——4单元）的表格式罗</w:t>
      </w:r>
      <w:r>
        <w:rPr>
          <w:color w:val="auto"/>
          <w:position w:val="0"/>
          <w:sz w:val="21"/>
          <w:szCs w:val="21"/>
          <w:rFonts w:ascii="宋体" w:eastAsia="宋体" w:hAnsi="宋体" w:hint="default"/>
        </w:rPr>
        <w:t>列。</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像这样的表格，还有第一册以后的各册、各单元重点教学内容的录入，还有“初中</w:t>
      </w:r>
      <w:r>
        <w:rPr>
          <w:color w:val="auto"/>
          <w:position w:val="0"/>
          <w:sz w:val="21"/>
          <w:szCs w:val="21"/>
          <w:rFonts w:ascii="宋体" w:eastAsia="宋体" w:hAnsi="宋体" w:hint="default"/>
        </w:rPr>
        <w:t>语文各册作文教学一览表”、“初中各册听说教学一览表”、“初中各册文言文教学要</w:t>
      </w:r>
      <w:r>
        <w:rPr>
          <w:color w:val="auto"/>
          <w:position w:val="0"/>
          <w:sz w:val="21"/>
          <w:szCs w:val="21"/>
          <w:rFonts w:ascii="宋体" w:eastAsia="宋体" w:hAnsi="宋体" w:hint="default"/>
        </w:rPr>
        <w:t>求一览表”、“初中各册文学作品教学一览表”等各种教材分析的表格。</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它们将教材组成的各种成分、各种材料、各个板块、各套知识点清晰地展现在我</w:t>
      </w:r>
      <w:r>
        <w:rPr>
          <w:color w:val="auto"/>
          <w:position w:val="0"/>
          <w:sz w:val="21"/>
          <w:szCs w:val="21"/>
          <w:rFonts w:ascii="宋体" w:eastAsia="宋体" w:hAnsi="宋体" w:hint="default"/>
        </w:rPr>
        <w:t>们的面前，使我们清楚地知道其内容之间的关联与彼此承接的顺序。</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于是就“一览众山小”，心中有底。</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进行这样的分析，需要自行设计表格。</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所有的表格制作完毕之后，装订成册，就像一本薄薄的书。</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作教研员工作的人，不进行这样多种角度、多个专项的教材分析，便很难说出内行</w:t>
      </w:r>
      <w:r>
        <w:rPr>
          <w:color w:val="auto"/>
          <w:position w:val="0"/>
          <w:sz w:val="21"/>
          <w:szCs w:val="21"/>
          <w:rFonts w:ascii="宋体" w:eastAsia="宋体" w:hAnsi="宋体" w:hint="default"/>
        </w:rPr>
        <w:t>的话。</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作教师培训的人，不进行这样这样多种角度、多个专项的教材分析，便只能说些浮</w:t>
      </w:r>
      <w:r>
        <w:rPr>
          <w:color w:val="auto"/>
          <w:position w:val="0"/>
          <w:sz w:val="21"/>
          <w:szCs w:val="21"/>
          <w:rFonts w:ascii="宋体" w:eastAsia="宋体" w:hAnsi="宋体" w:hint="default"/>
        </w:rPr>
        <w:t>在表面的话。</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作教师的人，也可以进行类似的教材分析，这样的历练可以透彻地把握教学内容、</w:t>
      </w:r>
      <w:r>
        <w:rPr>
          <w:color w:val="auto"/>
          <w:position w:val="0"/>
          <w:sz w:val="21"/>
          <w:szCs w:val="21"/>
          <w:rFonts w:ascii="宋体" w:eastAsia="宋体" w:hAnsi="宋体" w:hint="default"/>
        </w:rPr>
        <w:t>提升教学研究的技能，增加自己的学术修养。</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sz w:val="20"/>
        </w:rPr>
        <w:pict>
          <v:shapetype id="_x0000_t75" coordsize="21600,21600" o:spt="75" o:preferrelative="t" path="m@4@5l@4@11@9@11@9@5xe" fill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 type="#_x0000_t75" style="position:static;width:251.2pt;height:147.7pt;z-index:251624965" filled="t" o:bordertopcolor="black" o:borderleftcolor="black" o:borderbottomcolor="black" o:borderrightcolor="black">
            <v:imagedata r:id="rId15" o:title=" "/>
            <w10:bordertop type="single" width="20"/>
            <w10:borderleft type="single" width="20"/>
            <w10:borderbottom type="single" width="20"/>
            <w10:borderright type="single" width="20"/>
            <w10:wrap type="none"/>
            <w10:anchorlock/>
          </v:shape>
        </w:pict>
      </w:r>
      <w:r>
        <w:rPr>
          <w:color w:val="auto"/>
          <w:position w:val="0"/>
          <w:sz w:val="21"/>
          <w:szCs w:val="21"/>
          <w:rFonts w:ascii="宋体" w:eastAsia="宋体" w:hAnsi="宋体" w:hint="default"/>
        </w:rPr>
        <w:t xml:space="preserve">              </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我的读书笔记之六：课文赏析笔记</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这是我的读书笔记中的数量很多的一类。</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读人家的书，读人家的文章，随手作一些笔记，让精粹的好资料留在自己</w:t>
      </w:r>
      <w:r>
        <w:rPr>
          <w:color w:val="auto"/>
          <w:position w:val="0"/>
          <w:sz w:val="21"/>
          <w:szCs w:val="21"/>
          <w:rFonts w:ascii="宋体" w:eastAsia="宋体" w:hAnsi="宋体" w:hint="default"/>
        </w:rPr>
        <w:t>的身边与手边。</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一个人的时间、精力、智慧。都很有限。</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应该让更有智慧的人帮助自己，或者在某些方面非常智慧的人帮助自己。</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这就有了“读书笔记”的学习方法。</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这种读书学习的方法是笨方法。</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所以我说，我曾经用嘴笨的方法，收获最实在的智慧。</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时间流逝了，笔记留了下来。</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无限多的好资料，天天像洪流一样从我们身边淌过，然后湮没在浩瀚的文</w:t>
      </w:r>
      <w:r>
        <w:rPr>
          <w:color w:val="auto"/>
          <w:position w:val="0"/>
          <w:sz w:val="21"/>
          <w:szCs w:val="21"/>
          <w:rFonts w:ascii="宋体" w:eastAsia="宋体" w:hAnsi="宋体" w:hint="default"/>
        </w:rPr>
        <w:t>献大海中。</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我们能够见到的，永远只是沧海之一粟。</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对这些我们能够“有心”地区见到的材料，如果还不注意撷取一点精美的</w:t>
      </w:r>
      <w:r>
        <w:rPr>
          <w:color w:val="auto"/>
          <w:position w:val="0"/>
          <w:sz w:val="21"/>
          <w:szCs w:val="21"/>
          <w:rFonts w:ascii="宋体" w:eastAsia="宋体" w:hAnsi="宋体" w:hint="default"/>
        </w:rPr>
        <w:t>浪花，那么在学问上我们只能见到又一种浩瀚，那就是沙漠。</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趁着年轻多读书，多写一点读书笔记，这是我年轻时对自己的要求。</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一有时间就阅读，读的时候就注意抄录、摘录、摘要。</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有时还写上自己的感受。</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一笔又一笔，一行又一行，一张又一张：人的进步，就在这微妙的“一”</w:t>
      </w:r>
      <w:r>
        <w:rPr>
          <w:color w:val="auto"/>
          <w:position w:val="0"/>
          <w:sz w:val="21"/>
          <w:szCs w:val="21"/>
          <w:rFonts w:ascii="宋体" w:eastAsia="宋体" w:hAnsi="宋体" w:hint="default"/>
        </w:rPr>
        <w:t>字，“一”字，最难写。</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sz w:val="20"/>
        </w:rPr>
        <w:pict>
          <v:shapetype id="_x0000_t75" coordsize="21600,21600" o:spt="75" o:preferrelative="t" path="m@4@5l@4@11@9@11@9@5xe" fill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 type="#_x0000_t75" style="position:static;width:242.2pt;height:156.7pt;z-index:251624966" filled="t" o:bordertopcolor="black" o:borderleftcolor="black" o:borderbottomcolor="black" o:borderrightcolor="black">
            <v:imagedata r:id="rId16" o:title=" "/>
            <w10:bordertop type="single" width="20"/>
            <w10:borderleft type="single" width="20"/>
            <w10:borderbottom type="single" width="20"/>
            <w10:borderright type="single" width="20"/>
            <w10:wrap type="none"/>
            <w10:anchorlock/>
          </v:shape>
        </w:pict>
      </w:r>
      <w:r>
        <w:rPr>
          <w:color w:val="auto"/>
          <w:position w:val="0"/>
          <w:sz w:val="21"/>
          <w:szCs w:val="21"/>
          <w:rFonts w:ascii="宋体" w:eastAsia="宋体" w:hAnsi="宋体" w:hint="default"/>
        </w:rPr>
        <w:t xml:space="preserve">        </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我的读书笔记之七：思想火花随记。</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我的学习警言：随时把学习与思想所得变成文字，这是非常落实的学习</w:t>
      </w:r>
      <w:r>
        <w:rPr>
          <w:color w:val="auto"/>
          <w:position w:val="0"/>
          <w:sz w:val="21"/>
          <w:szCs w:val="21"/>
          <w:rFonts w:ascii="宋体" w:eastAsia="宋体" w:hAnsi="宋体" w:hint="default"/>
        </w:rPr>
        <w:t>方法。</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所以我有许许多多纸质的“随记”：现在，则是一个个word文件。</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在读书学习的时候，在静静思考的时候：</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记下自己瞬间爆燃的思想火花。记下自己读书之后闪现出来的美好感想。</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记下自己阅读文献之后的随感，记下自己欣赏美文之后的启迪。</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子曰：“学而不思则罔，思而不学则殆”</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这就是在说，既要学，也要思：学思合一。</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学而思之，要留下痕迹，这就是思想火花的随时记录。</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可长可短，可简可繁，留在纸面上，是理性的思想。</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这样的积累越多，思维就越灵活，思路就越开阔，方法与点子就越多。</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下面的笔记，主要用于记载阅读文献资料之后的启迪。</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于是，讲课、写文章、做事的创意就在其中了。</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sz w:val="20"/>
        </w:rPr>
        <w:pict>
          <v:shapetype id="_x0000_t75" coordsize="21600,21600" o:spt="75" o:preferrelative="t" path="m@4@5l@4@11@9@11@9@5xe" fill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 type="#_x0000_t75" style="position:static;width:237.7pt;height:196.4pt;z-index:251624967" filled="t" o:bordertopcolor="black" o:borderleftcolor="black" o:borderbottomcolor="black" o:borderrightcolor="black">
            <v:imagedata r:id="rId17" o:title=" "/>
            <w10:bordertop type="single" width="20"/>
            <w10:borderleft type="single" width="20"/>
            <w10:borderbottom type="single" width="20"/>
            <w10:borderright type="single" width="20"/>
            <w10:wrap type="none"/>
            <w10:anchorlock/>
          </v:shape>
        </w:pict>
      </w:r>
      <w:r>
        <w:rPr>
          <w:color w:val="auto"/>
          <w:position w:val="0"/>
          <w:sz w:val="21"/>
          <w:szCs w:val="21"/>
          <w:rFonts w:ascii="宋体" w:eastAsia="宋体" w:hAnsi="宋体" w:hint="default"/>
        </w:rPr>
        <w:t xml:space="preserve">          </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我的读书笔记之八：写作资料记录</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下面的读书笔记卡片，离现在已经10多年了。也就是说，它已经11岁了。</w:t>
      </w:r>
    </w:p>
    <w:p>
      <w:pPr>
        <w:numPr>
          <w:ilvl w:val="0"/>
          <w:numId w:val="0"/>
        </w:numPr>
        <w:jc w:val="both"/>
        <w:spacing w:lineRule="auto" w:line="240" w:before="0" w:after="0"/>
        <w:ind w:left="735" w:firstLine="735"/>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为了收集写作资料，像这样的卡片是一大本一大本地累积着。</w:t>
      </w:r>
    </w:p>
    <w:p>
      <w:pPr>
        <w:numPr>
          <w:ilvl w:val="0"/>
          <w:numId w:val="0"/>
        </w:numPr>
        <w:jc w:val="both"/>
        <w:spacing w:lineRule="auto" w:line="240" w:before="0" w:after="0"/>
        <w:ind w:left="1050" w:firstLine="105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比如90年代初写“中学语文教例品析100篇”的时候，用这样的卡片</w:t>
      </w:r>
      <w:r>
        <w:rPr>
          <w:color w:val="auto"/>
          <w:position w:val="0"/>
          <w:sz w:val="21"/>
          <w:szCs w:val="21"/>
          <w:rFonts w:ascii="宋体" w:eastAsia="宋体" w:hAnsi="宋体" w:hint="default"/>
        </w:rPr>
        <w:t>不知记载了多少教例的踪影。</w:t>
      </w:r>
    </w:p>
    <w:p>
      <w:pPr>
        <w:numPr>
          <w:ilvl w:val="0"/>
          <w:numId w:val="0"/>
        </w:numPr>
        <w:jc w:val="both"/>
        <w:spacing w:lineRule="auto" w:line="240" w:before="0" w:after="0"/>
        <w:ind w:left="1050" w:firstLine="105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比如写作“余映潮阅读教学艺术50讲”的时候，资料的收集也是很</w:t>
      </w:r>
      <w:r>
        <w:rPr>
          <w:color w:val="auto"/>
          <w:position w:val="0"/>
          <w:sz w:val="21"/>
          <w:szCs w:val="21"/>
          <w:rFonts w:ascii="宋体" w:eastAsia="宋体" w:hAnsi="宋体" w:hint="default"/>
        </w:rPr>
        <w:t>“宏观”的。</w:t>
      </w:r>
    </w:p>
    <w:p>
      <w:pPr>
        <w:numPr>
          <w:ilvl w:val="0"/>
          <w:numId w:val="0"/>
        </w:numPr>
        <w:jc w:val="both"/>
        <w:spacing w:lineRule="auto" w:line="240" w:before="0" w:after="0"/>
        <w:ind w:left="1050" w:firstLine="105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这张卡片，收集的是“朗读”方面的资料。</w:t>
      </w:r>
    </w:p>
    <w:p>
      <w:pPr>
        <w:numPr>
          <w:ilvl w:val="0"/>
          <w:numId w:val="0"/>
        </w:numPr>
        <w:jc w:val="both"/>
        <w:spacing w:lineRule="auto" w:line="240" w:before="0" w:after="0"/>
        <w:ind w:left="1050" w:firstLine="105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有的是阅读资料的记载，有的则是自己的体味与思考。</w:t>
      </w:r>
    </w:p>
    <w:p>
      <w:pPr>
        <w:numPr>
          <w:ilvl w:val="0"/>
          <w:numId w:val="0"/>
        </w:numPr>
        <w:jc w:val="both"/>
        <w:spacing w:lineRule="auto" w:line="240" w:before="0" w:after="0"/>
        <w:ind w:left="1050" w:firstLine="105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放在一起，成为一个“集合”，都算作是读书笔记。</w:t>
      </w:r>
    </w:p>
    <w:p>
      <w:pPr>
        <w:numPr>
          <w:ilvl w:val="0"/>
          <w:numId w:val="0"/>
        </w:numPr>
        <w:jc w:val="both"/>
        <w:spacing w:lineRule="auto" w:line="240" w:before="0" w:after="0"/>
        <w:ind w:left="1050" w:firstLine="105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写作的时候，它们基石“智囊团”，它们就是“生力军”，它们就</w:t>
      </w:r>
      <w:r>
        <w:rPr>
          <w:color w:val="auto"/>
          <w:position w:val="0"/>
          <w:sz w:val="21"/>
          <w:szCs w:val="21"/>
          <w:rFonts w:ascii="宋体" w:eastAsia="宋体" w:hAnsi="宋体" w:hint="default"/>
        </w:rPr>
        <w:t>是“加油站”。</w:t>
      </w:r>
    </w:p>
    <w:p>
      <w:pPr>
        <w:numPr>
          <w:ilvl w:val="0"/>
          <w:numId w:val="0"/>
        </w:numPr>
        <w:jc w:val="both"/>
        <w:spacing w:lineRule="auto" w:line="240" w:before="0" w:after="0"/>
        <w:ind w:left="1050" w:firstLine="1050"/>
        <w:rPr>
          <w:color w:val="auto"/>
          <w:position w:val="0"/>
          <w:sz w:val="21"/>
          <w:szCs w:val="21"/>
          <w:rFonts w:ascii="宋体" w:eastAsia="宋体" w:hAnsi="宋体" w:hint="default"/>
        </w:rPr>
        <w:wordWrap w:val="off"/>
      </w:pPr>
      <w:r>
        <w:rPr>
          <w:sz w:val="20"/>
        </w:rPr>
        <w:pict>
          <v:shapetype id="_x0000_t75" coordsize="21600,21600" o:spt="75" o:preferrelative="t" path="m@4@5l@4@11@9@11@9@5xe" fill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 type="#_x0000_t75" style="position:static;width:275.2pt;height:131.2pt;z-index:251624968" filled="t" o:bordertopcolor="black" o:borderleftcolor="black" o:borderbottomcolor="black" o:borderrightcolor="black">
            <v:imagedata r:id="rId18" o:title=" "/>
            <w10:bordertop type="single" width="20"/>
            <w10:borderleft type="single" width="20"/>
            <w10:borderbottom type="single" width="20"/>
            <w10:borderright type="single" width="20"/>
            <w10:wrap type="none"/>
            <w10:anchorlock/>
          </v:shape>
        </w:pict>
      </w:r>
      <w:r>
        <w:rPr>
          <w:color w:val="auto"/>
          <w:position w:val="0"/>
          <w:sz w:val="21"/>
          <w:szCs w:val="21"/>
          <w:rFonts w:ascii="宋体" w:eastAsia="宋体" w:hAnsi="宋体" w:hint="default"/>
        </w:rPr>
        <w:t xml:space="preserve">   </w:t>
      </w:r>
    </w:p>
    <w:p>
      <w:pPr>
        <w:numPr>
          <w:ilvl w:val="0"/>
          <w:numId w:val="0"/>
        </w:numPr>
        <w:jc w:val="both"/>
        <w:spacing w:lineRule="auto" w:line="240" w:before="0" w:after="0"/>
        <w:ind w:left="1050" w:firstLine="105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我的读书笔记之九：教学案例缩写</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用了将近8年的时间，写了100篇案例品评的文章。</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写教例评析的文章，是我教学研究工作中的一种创新。我从我所积累的成千上万条</w:t>
      </w:r>
      <w:r>
        <w:rPr>
          <w:color w:val="auto"/>
          <w:position w:val="0"/>
          <w:sz w:val="21"/>
          <w:szCs w:val="21"/>
          <w:rFonts w:ascii="宋体" w:eastAsia="宋体" w:hAnsi="宋体" w:hint="default"/>
        </w:rPr>
        <w:t>目录索引资料里，分析出这样一个可贵的“情报”，就是中学语文界极少有人创造一</w:t>
      </w:r>
      <w:r>
        <w:rPr>
          <w:color w:val="auto"/>
          <w:position w:val="0"/>
          <w:sz w:val="21"/>
          <w:szCs w:val="21"/>
          <w:rFonts w:ascii="宋体" w:eastAsia="宋体" w:hAnsi="宋体" w:hint="default"/>
        </w:rPr>
        <w:t>种写作的体例，来对中学语文教学设计、中学语文教学实例、中学语文板书设计等等进</w:t>
      </w:r>
      <w:r>
        <w:rPr>
          <w:color w:val="auto"/>
          <w:position w:val="0"/>
          <w:sz w:val="21"/>
          <w:szCs w:val="21"/>
          <w:rFonts w:ascii="宋体" w:eastAsia="宋体" w:hAnsi="宋体" w:hint="default"/>
        </w:rPr>
        <w:t>行科学的评点品析，来从中提炼出宝贵的教学设计规律和升华出闪光的教学设计思想。</w:t>
      </w:r>
      <w:r>
        <w:rPr>
          <w:color w:val="auto"/>
          <w:position w:val="0"/>
          <w:sz w:val="21"/>
          <w:szCs w:val="21"/>
          <w:rFonts w:ascii="宋体" w:eastAsia="宋体" w:hAnsi="宋体" w:hint="default"/>
        </w:rPr>
        <w:t>这就让我发现了一条崭新的论文写作大道，“教例品评”因此而成为同仁与专家喜欢</w:t>
      </w:r>
      <w:r>
        <w:rPr>
          <w:color w:val="auto"/>
          <w:position w:val="0"/>
          <w:sz w:val="21"/>
          <w:szCs w:val="21"/>
          <w:rFonts w:ascii="宋体" w:eastAsia="宋体" w:hAnsi="宋体" w:hint="default"/>
        </w:rPr>
        <w:t>的“精品屋”。</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我的读书笔记之十：教学艺术资料</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20多年前，我在专研中学语文专业杂志时的最伟大的发现，就是自解放以来，很</w:t>
      </w:r>
      <w:r>
        <w:rPr>
          <w:color w:val="auto"/>
          <w:position w:val="0"/>
          <w:sz w:val="21"/>
          <w:szCs w:val="21"/>
          <w:rFonts w:ascii="宋体" w:eastAsia="宋体" w:hAnsi="宋体" w:hint="default"/>
        </w:rPr>
        <w:t>少有人系统地研究大众化的教学设计艺术。在这个方面，文章发表得多一点儿的，只有</w:t>
      </w:r>
      <w:r>
        <w:rPr>
          <w:color w:val="auto"/>
          <w:position w:val="0"/>
          <w:sz w:val="21"/>
          <w:szCs w:val="21"/>
          <w:rFonts w:ascii="宋体" w:eastAsia="宋体" w:hAnsi="宋体" w:hint="default"/>
        </w:rPr>
        <w:t>北京市的宁鸿彬先生。后来，《语文学习》杂志于90年代开设了一个专栏，叫做《教学</w:t>
      </w:r>
      <w:r>
        <w:rPr>
          <w:color w:val="auto"/>
          <w:position w:val="0"/>
          <w:sz w:val="21"/>
          <w:szCs w:val="21"/>
          <w:rFonts w:ascii="宋体" w:eastAsia="宋体" w:hAnsi="宋体" w:hint="default"/>
        </w:rPr>
        <w:t>艺术镜头》。我则从1993年起，在湖北大学《中学语文》上开设“教学品评”专栏，一</w:t>
      </w:r>
      <w:r>
        <w:rPr>
          <w:color w:val="auto"/>
          <w:position w:val="0"/>
          <w:sz w:val="21"/>
          <w:szCs w:val="21"/>
          <w:rFonts w:ascii="宋体" w:eastAsia="宋体" w:hAnsi="宋体" w:hint="default"/>
        </w:rPr>
        <w:t>共写了8年的时间。</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我是怎样知道国内少有专家或者教师专心地研究过课堂教学艺术的呢？靠的是读</w:t>
      </w:r>
      <w:r>
        <w:rPr>
          <w:color w:val="auto"/>
          <w:position w:val="0"/>
          <w:sz w:val="21"/>
          <w:szCs w:val="21"/>
          <w:rFonts w:ascii="宋体" w:eastAsia="宋体" w:hAnsi="宋体" w:hint="default"/>
        </w:rPr>
        <w:t>书卡片。我建立了“教学设计艺术”的目录卡片，但是很难收集到文章，就是显示出教</w:t>
      </w:r>
      <w:r>
        <w:rPr>
          <w:color w:val="auto"/>
          <w:position w:val="0"/>
          <w:sz w:val="21"/>
          <w:szCs w:val="21"/>
          <w:rFonts w:ascii="宋体" w:eastAsia="宋体" w:hAnsi="宋体" w:hint="default"/>
        </w:rPr>
        <w:t>学设计研究中的“空白”</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发现了“空白”，就得立志去填补，这就开启了我在课堂教学艺术研究方面的漫</w:t>
      </w:r>
      <w:r>
        <w:rPr>
          <w:color w:val="auto"/>
          <w:position w:val="0"/>
          <w:sz w:val="21"/>
          <w:szCs w:val="21"/>
          <w:rFonts w:ascii="宋体" w:eastAsia="宋体" w:hAnsi="宋体" w:hint="default"/>
        </w:rPr>
        <w:t>漫征途。</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sz w:val="20"/>
        </w:rPr>
        <w:pict>
          <v:shapetype id="_x0000_t75" coordsize="21600,21600" o:spt="75" o:preferrelative="t" path="m@4@5l@4@11@9@11@9@5xe" fill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 type="#_x0000_t75" style="position:static;width:321.7pt;height:192.7pt;z-index:251624969" filled="t" o:bordertopcolor="black" o:borderleftcolor="black" o:borderbottomcolor="black" o:borderrightcolor="black">
            <v:imagedata r:id="rId19" o:title=" "/>
            <w10:bordertop type="single" width="20"/>
            <w10:borderleft type="single" width="20"/>
            <w10:borderbottom type="single" width="20"/>
            <w10:borderright type="single" width="20"/>
            <w10:wrap type="none"/>
            <w10:anchorlock/>
          </v:shape>
        </w:pict>
      </w:r>
      <w:r>
        <w:rPr>
          <w:color w:val="auto"/>
          <w:position w:val="0"/>
          <w:sz w:val="21"/>
          <w:szCs w:val="21"/>
          <w:rFonts w:ascii="宋体" w:eastAsia="宋体" w:hAnsi="宋体" w:hint="default"/>
        </w:rPr>
        <w:t xml:space="preserve">   </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《背影》抓住“背影”作文眼，篇首点出文眼，篇中几处提到“背影”，收尾又</w:t>
      </w:r>
      <w:r>
        <w:rPr>
          <w:color w:val="auto"/>
          <w:position w:val="0"/>
          <w:sz w:val="21"/>
          <w:szCs w:val="21"/>
          <w:rFonts w:ascii="宋体" w:eastAsia="宋体" w:hAnsi="宋体" w:hint="default"/>
        </w:rPr>
        <w:t>以“背影”作结。这样，首尾呼应，结构谨严，既深化主题，又造成感情上的跌宕回环，</w:t>
      </w:r>
      <w:r>
        <w:rPr>
          <w:color w:val="auto"/>
          <w:position w:val="0"/>
          <w:sz w:val="21"/>
          <w:szCs w:val="21"/>
          <w:rFonts w:ascii="宋体" w:eastAsia="宋体" w:hAnsi="宋体" w:hint="default"/>
        </w:rPr>
        <w:t>像一首抒情诗似的，缠绵悱恻，情深意长。</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（摘自《语文学习》1987年第2期  桑牧《略谈散文的结构艺术》）  </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徐州见父——难过的泪</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望父买橘——感激的泪</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父子分手——怅惘的泪</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北京思父——心酸的泪</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四次“流泪”，是作者真情的流露。有至情之人，才有至情之文。这四次流泪，造</w:t>
      </w:r>
      <w:r>
        <w:rPr>
          <w:color w:val="auto"/>
          <w:position w:val="0"/>
          <w:sz w:val="21"/>
          <w:szCs w:val="21"/>
          <w:rFonts w:ascii="宋体" w:eastAsia="宋体" w:hAnsi="宋体" w:hint="default"/>
        </w:rPr>
        <w:t>成感情上的波澜起伏，一次又一次地撞击着读者的心扉，大大增强了文章的艺术感染</w:t>
      </w:r>
      <w:r>
        <w:rPr>
          <w:color w:val="auto"/>
          <w:position w:val="0"/>
          <w:sz w:val="21"/>
          <w:szCs w:val="21"/>
          <w:rFonts w:ascii="宋体" w:eastAsia="宋体" w:hAnsi="宋体" w:hint="default"/>
        </w:rPr>
        <w:t>力。</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（摘自《语文学习》1993年第6期  陈小平《“泪眼”看〈背影〉》）  </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朱自清的《背影》是一篇语言十分朴素自然的散文。他对动词的重复使用（如两次</w:t>
      </w:r>
      <w:r>
        <w:rPr>
          <w:color w:val="auto"/>
          <w:position w:val="0"/>
          <w:sz w:val="21"/>
          <w:szCs w:val="21"/>
          <w:rFonts w:ascii="宋体" w:eastAsia="宋体" w:hAnsi="宋体" w:hint="default"/>
        </w:rPr>
        <w:t>使用“踌躇”）、同义动词（如“嘱咐”、“嘱”、“嘱托”）、动词同其他动词或</w:t>
      </w:r>
      <w:r>
        <w:rPr>
          <w:color w:val="auto"/>
          <w:position w:val="0"/>
          <w:sz w:val="21"/>
          <w:szCs w:val="21"/>
          <w:rFonts w:ascii="宋体" w:eastAsia="宋体" w:hAnsi="宋体" w:hint="default"/>
        </w:rPr>
        <w:t>助词的联合使用（如“看了看”、“须穿过”、“须跳下去”、“爬上去”）、动词</w:t>
      </w:r>
      <w:r>
        <w:rPr>
          <w:color w:val="auto"/>
          <w:position w:val="0"/>
          <w:sz w:val="21"/>
          <w:szCs w:val="21"/>
          <w:rFonts w:ascii="宋体" w:eastAsia="宋体" w:hAnsi="宋体" w:hint="default"/>
        </w:rPr>
        <w:t>的照应使用（后边的“走过去”同前边的“穿过”、后边“探身下去”同前边的“跳下</w:t>
      </w:r>
      <w:r>
        <w:rPr>
          <w:color w:val="auto"/>
          <w:position w:val="0"/>
          <w:sz w:val="21"/>
          <w:szCs w:val="21"/>
          <w:rFonts w:ascii="宋体" w:eastAsia="宋体" w:hAnsi="宋体" w:hint="default"/>
        </w:rPr>
        <w:t>去”、后边的“爬上”同前边的“爬上去”）等则是非常具体的说明。通过对这些动词</w:t>
      </w:r>
      <w:r>
        <w:rPr>
          <w:color w:val="auto"/>
          <w:position w:val="0"/>
          <w:sz w:val="21"/>
          <w:szCs w:val="21"/>
          <w:rFonts w:ascii="宋体" w:eastAsia="宋体" w:hAnsi="宋体" w:hint="default"/>
        </w:rPr>
        <w:t>的分析，就体会到父亲真诚朴素的情感。抓住了这些特点来教学，就会大大提高课堂教</w:t>
      </w:r>
      <w:r>
        <w:rPr>
          <w:color w:val="auto"/>
          <w:position w:val="0"/>
          <w:sz w:val="21"/>
          <w:szCs w:val="21"/>
          <w:rFonts w:ascii="宋体" w:eastAsia="宋体" w:hAnsi="宋体" w:hint="default"/>
        </w:rPr>
        <w:t>学的精度，就必然能节省许多时间。</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（摘自《语文教学通讯》1992年第3期）</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紫毛大衣。朱自清先生在《买书》中说“紫毛大衣”是“结婚时候父亲给做的”，</w:t>
      </w:r>
      <w:r>
        <w:rPr>
          <w:color w:val="auto"/>
          <w:position w:val="0"/>
          <w:sz w:val="21"/>
          <w:szCs w:val="21"/>
          <w:rFonts w:ascii="宋体" w:eastAsia="宋体" w:hAnsi="宋体" w:hint="default"/>
        </w:rPr>
        <w:t>“紫毛（猫皮），水獭领”，是布面子，土式样，领子小而毛杂，原因是用了两副</w:t>
      </w:r>
      <w:r>
        <w:rPr>
          <w:color w:val="auto"/>
          <w:position w:val="0"/>
          <w:sz w:val="21"/>
          <w:szCs w:val="21"/>
          <w:rFonts w:ascii="宋体" w:eastAsia="宋体" w:hAnsi="宋体" w:hint="default"/>
        </w:rPr>
        <w:t>“马蹄袖”拼凑起来的。父亲给做的这件衣服，可是费了点张罗。“马蹄袖”是指清代</w:t>
      </w:r>
      <w:r>
        <w:rPr>
          <w:color w:val="auto"/>
          <w:position w:val="0"/>
          <w:sz w:val="21"/>
          <w:szCs w:val="21"/>
          <w:rFonts w:ascii="宋体" w:eastAsia="宋体" w:hAnsi="宋体" w:hint="default"/>
        </w:rPr>
        <w:t>官服的一种窄而袖口呈三角形的袖子，长出外衣袖，并翻卷过来，似马蹄状。因为是上</w:t>
      </w:r>
      <w:r>
        <w:rPr>
          <w:color w:val="auto"/>
          <w:position w:val="0"/>
          <w:sz w:val="21"/>
          <w:szCs w:val="21"/>
          <w:rFonts w:ascii="宋体" w:eastAsia="宋体" w:hAnsi="宋体" w:hint="default"/>
        </w:rPr>
        <w:t>代遗物，找寻“两副”拼凑起来一个大衣领子，确实不易，这便是很费“张罗”的原</w:t>
      </w:r>
      <w:r>
        <w:rPr>
          <w:color w:val="auto"/>
          <w:position w:val="0"/>
          <w:sz w:val="21"/>
          <w:szCs w:val="21"/>
          <w:rFonts w:ascii="宋体" w:eastAsia="宋体" w:hAnsi="宋体" w:hint="default"/>
        </w:rPr>
        <w:t>因。由此，我们也可看出“父亲”对朱自清的疼爱之心。</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（摘自《中学语文教学》1995年第8期，刘同题《“紫毛大衣”及朱自清的“遗</w:t>
      </w:r>
      <w:r>
        <w:rPr>
          <w:color w:val="auto"/>
          <w:position w:val="0"/>
          <w:sz w:val="21"/>
          <w:szCs w:val="21"/>
          <w:rFonts w:ascii="宋体" w:eastAsia="宋体" w:hAnsi="宋体" w:hint="default"/>
        </w:rPr>
        <w:t>憾”》）</w:t>
      </w: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p>
    <w:p>
      <w:pPr>
        <w:numPr>
          <w:ilvl w:val="0"/>
          <w:numId w:val="0"/>
        </w:numPr>
        <w:jc w:val="both"/>
        <w:spacing w:lineRule="auto" w:line="240" w:before="0" w:after="0"/>
        <w:ind w:left="420" w:firstLine="42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知名作者《背影》赏析文</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王松泉   《背影》教学设计   《语文教学与研究》  1982年第01期</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唐嗣德   《背影》，破产家庭的缩影   《中学语文》  1982年第8期</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岑建     《背影》魅力心说   《语文学习》  1987年第12期P17</w:t>
      </w:r>
    </w:p>
    <w:p>
      <w:pPr>
        <w:numPr>
          <w:ilvl w:val="0"/>
          <w:numId w:val="0"/>
        </w:numPr>
        <w:jc w:val="both"/>
        <w:spacing w:lineRule="auto" w:line="240" w:before="0" w:after="0"/>
        <w:ind w:left="1050" w:hanging="105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倪文锦   民族文化的认同教学设计的差异——大陆·香港·台湾  《背影》教学比较   </w:t>
      </w:r>
      <w:r>
        <w:rPr>
          <w:color w:val="auto"/>
          <w:position w:val="0"/>
          <w:sz w:val="21"/>
          <w:szCs w:val="21"/>
          <w:rFonts w:ascii="宋体" w:eastAsia="宋体" w:hAnsi="宋体" w:hint="default"/>
        </w:rPr>
        <w:t xml:space="preserve">《中学语文》  1993年第06期</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张玉新   《背影》究竟写于哪一年   《中学语文教学》  1993年第11期</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朱华贤   未讲《背影》先有情  《中学语文教学》  1994年第07期</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饶杰腾   《背影》教参新编   《中学语文》  1997年第7期</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倪文尖   《背影》何以成经典   《语文学习》  2002年第2期</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严华银   《背影》教学设计   《语文学习》  2002年第7—8期</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季羡林   季羡林说朱自清散文《背影》   《名作欣赏》  2003年第3期</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孙绍振   《背影》后面的美学问题   上海教育出版社    孙绍振著《名作细读》</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现余老不再手摘，而是用电脑记录</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sz w:val="20"/>
        </w:rPr>
        <w:pict>
          <v:shapetype id="_x0000_t75" coordsize="21600,21600" o:spt="75" o:preferrelative="t" path="m@4@5l@4@11@9@11@9@5xe" fill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 type="#_x0000_t75" style="position:static;width:225.7pt;height:183.7pt;z-index:251624970" filled="t" o:bordertopcolor="black" o:borderleftcolor="black" o:borderbottomcolor="black" o:borderrightcolor="black">
            <v:imagedata r:id="rId20" o:title=" "/>
            <w10:bordertop type="single" width="20"/>
            <w10:borderleft type="single" width="20"/>
            <w10:borderbottom type="single" width="20"/>
            <w10:borderright type="single" width="20"/>
            <w10:wrap type="none"/>
            <w10:anchorlock/>
          </v:shape>
        </w:pic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sz w:val="20"/>
        </w:rPr>
        <w:pict>
          <v:shapetype id="_x0000_t75" coordsize="21600,21600" o:spt="75" o:preferrelative="t" path="m@4@5l@4@11@9@11@9@5xe" fill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 type="#_x0000_t75" style="position:static;width:181.5pt;height:148.4pt;z-index:251624971" filled="t" o:bordertopcolor="black" o:borderleftcolor="black" o:borderbottomcolor="black" o:borderrightcolor="black">
            <v:imagedata r:id="rId21" o:title=" "/>
            <w10:bordertop type="single" width="20"/>
            <w10:borderleft type="single" width="20"/>
            <w10:borderbottom type="single" width="20"/>
            <w10:borderright type="single" width="20"/>
            <w10:wrap type="none"/>
            <w10:anchorlock/>
          </v:shape>
        </w:pic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总：这种研究方法培养我们搜集、撷取、整理、归类、运用教学资料的能力。</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完。</w:t>
      </w: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1050" w:hanging="1050"/>
        <w:rPr>
          <w:color w:val="auto"/>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p>
    <w:p>
      <w:pPr>
        <w:numPr>
          <w:ilvl w:val="0"/>
          <w:numId w:val="0"/>
        </w:numPr>
        <w:jc w:val="both"/>
        <w:spacing w:lineRule="auto" w:line="240" w:before="0" w:after="0"/>
        <w:ind w:left="0" w:hanging="0"/>
        <w:rPr>
          <w:color w:val="auto"/>
          <w:position w:val="0"/>
          <w:sz w:val="21"/>
          <w:szCs w:val="21"/>
          <w:rFonts w:ascii="宋体" w:eastAsia="宋体" w:hAnsi="宋体" w:hint="default"/>
        </w:rPr>
        <w:wordWrap w:val="off"/>
      </w:pPr>
      <w:r>
        <w:rPr>
          <w:color w:val="auto"/>
          <w:position w:val="0"/>
          <w:sz w:val="21"/>
          <w:szCs w:val="21"/>
          <w:rFonts w:ascii="宋体" w:eastAsia="宋体" w:hAnsi="宋体" w:hint="default"/>
        </w:rPr>
        <w:t xml:space="preserve">                                                                   </w:t>
      </w:r>
    </w:p>
    <w:sectPr>
      <w:pgSz w:w="11906" w:h="16838"/>
      <w:pgMar w:top="1440" w:left="1800" w:bottom="1440" w:right="1800" w:header="708" w:footer="708" w:gutter="0"/>
      <w:pgNumType w:fmt="decimal"/>
      <w:docGrid w:type="default" w:linePitch="360" w:charSpace="0"/>
    </w:sectPr>
  </w:body>
</w:document>
</file>

<file path=word/fontTable.xml><?xml version="1.0" encoding="utf-8"?>
<w:fonts xmlns:r="http://schemas.openxmlformats.org/officeDocument/2006/relationships" xmlns:w="http://schemas.openxmlformats.org/wordprocessingml/2006/main">
  <w:font w:name="宋体">
    <w:panose1 w:val="020F0502020204030204"/>
    <w:charset w:val="0"/>
    <w:family w:val="mordern"/>
    <w:pitch w:val="variable"/>
    <w:sig w:usb0="A00002EF" w:usb1="4000207B" w:usb2="00000000" w:usb3="00000000" w:csb0="FFFFFFFF" w:csb1="00000000"/>
  </w:font>
  <w:font w:name="Wingdings">
    <w:panose1 w:val="020F0502020204030204"/>
    <w:charset w:val="0"/>
    <w:family w:val="mordern"/>
    <w:pitch w:val="variable"/>
    <w:sig w:usb0="A00002EF" w:usb1="4000207B" w:usb2="00000000" w:usb3="00000000" w:csb0="FFFFFFFF" w:csb1="00000000"/>
  </w:font>
  <w:font w:name="Times New Roman">
    <w:panose1 w:val="020F0502020204030204"/>
    <w:charset w:val="0"/>
    <w:family w:val="mordern"/>
    <w:pitch w:val="variable"/>
    <w:sig w:usb0="A00002EF" w:usb1="4000207B" w:usb2="00000000" w:usb3="00000000" w:csb0="FFFFFFFF" w:csb1="00000000"/>
  </w:font>
  <w:font w:name="Calibri">
    <w:panose1 w:val="020F0502020204030204"/>
    <w:charset w:val="0"/>
    <w:family w:val="mordern"/>
    <w:pitch w:val="variable"/>
    <w:sig w:usb0="A00002EF" w:usb1="4000207B" w:usb2="00000000" w:usb3="00000000" w:csb0="FFFFFFFF" w:csb1="00000000"/>
  </w:font>
  <w:font w:name="微软雅黑">
    <w:panose1 w:val="020F0502020204030204"/>
    <w:charset w:val="0"/>
    <w:family w:val="mordern"/>
    <w:pitch w:val="variable"/>
    <w:sig w:usb0="A00002EF" w:usb1="4000207B" w:usb2="00000000" w:usb3="00000000" w:csb0="FFFFFFFF" w:csb1="00000000"/>
  </w:font>
  <w:font w:name="Tahoma">
    <w:panose1 w:val="020F0502020204030204"/>
    <w:charset w:val="0"/>
    <w:family w:val="mordern"/>
    <w:pitch w:val="variable"/>
    <w:sig w:usb0="A00002EF" w:usb1="4000207B" w:usb2="00000000" w:usb3="00000000" w:csb0="FFFFFFFF" w:csb1="00000000"/>
  </w:font>
  <w:font w:name="맑은 고딕">
    <w:panose1 w:val="020F0502020204030204"/>
    <w:charset w:val="0"/>
    <w:family w:val="mordern"/>
    <w:pitch w:val="variable"/>
    <w:sig w:usb0="A00002EF" w:usb1="4000207B" w:usb2="00000000" w:usb3="00000000" w:csb0="FFFFFF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avePreviewPicture/>
  <w:proofState w:spelling="clean" w:grammar="clean"/>
  <w:defaultTabStop w:val="720"/>
  <w:displayHorizontalDrawingGridEvery w:val="0"/>
  <w:displayVerticalDrawingGridEvery w:val="2"/>
  <w:noPunctuationKerning/>
  <w:characterSpacingControl w:val="doNotCompress"/>
  <w:bordersDoNotSurroundHeader/>
  <w:bordersDoNotSurroundFooter/>
  <w:compat w:val="0">
    <w:doNotExpandShiftReturn/>
    <w:useFELayout/>
    <w:compatSetting/>
  </w:compat>
  <m:mathPr>
    <m:mathFont m:value="Cambria Math"/>
    <m:brkBin m:value="before"/>
    <m:brkBinSub m:value="--"/>
    <m:smallFrac m:value="off"/>
    <m:dispDef/>
    <m:lMargin m:value="0"/>
    <m:rMargin m:value="0"/>
    <m:defJc m:value="centerGroup"/>
    <m:wrapIndent m:value="1440"/>
    <m:intLim m:value="subSup"/>
    <m:naryLim m:value="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tylePaneFormatFilter w:val="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w:docDefaults>
    <w:pPrDefault>
      <w:pPr>
        <w:autoSpaceDE w:val="1"/>
        <w:autoSpaceDN w:val="1"/>
        <w:widowControl/>
        <w:wordWrap/>
      </w:pPr>
    </w:pPrDefault>
    <w:rPrDefault>
      <w:rPr>
        <w:rFonts w:ascii="Calibri" w:eastAsia="微软雅黑" w:hAnsi="Calibri"/>
        <w:shd w:val="clear"/>
        <w:sz w:val="22"/>
        <w:szCs w:val="22"/>
        <w:w w:val="100"/>
      </w:rPr>
    </w:rPrDefault>
  </w:docDefaults>
  <w:style w:default="1" w:styleId="PO1" w:type="paragraph">
    <w:name w:val="Normal"/>
    <w:qFormat/>
    <w:uiPriority w:val="1"/>
    <w:pPr>
      <w:autoSpaceDE w:val="1"/>
      <w:autoSpaceDN w:val="1"/>
      <w:widowControl/>
      <w:wordWrap/>
    </w:pPr>
    <w:rPr>
      <w:rFonts w:ascii="Tahoma" w:eastAsia="Tahoma" w:hAnsi="Tahoma"/>
      <w:shd w:val="clear"/>
      <w:sz w:val="20"/>
      <w:szCs w:val="20"/>
      <w:w w:val="100"/>
    </w:rPr>
  </w:style>
  <w:style w:default="1" w:styleId="PO2" w:type="character">
    <w:name w:val="Default Paragraph Font"/>
    <w:uiPriority w:val="2"/>
    <w:semiHidden/>
    <w:unhideWhenUsed/>
  </w:style>
  <w:style w:default="1" w:styleId="PO3" w:type="table">
    <w:name w:val="Normal Table"/>
    <w:qFormat/>
    <w:uiPriority w:val="3"/>
    <w:semiHidden/>
    <w:unhideWhenUsed/>
    <w:tblPr>
      <w:tblCellMar>
        <w:bottom w:type="dxa" w:w="0"/>
        <w:left w:type="dxa" w:w="108"/>
        <w:right w:type="dxa" w:w="108"/>
        <w:top w:type="dxa" w:w="0"/>
      </w:tblCellMar>
      <w:tblInd w:type="dxa" w:w="0"/>
    </w:tblPr>
  </w:style>
  <w:style w:default="1" w:styleId="PO4" w:type="numbering">
    <w:name w:val="No List"/>
    <w:uiPriority w:val="4"/>
    <w:semiHidden/>
    <w:unhideWhenUsed/>
  </w:style>
  <w:style w:styleId="PO5" w:type="paragraph">
    <w:name w:val="No Spacing"/>
    <w:link w:val="PO-1"/>
    <w:qFormat/>
    <w:uiPriority w:val="5"/>
    <w:pPr>
      <w:jc w:val="both"/>
    </w:pPr>
    <w:rPr>
      <w:shd w:val="clear"/>
      <w:sz w:val="21"/>
      <w:szCs w:val="21"/>
      <w:w w:val="100"/>
    </w:rPr>
  </w:style>
  <w:style w:styleId="PO6" w:type="paragraph">
    <w:name w:val="Title"/>
    <w:link w:val="PO-1"/>
    <w:qFormat/>
    <w:uiPriority w:val="6"/>
    <w:pPr>
      <w:jc w:val="center"/>
    </w:pPr>
    <w:rPr>
      <w:b/>
      <w:shd w:val="clear"/>
      <w:sz w:val="32"/>
      <w:szCs w:val="32"/>
      <w:w w:val="100"/>
    </w:rPr>
  </w:style>
  <w:style w:styleId="PO7" w:type="paragraph">
    <w:name w:val="heading 1"/>
    <w:link w:val="PO-1"/>
    <w:qFormat/>
    <w:uiPriority w:val="7"/>
    <w:pPr>
      <w:jc w:val="both"/>
    </w:pPr>
    <w:rPr>
      <w:shd w:val="clear"/>
      <w:sz w:val="28"/>
      <w:szCs w:val="28"/>
      <w:w w:val="100"/>
    </w:rPr>
  </w:style>
  <w:style w:styleId="PO8" w:type="paragraph">
    <w:name w:val="heading 2"/>
    <w:link w:val="PO-1"/>
    <w:qFormat/>
    <w:uiPriority w:val="8"/>
    <w:pPr>
      <w:jc w:val="both"/>
    </w:pPr>
    <w:rPr>
      <w:shd w:val="clear"/>
      <w:sz w:val="21"/>
      <w:szCs w:val="21"/>
      <w:w w:val="100"/>
    </w:rPr>
  </w:style>
  <w:style w:styleId="PO9" w:type="paragraph">
    <w:name w:val="heading 3"/>
    <w:link w:val="PO-1"/>
    <w:qFormat/>
    <w:uiPriority w:val="9"/>
    <w:pPr>
      <w:ind w:left="1000" w:hanging="400"/>
      <w:jc w:val="both"/>
    </w:pPr>
    <w:rPr>
      <w:shd w:val="clear"/>
      <w:sz w:val="21"/>
      <w:szCs w:val="21"/>
      <w:w w:val="100"/>
    </w:rPr>
  </w:style>
  <w:style w:styleId="PO10" w:type="paragraph">
    <w:name w:val="heading 4"/>
    <w:link w:val="PO-1"/>
    <w:qFormat/>
    <w:uiPriority w:val="10"/>
    <w:pPr>
      <w:ind w:left="1200" w:hanging="400"/>
      <w:jc w:val="both"/>
    </w:pPr>
    <w:rPr>
      <w:b/>
      <w:shd w:val="clear"/>
      <w:sz w:val="21"/>
      <w:szCs w:val="21"/>
      <w:w w:val="100"/>
    </w:rPr>
  </w:style>
  <w:style w:styleId="PO11" w:type="paragraph">
    <w:name w:val="heading 5"/>
    <w:link w:val="PO-1"/>
    <w:qFormat/>
    <w:uiPriority w:val="11"/>
    <w:pPr>
      <w:ind w:left="1400" w:hanging="400"/>
      <w:jc w:val="both"/>
    </w:pPr>
    <w:rPr>
      <w:shd w:val="clear"/>
      <w:sz w:val="21"/>
      <w:szCs w:val="21"/>
      <w:w w:val="100"/>
    </w:rPr>
  </w:style>
  <w:style w:styleId="PO12" w:type="paragraph">
    <w:name w:val="heading 6"/>
    <w:link w:val="PO-1"/>
    <w:qFormat/>
    <w:uiPriority w:val="12"/>
    <w:pPr>
      <w:ind w:left="1600" w:hanging="400"/>
      <w:jc w:val="both"/>
    </w:pPr>
    <w:rPr>
      <w:b/>
      <w:shd w:val="clear"/>
      <w:sz w:val="21"/>
      <w:szCs w:val="21"/>
      <w:w w:val="100"/>
    </w:rPr>
  </w:style>
  <w:style w:styleId="PO13" w:type="paragraph">
    <w:name w:val="heading 7"/>
    <w:link w:val="PO-1"/>
    <w:qFormat/>
    <w:uiPriority w:val="13"/>
    <w:pPr>
      <w:ind w:left="1800" w:hanging="400"/>
      <w:jc w:val="both"/>
    </w:pPr>
    <w:rPr>
      <w:shd w:val="clear"/>
      <w:sz w:val="21"/>
      <w:szCs w:val="21"/>
      <w:w w:val="100"/>
    </w:rPr>
  </w:style>
  <w:style w:styleId="PO14" w:type="paragraph">
    <w:name w:val="heading 8"/>
    <w:link w:val="PO-1"/>
    <w:qFormat/>
    <w:uiPriority w:val="14"/>
    <w:pPr>
      <w:ind w:left="2000" w:hanging="400"/>
      <w:jc w:val="both"/>
    </w:pPr>
    <w:rPr>
      <w:shd w:val="clear"/>
      <w:sz w:val="21"/>
      <w:szCs w:val="21"/>
      <w:w w:val="100"/>
    </w:rPr>
  </w:style>
  <w:style w:styleId="PO15" w:type="paragraph">
    <w:name w:val="heading 9"/>
    <w:link w:val="PO-1"/>
    <w:qFormat/>
    <w:uiPriority w:val="15"/>
    <w:pPr>
      <w:ind w:left="2200" w:hanging="400"/>
      <w:jc w:val="both"/>
    </w:pPr>
    <w:rPr>
      <w:shd w:val="clear"/>
      <w:sz w:val="21"/>
      <w:szCs w:val="21"/>
      <w:w w:val="100"/>
    </w:rPr>
  </w:style>
  <w:style w:styleId="PO16" w:type="paragraph">
    <w:name w:val="Subtitle"/>
    <w:link w:val="PO-1"/>
    <w:qFormat/>
    <w:uiPriority w:val="16"/>
    <w:pPr>
      <w:jc w:val="center"/>
    </w:pPr>
    <w:rPr>
      <w:shd w:val="clear"/>
      <w:sz w:val="24"/>
      <w:szCs w:val="24"/>
      <w:w w:val="100"/>
    </w:rPr>
  </w:style>
  <w:style w:styleId="PO17" w:type="character">
    <w:name w:val="Subtle Emphasis"/>
    <w:qFormat/>
    <w:uiPriority w:val="17"/>
    <w:rPr>
      <w:color w:val="404040"/>
      <w:i/>
      <w:shd w:val="clear"/>
      <w:sz w:val="21"/>
      <w:szCs w:val="21"/>
      <w:w w:val="100"/>
    </w:rPr>
  </w:style>
  <w:style w:styleId="PO18" w:type="character">
    <w:name w:val="Emphasis"/>
    <w:qFormat/>
    <w:uiPriority w:val="18"/>
    <w:rPr>
      <w:i/>
      <w:shd w:val="clear"/>
      <w:sz w:val="21"/>
      <w:szCs w:val="21"/>
      <w:w w:val="100"/>
    </w:rPr>
  </w:style>
  <w:style w:styleId="PO19" w:type="character">
    <w:name w:val="Intense Emphasis"/>
    <w:qFormat/>
    <w:uiPriority w:val="19"/>
    <w:rPr>
      <w:color w:val="5B9BD5"/>
      <w:i/>
      <w:shd w:val="clear"/>
      <w:sz w:val="21"/>
      <w:szCs w:val="21"/>
      <w:w w:val="100"/>
    </w:rPr>
  </w:style>
  <w:style w:styleId="PO20" w:type="character">
    <w:name w:val="Strong"/>
    <w:qFormat/>
    <w:uiPriority w:val="20"/>
    <w:rPr>
      <w:b/>
      <w:shd w:val="clear"/>
      <w:sz w:val="21"/>
      <w:szCs w:val="21"/>
      <w:w w:val="100"/>
    </w:rPr>
  </w:style>
  <w:style w:styleId="PO21" w:type="paragraph">
    <w:name w:val="Quote"/>
    <w:link w:val="PO-1"/>
    <w:qFormat/>
    <w:uiPriority w:val="21"/>
    <w:pPr>
      <w:ind w:left="864" w:right="864" w:firstLine="0"/>
      <w:jc w:val="center"/>
    </w:pPr>
    <w:rPr>
      <w:color w:val="404040"/>
      <w:i/>
      <w:shd w:val="clear"/>
      <w:sz w:val="21"/>
      <w:szCs w:val="21"/>
      <w:w w:val="100"/>
    </w:rPr>
  </w:style>
  <w:style w:styleId="PO22" w:type="paragraph">
    <w:name w:val="Intense Quote"/>
    <w:link w:val="PO-1"/>
    <w:qFormat/>
    <w:uiPriority w:val="22"/>
    <w:pPr>
      <w:ind w:left="950" w:right="950" w:firstLine="0"/>
      <w:jc w:val="center"/>
    </w:pPr>
    <w:rPr>
      <w:color w:val="5B9BD5"/>
      <w:i/>
      <w:shd w:val="clear"/>
      <w:sz w:val="21"/>
      <w:szCs w:val="21"/>
      <w:w w:val="100"/>
    </w:rPr>
  </w:style>
  <w:style w:styleId="PO23" w:type="character">
    <w:name w:val="Subtle Reference"/>
    <w:qFormat/>
    <w:uiPriority w:val="23"/>
    <w:rPr>
      <w:color w:val="5A5A5A"/>
      <w:shd w:val="clear"/>
      <w:smallCaps/>
      <w:sz w:val="21"/>
      <w:szCs w:val="21"/>
      <w:w w:val="100"/>
    </w:rPr>
  </w:style>
  <w:style w:styleId="PO24" w:type="character">
    <w:name w:val="Intense Reference"/>
    <w:qFormat/>
    <w:uiPriority w:val="24"/>
    <w:rPr>
      <w:color w:val="5B9BD5"/>
      <w:b/>
      <w:shd w:val="clear"/>
      <w:smallCaps/>
      <w:sz w:val="21"/>
      <w:szCs w:val="21"/>
      <w:w w:val="100"/>
    </w:rPr>
  </w:style>
  <w:style w:styleId="PO25" w:type="character">
    <w:name w:val="Book Title"/>
    <w:qFormat/>
    <w:uiPriority w:val="25"/>
    <w:rPr>
      <w:i/>
      <w:b/>
      <w:shd w:val="clear"/>
      <w:sz w:val="21"/>
      <w:szCs w:val="21"/>
      <w:w w:val="100"/>
    </w:rPr>
  </w:style>
  <w:style w:styleId="PO26" w:type="paragraph">
    <w:name w:val="List Paragraph"/>
    <w:link w:val="PO-1"/>
    <w:qFormat/>
    <w:uiPriority w:val="26"/>
    <w:pPr>
      <w:ind w:left="850" w:firstLine="0"/>
      <w:jc w:val="both"/>
    </w:pPr>
    <w:rPr>
      <w:shd w:val="clear"/>
      <w:sz w:val="21"/>
      <w:szCs w:val="21"/>
      <w:w w:val="100"/>
    </w:rPr>
  </w:style>
  <w:style w:styleId="PO27" w:type="paragraph">
    <w:name w:val="TOC Heading"/>
    <w:link w:val="PO-1"/>
    <w:qFormat/>
    <w:uiPriority w:val="27"/>
    <w:unhideWhenUsed/>
    <w:pPr/>
    <w:rPr>
      <w:color w:val="2E74B5"/>
      <w:shd w:val="clear"/>
      <w:sz w:val="32"/>
      <w:szCs w:val="32"/>
      <w:w w:val="100"/>
    </w:rPr>
  </w:style>
  <w:style w:styleId="PO28" w:type="paragraph">
    <w:name w:val="toc 1"/>
    <w:link w:val="PO-1"/>
    <w:qFormat/>
    <w:uiPriority w:val="28"/>
    <w:unhideWhenUsed/>
    <w:pPr>
      <w:jc w:val="both"/>
    </w:pPr>
    <w:rPr>
      <w:shd w:val="clear"/>
      <w:sz w:val="21"/>
      <w:szCs w:val="21"/>
      <w:w w:val="100"/>
    </w:rPr>
  </w:style>
  <w:style w:styleId="PO29" w:type="paragraph">
    <w:name w:val="toc 2"/>
    <w:link w:val="PO-1"/>
    <w:qFormat/>
    <w:uiPriority w:val="29"/>
    <w:unhideWhenUsed/>
    <w:pPr>
      <w:ind w:left="425" w:firstLine="0"/>
      <w:jc w:val="both"/>
    </w:pPr>
    <w:rPr>
      <w:shd w:val="clear"/>
      <w:sz w:val="21"/>
      <w:szCs w:val="21"/>
      <w:w w:val="100"/>
    </w:rPr>
  </w:style>
  <w:style w:styleId="PO30" w:type="paragraph">
    <w:name w:val="toc 3"/>
    <w:link w:val="PO-1"/>
    <w:qFormat/>
    <w:uiPriority w:val="30"/>
    <w:unhideWhenUsed/>
    <w:pPr>
      <w:ind w:left="850" w:firstLine="0"/>
      <w:jc w:val="both"/>
    </w:pPr>
    <w:rPr>
      <w:shd w:val="clear"/>
      <w:sz w:val="21"/>
      <w:szCs w:val="21"/>
      <w:w w:val="100"/>
    </w:rPr>
  </w:style>
  <w:style w:styleId="PO31" w:type="paragraph">
    <w:name w:val="toc 4"/>
    <w:link w:val="PO-1"/>
    <w:qFormat/>
    <w:uiPriority w:val="31"/>
    <w:unhideWhenUsed/>
    <w:pPr>
      <w:ind w:left="1275" w:firstLine="0"/>
      <w:jc w:val="both"/>
    </w:pPr>
    <w:rPr>
      <w:shd w:val="clear"/>
      <w:sz w:val="21"/>
      <w:szCs w:val="21"/>
      <w:w w:val="100"/>
    </w:rPr>
  </w:style>
  <w:style w:styleId="PO32" w:type="paragraph">
    <w:name w:val="toc 5"/>
    <w:link w:val="PO-1"/>
    <w:qFormat/>
    <w:uiPriority w:val="32"/>
    <w:unhideWhenUsed/>
    <w:pPr>
      <w:ind w:left="1700" w:firstLine="0"/>
      <w:jc w:val="both"/>
    </w:pPr>
    <w:rPr>
      <w:shd w:val="clear"/>
      <w:sz w:val="21"/>
      <w:szCs w:val="21"/>
      <w:w w:val="100"/>
    </w:rPr>
  </w:style>
  <w:style w:styleId="PO33" w:type="paragraph">
    <w:name w:val="toc 6"/>
    <w:link w:val="PO-1"/>
    <w:qFormat/>
    <w:uiPriority w:val="33"/>
    <w:unhideWhenUsed/>
    <w:pPr>
      <w:ind w:left="2125" w:firstLine="0"/>
      <w:jc w:val="both"/>
    </w:pPr>
    <w:rPr>
      <w:shd w:val="clear"/>
      <w:sz w:val="21"/>
      <w:szCs w:val="21"/>
      <w:w w:val="100"/>
    </w:rPr>
  </w:style>
  <w:style w:styleId="PO34" w:type="paragraph">
    <w:name w:val="toc 7"/>
    <w:link w:val="PO-1"/>
    <w:qFormat/>
    <w:uiPriority w:val="34"/>
    <w:unhideWhenUsed/>
    <w:pPr>
      <w:ind w:left="2550" w:firstLine="0"/>
      <w:jc w:val="both"/>
    </w:pPr>
    <w:rPr>
      <w:shd w:val="clear"/>
      <w:sz w:val="21"/>
      <w:szCs w:val="21"/>
      <w:w w:val="100"/>
    </w:rPr>
  </w:style>
  <w:style w:styleId="PO35" w:type="paragraph">
    <w:name w:val="toc 8"/>
    <w:link w:val="PO-1"/>
    <w:qFormat/>
    <w:uiPriority w:val="35"/>
    <w:unhideWhenUsed/>
    <w:pPr>
      <w:ind w:left="2975" w:firstLine="0"/>
      <w:jc w:val="both"/>
    </w:pPr>
    <w:rPr>
      <w:shd w:val="clear"/>
      <w:sz w:val="21"/>
      <w:szCs w:val="21"/>
      <w:w w:val="100"/>
    </w:rPr>
  </w:style>
  <w:style w:styleId="PO36" w:type="paragraph">
    <w:name w:val="toc 9"/>
    <w:link w:val="PO-1"/>
    <w:qFormat/>
    <w:uiPriority w:val="36"/>
    <w:unhideWhenUsed/>
    <w:pPr>
      <w:ind w:left="3400" w:firstLine="0"/>
      <w:jc w:val="both"/>
    </w:pPr>
    <w:rPr>
      <w:shd w:val="clear"/>
      <w:sz w:val="21"/>
      <w:szCs w:val="21"/>
      <w:w w:val="1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Id="rId1" Type="http://schemas.openxmlformats.org/officeDocument/2006/relationships/webSettings" Target="webSettings.xml"></Relationship><Relationship Id="rId2" Type="http://schemas.openxmlformats.org/officeDocument/2006/relationships/fontTable" Target="fontTable.xml"></Relationship><Relationship Id="rId3" Type="http://schemas.openxmlformats.org/officeDocument/2006/relationships/settings" Target="settings.xml"></Relationship><Relationship Id="rId4" Type="http://schemas.openxmlformats.org/officeDocument/2006/relationships/styles" Target="styles.xml"></Relationship><Relationship Id="rId5" Type="http://schemas.openxmlformats.org/officeDocument/2006/relationships/hyperlink" Target="https://baike.so.com/doc/5333260.html" TargetMode="External"></Relationship><Relationship Id="rId6" Type="http://schemas.openxmlformats.org/officeDocument/2006/relationships/hyperlink" Target="https://baike.so.com/doc/5417450.html" TargetMode="External"></Relationship><Relationship Id="rId7" Type="http://schemas.openxmlformats.org/officeDocument/2006/relationships/hyperlink" Target="https://baike.so.com/doc/5417450.html" TargetMode="External"></Relationship><Relationship Id="rId8" Type="http://schemas.openxmlformats.org/officeDocument/2006/relationships/hyperlink" Target="https://baike.so.com/doc/5417450.html" TargetMode="External"></Relationship><Relationship Id="rId9" Type="http://schemas.openxmlformats.org/officeDocument/2006/relationships/hyperlink" Target="https://baike.so.com/doc/2068140.html" TargetMode="External"></Relationship><Relationship Id="rId10" Type="http://schemas.openxmlformats.org/officeDocument/2006/relationships/image" Target="media/fImage1006182141.jpeg"></Relationship><Relationship Id="rId11" Type="http://schemas.openxmlformats.org/officeDocument/2006/relationships/image" Target="media/fImage73504228467.jpeg"></Relationship><Relationship Id="rId12" Type="http://schemas.openxmlformats.org/officeDocument/2006/relationships/image" Target="media/fImage66263236334.jpeg"></Relationship><Relationship Id="rId13" Type="http://schemas.openxmlformats.org/officeDocument/2006/relationships/image" Target="media/fImage87127246500.jpeg"></Relationship><Relationship Id="rId14" Type="http://schemas.openxmlformats.org/officeDocument/2006/relationships/image" Target="media/fImage66405259169.jpeg"></Relationship><Relationship Id="rId15" Type="http://schemas.openxmlformats.org/officeDocument/2006/relationships/image" Target="media/fImage86572265724.jpeg"></Relationship><Relationship Id="rId16" Type="http://schemas.openxmlformats.org/officeDocument/2006/relationships/image" Target="media/fImage100424271478.jpeg"></Relationship><Relationship Id="rId17" Type="http://schemas.openxmlformats.org/officeDocument/2006/relationships/image" Target="media/fImage77220289358.jpeg"></Relationship><Relationship Id="rId18" Type="http://schemas.openxmlformats.org/officeDocument/2006/relationships/image" Target="media/fImage77424296962.jpeg"></Relationship><Relationship Id="rId19" Type="http://schemas.openxmlformats.org/officeDocument/2006/relationships/image" Target="media/fImage89025304464.jpeg"></Relationship><Relationship Id="rId20" Type="http://schemas.openxmlformats.org/officeDocument/2006/relationships/image" Target="media/fImage79426315705.jpeg"></Relationship><Relationship Id="rId21" Type="http://schemas.openxmlformats.org/officeDocument/2006/relationships/image" Target="media/fImage79830328145.jpeg"></Relationship><Relationship Id="rId22" Type="http://schemas.openxmlformats.org/officeDocument/2006/relationships/theme" Target="theme/theme1.xml"></Relationship></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Polaris Office Word</Application>
  <AppVersion>12.000</AppVersion>
  <Characters>0</Characters>
  <CharactersWithSpaces>0</CharactersWithSpaces>
  <DocSecurity>0</DocSecurity>
  <HyperlinksChanged>false</HyperlinksChanged>
  <Lines>1</Lines>
  <LinksUpToDate>false</LinksUpToDate>
  <Pages>13</Pages>
  <Paragraphs>1</Paragraphs>
  <Words>0</Words>
  <TotalTime>0</TotalTime>
  <MMClips>0</MMClips>
  <ScaleCrop>false</ScaleCrop>
  <HeadingPairs>
    <vt:vector size="2" baseType="variant">
      <vt:variant>
        <vt:lpstr>제목</vt:lpstr>
      </vt:variant>
      <vt:variant>
        <vt:i4>1</vt:i4>
      </vt:variant>
    </vt:vector>
  </HeadingPairs>
  <TitlesOfParts>
    <vt:vector size="1" baseType="lpstr">
      <vt:lpstr>Title text</vt:lpstr>
    </vt:vector>
  </TitlesOfParts>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cp:lastModifiedBy/>
  <dcterms:modified xsi:type="dcterms:W3CDTF">2008-09-11T17:21:00Z</dcterms:modified>
</cp:coreProperties>
</file>