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1767" w:firstLineChars="400"/>
        <w:rPr>
          <w:rFonts w:ascii="宋体" w:hAnsi="宋体" w:eastAsia="宋体"/>
        </w:rPr>
      </w:pPr>
      <w:r>
        <w:rPr>
          <w:rFonts w:ascii="宋体" w:hAnsi="宋体" w:eastAsia="宋体"/>
        </w:rPr>
        <w:t>201</w:t>
      </w:r>
      <w:r>
        <w:rPr>
          <w:rFonts w:hint="eastAsia" w:ascii="宋体" w:hAnsi="宋体" w:eastAsia="宋体"/>
          <w:lang w:val="en-US" w:eastAsia="zh-CN"/>
        </w:rPr>
        <w:t>7</w:t>
      </w:r>
      <w:r>
        <w:rPr>
          <w:rFonts w:hint="eastAsia" w:ascii="宋体" w:hAnsi="宋体" w:eastAsia="宋体"/>
        </w:rPr>
        <w:t>年林蓉工作室</w:t>
      </w:r>
      <w:r>
        <w:rPr>
          <w:rFonts w:hint="eastAsia" w:ascii="宋体" w:hAnsi="宋体" w:eastAsia="宋体"/>
          <w:lang w:val="en-US" w:eastAsia="zh-CN"/>
        </w:rPr>
        <w:t>项目</w:t>
      </w:r>
      <w:r>
        <w:rPr>
          <w:rFonts w:hint="eastAsia" w:ascii="宋体" w:hAnsi="宋体" w:eastAsia="宋体"/>
        </w:rPr>
        <w:t>计划</w:t>
      </w:r>
    </w:p>
    <w:p>
      <w:pPr>
        <w:rPr>
          <w:sz w:val="28"/>
          <w:szCs w:val="28"/>
        </w:rPr>
      </w:pPr>
      <w:r>
        <w:t xml:space="preserve">                                                                             </w:t>
      </w:r>
      <w:r>
        <w:rPr>
          <w:rFonts w:hint="eastAsia"/>
          <w:sz w:val="28"/>
          <w:szCs w:val="28"/>
        </w:rPr>
        <w:t>双流县东升小学</w:t>
      </w:r>
      <w:r>
        <w:rPr>
          <w:sz w:val="28"/>
          <w:szCs w:val="28"/>
        </w:rPr>
        <w:t xml:space="preserve">   </w:t>
      </w:r>
      <w:r>
        <w:rPr>
          <w:rFonts w:hint="eastAsia"/>
          <w:sz w:val="28"/>
          <w:szCs w:val="28"/>
        </w:rPr>
        <w:t>林蓉</w:t>
      </w:r>
    </w:p>
    <w:p>
      <w:pPr>
        <w:rPr>
          <w:sz w:val="28"/>
          <w:szCs w:val="28"/>
        </w:rPr>
      </w:pPr>
      <w:r>
        <w:rPr>
          <w:sz w:val="28"/>
          <w:szCs w:val="28"/>
        </w:rPr>
        <w:t xml:space="preserve">                                                                             201</w:t>
      </w:r>
      <w:r>
        <w:rPr>
          <w:rFonts w:hint="eastAsia"/>
          <w:sz w:val="28"/>
          <w:szCs w:val="28"/>
          <w:lang w:val="en-US" w:eastAsia="zh-CN"/>
        </w:rPr>
        <w:t>7</w:t>
      </w:r>
      <w:r>
        <w:rPr>
          <w:rFonts w:hint="eastAsia"/>
          <w:sz w:val="28"/>
          <w:szCs w:val="28"/>
        </w:rPr>
        <w:t>年</w:t>
      </w:r>
      <w:r>
        <w:rPr>
          <w:sz w:val="28"/>
          <w:szCs w:val="28"/>
        </w:rPr>
        <w:t>3</w:t>
      </w:r>
      <w:r>
        <w:rPr>
          <w:rFonts w:hint="eastAsia"/>
          <w:sz w:val="28"/>
          <w:szCs w:val="28"/>
        </w:rPr>
        <w:t>月</w:t>
      </w:r>
    </w:p>
    <w:p>
      <w:pPr>
        <w:pStyle w:val="11"/>
        <w:ind w:left="-440" w:leftChars="-200" w:firstLine="438" w:firstLineChars="146"/>
        <w:rPr>
          <w:rFonts w:hint="eastAsia" w:ascii="宋体" w:hAnsi="宋体" w:eastAsia="宋体"/>
          <w:sz w:val="30"/>
          <w:szCs w:val="30"/>
          <w:lang w:val="en-US" w:eastAsia="zh-CN"/>
        </w:rPr>
      </w:pPr>
      <w:r>
        <w:rPr>
          <w:rFonts w:hint="eastAsia" w:ascii="宋体" w:hAnsi="宋体" w:eastAsia="宋体"/>
          <w:sz w:val="30"/>
          <w:szCs w:val="30"/>
          <w:lang w:val="en-US" w:eastAsia="zh-CN"/>
        </w:rPr>
        <w:t xml:space="preserve">  阳春三月，春风拂面，使人神清气爽，林蓉工作室的工作即将展开，为了切实培养学生英语核心素养，提升教师专业素养和教育教学能力，本学年的工作计划围绕以下几个项目进行：</w:t>
      </w:r>
    </w:p>
    <w:p>
      <w:pPr>
        <w:pStyle w:val="11"/>
        <w:ind w:left="-440" w:leftChars="-200" w:firstLine="438" w:firstLineChars="146"/>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项目一：进一步深入实践“英语课堂教学三步曲教学模式”，落实英语核心素养的培养。</w:t>
      </w:r>
    </w:p>
    <w:p>
      <w:pPr>
        <w:pStyle w:val="11"/>
        <w:ind w:left="160" w:leftChars="-200" w:firstLine="438" w:firstLineChars="146"/>
        <w:rPr>
          <w:rFonts w:hint="eastAsia" w:ascii="宋体" w:hAnsi="宋体" w:eastAsia="宋体"/>
          <w:sz w:val="30"/>
          <w:szCs w:val="30"/>
          <w:lang w:val="en-US" w:eastAsia="zh-CN"/>
        </w:rPr>
      </w:pPr>
      <w:r>
        <w:rPr>
          <w:rFonts w:hint="eastAsia" w:ascii="宋体" w:hAnsi="宋体" w:eastAsia="宋体"/>
          <w:sz w:val="30"/>
          <w:szCs w:val="30"/>
          <w:lang w:val="en-US" w:eastAsia="zh-CN"/>
        </w:rPr>
        <w:t>小学英语新课标提倡的英语核心素养包括两个关键能力和两个关键品格：学习能力和语言能力，思维品质和文化品格。新课标对教师的要求更高了，它要求教师必须很熟悉教材，能根据自己学生的实际情况对教材进行调整，整合，删减，或补充，要求教师能根据所要教学的内容匹配相应的适当的教学方法，要求教师能设计有趣有效的活动卷入全体学生的参与，要求教师在活动中与学生进行有效互动，同时培养学生学习能力，思维品质，文化意识及语言知识。在本学年的课堂实践项目活动中我们会重点研究如何培养学生学习能力和思维品质。</w:t>
      </w:r>
    </w:p>
    <w:p>
      <w:pPr>
        <w:pStyle w:val="11"/>
        <w:numPr>
          <w:numId w:val="0"/>
        </w:numPr>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项目二、摸索小组合作学习模式，培养学生学习的自主性和学</w:t>
      </w:r>
    </w:p>
    <w:p>
      <w:pPr>
        <w:pStyle w:val="11"/>
        <w:numPr>
          <w:numId w:val="0"/>
        </w:numPr>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习成就感。</w:t>
      </w:r>
    </w:p>
    <w:p>
      <w:pPr>
        <w:pStyle w:val="11"/>
        <w:numPr>
          <w:ilvl w:val="0"/>
          <w:numId w:val="0"/>
        </w:numPr>
        <w:ind w:left="-437" w:leftChars="-199" w:firstLine="318" w:firstLineChars="106"/>
        <w:rPr>
          <w:rFonts w:hint="eastAsia" w:ascii="宋体" w:hAnsi="宋体" w:eastAsia="宋体"/>
          <w:sz w:val="30"/>
          <w:szCs w:val="30"/>
          <w:lang w:val="en-US" w:eastAsia="zh-CN"/>
        </w:rPr>
      </w:pPr>
      <w:r>
        <w:rPr>
          <w:rFonts w:hint="eastAsia" w:ascii="宋体" w:hAnsi="宋体" w:eastAsia="宋体"/>
          <w:sz w:val="30"/>
          <w:szCs w:val="30"/>
          <w:lang w:val="en-US" w:eastAsia="zh-CN"/>
        </w:rPr>
        <w:t xml:space="preserve"> 随着二胎政策的开放，教师们所面临的班级学生越来越多。家长们因为有两个孩子要管教，精力分不过来，造成很多孩子处于无人监管的状况。如何才能让每个孩子学有所获，个性化发展，唯有小组合作学习。在小组合作学习中每个孩子都有机会展示自己，有同等的发言机会，有表达自己不一样的想法的权利，同伴间的交流更容易让孩子理解，孩子获得认同感的机会更多。但是必须有小组合作的原则和有效的评价保障。上期我们研究出一些小组合作的基本语言和合作细则，本学年这个项目的研究会在小组组长的能力的培训上加大力度，多增加小组合作学习的交流语言，多探究小组合作的形式，从表演到，单词学习，听写，提问答问，绘本创作等等，让不同的学生展示自己喜欢的学习方式，展现自己的长处，获得学习成就感，进而自觉投入学习活动，让学习成为一件开心有趣的事情。</w:t>
      </w:r>
    </w:p>
    <w:p>
      <w:pPr>
        <w:numPr>
          <w:numId w:val="0"/>
        </w:numPr>
        <w:ind w:leftChars="-54"/>
        <w:rPr>
          <w:rStyle w:val="12"/>
          <w:rFonts w:hint="eastAsia" w:ascii="宋体" w:hAnsi="宋体" w:eastAsia="宋体"/>
          <w:b/>
          <w:bCs w:val="0"/>
          <w:sz w:val="32"/>
          <w:szCs w:val="32"/>
          <w:lang w:val="en-US" w:eastAsia="zh-CN"/>
        </w:rPr>
      </w:pPr>
      <w:r>
        <w:rPr>
          <w:rStyle w:val="12"/>
          <w:rFonts w:hint="eastAsia" w:ascii="宋体" w:hAnsi="宋体" w:eastAsia="宋体"/>
          <w:b/>
          <w:bCs w:val="0"/>
          <w:sz w:val="32"/>
          <w:szCs w:val="32"/>
          <w:lang w:val="en-US" w:eastAsia="zh-CN"/>
        </w:rPr>
        <w:t>项目三;探索绘本教学模式，丰富学生学习资源</w:t>
      </w:r>
    </w:p>
    <w:p>
      <w:pPr>
        <w:numPr>
          <w:ilvl w:val="0"/>
          <w:numId w:val="0"/>
        </w:numPr>
        <w:ind w:leftChars="-54" w:firstLine="640"/>
        <w:rPr>
          <w:rStyle w:val="12"/>
          <w:rFonts w:hint="eastAsia" w:ascii="宋体" w:hAnsi="宋体" w:eastAsia="宋体" w:cs="宋体"/>
          <w:b w:val="0"/>
          <w:bCs/>
          <w:sz w:val="30"/>
          <w:szCs w:val="30"/>
          <w:lang w:val="en-US" w:eastAsia="zh-CN"/>
        </w:rPr>
      </w:pPr>
      <w:r>
        <w:rPr>
          <w:rStyle w:val="12"/>
          <w:rFonts w:hint="eastAsia" w:ascii="宋体" w:hAnsi="宋体" w:eastAsia="宋体"/>
          <w:b w:val="0"/>
          <w:bCs/>
          <w:sz w:val="32"/>
          <w:szCs w:val="32"/>
          <w:lang w:val="en-US" w:eastAsia="zh-CN"/>
        </w:rPr>
        <w:t>学生的课本只有一种，学习资源单一。</w:t>
      </w:r>
      <w:r>
        <w:rPr>
          <w:rStyle w:val="12"/>
          <w:rFonts w:hint="eastAsia" w:ascii="宋体" w:hAnsi="宋体" w:eastAsia="宋体" w:cs="宋体"/>
          <w:b w:val="0"/>
          <w:bCs/>
          <w:sz w:val="30"/>
          <w:szCs w:val="30"/>
          <w:lang w:val="en-US" w:eastAsia="zh-CN"/>
        </w:rPr>
        <w:t>绘本题材多样，内容丰富，有童话故事，幽默故事，地理地貌，科幻故事，科普知识等。以图文并茂的方式呈现故事，是学生喜欢的方式，并且题材多样，内容丰富，可以拓展学生的词汇，巩固语法学习，增长见识，拓展视野，同时绘本教学也可以开阔教师视野，英文绘本故事来自不同英语国家，语言地道可以让教师了解更多，也是教师的一种教材使用资源。本学年我们会探索以图文解码、思维导图、问题链的方式教学绘本故事，并尝试让学生做自制绘本故事。</w:t>
      </w:r>
    </w:p>
    <w:p>
      <w:pPr>
        <w:numPr>
          <w:numId w:val="0"/>
        </w:numPr>
        <w:ind w:leftChars="-54"/>
        <w:rPr>
          <w:rStyle w:val="12"/>
          <w:rFonts w:hint="eastAsia" w:ascii="宋体" w:hAnsi="宋体" w:eastAsia="宋体" w:cs="宋体"/>
          <w:b/>
          <w:bCs w:val="0"/>
          <w:sz w:val="30"/>
          <w:szCs w:val="30"/>
          <w:lang w:val="en-US" w:eastAsia="zh-CN"/>
        </w:rPr>
      </w:pPr>
      <w:r>
        <w:rPr>
          <w:rStyle w:val="12"/>
          <w:rFonts w:hint="eastAsia" w:ascii="宋体" w:hAnsi="宋体" w:eastAsia="宋体" w:cs="宋体"/>
          <w:b/>
          <w:bCs w:val="0"/>
          <w:sz w:val="30"/>
          <w:szCs w:val="30"/>
          <w:lang w:val="en-US" w:eastAsia="zh-CN"/>
        </w:rPr>
        <w:t>项目四：多读书，开阔教师视野</w:t>
      </w:r>
    </w:p>
    <w:p>
      <w:pPr>
        <w:numPr>
          <w:ilvl w:val="0"/>
          <w:numId w:val="0"/>
        </w:numPr>
        <w:ind w:leftChars="-54"/>
        <w:rPr>
          <w:rStyle w:val="12"/>
          <w:rFonts w:hint="eastAsia" w:ascii="宋体" w:hAnsi="宋体" w:eastAsia="宋体" w:cs="宋体"/>
          <w:b w:val="0"/>
          <w:bCs/>
          <w:sz w:val="30"/>
          <w:szCs w:val="30"/>
          <w:lang w:val="en-US" w:eastAsia="zh-CN"/>
        </w:rPr>
      </w:pPr>
      <w:r>
        <w:rPr>
          <w:rStyle w:val="12"/>
          <w:rFonts w:hint="eastAsia" w:ascii="宋体" w:hAnsi="宋体" w:eastAsia="宋体" w:cs="宋体"/>
          <w:b w:val="0"/>
          <w:bCs/>
          <w:sz w:val="30"/>
          <w:szCs w:val="30"/>
          <w:lang w:val="en-US" w:eastAsia="zh-CN"/>
        </w:rPr>
        <w:t xml:space="preserve">   人们常说教师要是一条江，才能给学生一滴水。现在是信息化时代，知识月新日异，教师只有不断跟新知识，才能更上时代前进的脚步。所以我们必须要多读书，多读好书。本学年我们工作室的项目还有每人需多3-4本书，教育教学理论书籍需读2-3本，其他1-2本。集中读书时间不少于两次，读书演讲至少一次。</w:t>
      </w:r>
    </w:p>
    <w:p>
      <w:pPr>
        <w:numPr>
          <w:numId w:val="0"/>
        </w:numPr>
        <w:ind w:leftChars="-54"/>
        <w:rPr>
          <w:rStyle w:val="12"/>
          <w:rFonts w:hint="eastAsia" w:ascii="宋体" w:hAnsi="宋体" w:eastAsia="宋体" w:cs="宋体"/>
          <w:b/>
          <w:bCs w:val="0"/>
          <w:sz w:val="30"/>
          <w:szCs w:val="30"/>
          <w:lang w:val="en-US" w:eastAsia="zh-CN"/>
        </w:rPr>
      </w:pPr>
      <w:r>
        <w:rPr>
          <w:rStyle w:val="12"/>
          <w:rFonts w:hint="eastAsia" w:ascii="宋体" w:hAnsi="宋体" w:eastAsia="宋体" w:cs="宋体"/>
          <w:b/>
          <w:bCs w:val="0"/>
          <w:sz w:val="30"/>
          <w:szCs w:val="30"/>
          <w:lang w:val="en-US" w:eastAsia="zh-CN"/>
        </w:rPr>
        <w:t>项目五：</w:t>
      </w:r>
      <w:bookmarkStart w:id="0" w:name="_GoBack"/>
      <w:bookmarkEnd w:id="0"/>
      <w:r>
        <w:rPr>
          <w:rStyle w:val="12"/>
          <w:rFonts w:hint="eastAsia" w:ascii="宋体" w:hAnsi="宋体" w:eastAsia="宋体" w:cs="宋体"/>
          <w:b/>
          <w:bCs w:val="0"/>
          <w:sz w:val="30"/>
          <w:szCs w:val="30"/>
          <w:lang w:val="en-US" w:eastAsia="zh-CN"/>
        </w:rPr>
        <w:t>规范工作室的管理，保障工作室的活动效率</w:t>
      </w:r>
    </w:p>
    <w:p>
      <w:pPr>
        <w:numPr>
          <w:ilvl w:val="0"/>
          <w:numId w:val="0"/>
        </w:numPr>
        <w:ind w:leftChars="-54"/>
        <w:rPr>
          <w:rStyle w:val="12"/>
          <w:rFonts w:hint="eastAsia" w:ascii="宋体" w:hAnsi="宋体" w:eastAsia="宋体" w:cs="宋体"/>
          <w:b w:val="0"/>
          <w:bCs/>
          <w:sz w:val="30"/>
          <w:szCs w:val="30"/>
          <w:lang w:val="en-US" w:eastAsia="zh-CN"/>
        </w:rPr>
      </w:pPr>
      <w:r>
        <w:rPr>
          <w:rStyle w:val="12"/>
          <w:rFonts w:hint="eastAsia" w:ascii="宋体" w:hAnsi="宋体" w:eastAsia="宋体" w:cs="宋体"/>
          <w:b w:val="0"/>
          <w:bCs/>
          <w:sz w:val="30"/>
          <w:szCs w:val="30"/>
          <w:lang w:val="en-US" w:eastAsia="zh-CN"/>
        </w:rPr>
        <w:t xml:space="preserve">   任何事情想要有结果，都需要投入大量的时间和精力。所以本学年活动之初，我们会讨论活动的形式和参与的方式，以及每个项目的分工，力争在短短的工作室活动中人人有所收获。</w:t>
      </w:r>
    </w:p>
    <w:p>
      <w:pPr>
        <w:numPr>
          <w:ilvl w:val="0"/>
          <w:numId w:val="0"/>
        </w:numPr>
        <w:ind w:leftChars="-54"/>
        <w:rPr>
          <w:rStyle w:val="12"/>
          <w:rFonts w:hint="eastAsia" w:ascii="宋体" w:hAnsi="宋体" w:eastAsia="宋体" w:cs="宋体"/>
          <w:b w:val="0"/>
          <w:bCs/>
          <w:sz w:val="30"/>
          <w:szCs w:val="30"/>
          <w:lang w:val="en-US" w:eastAsia="zh-CN"/>
        </w:rPr>
      </w:pPr>
      <w:r>
        <w:rPr>
          <w:rStyle w:val="12"/>
          <w:rFonts w:hint="eastAsia" w:ascii="宋体" w:hAnsi="宋体" w:eastAsia="宋体" w:cs="宋体"/>
          <w:b w:val="0"/>
          <w:bCs/>
          <w:sz w:val="30"/>
          <w:szCs w:val="30"/>
          <w:lang w:val="en-US" w:eastAsia="zh-CN"/>
        </w:rPr>
        <w:t xml:space="preserve">   工作室的每位学员都是对教育教学有着炽热情感的教师，希望我们的每个项目能开展的有声有色，顺利完成各个项目计划，人人都能在项目活动中收获多多。</w:t>
      </w:r>
    </w:p>
    <w:p>
      <w:pPr>
        <w:numPr>
          <w:ilvl w:val="0"/>
          <w:numId w:val="0"/>
        </w:numPr>
        <w:ind w:leftChars="-54"/>
        <w:rPr>
          <w:rStyle w:val="12"/>
          <w:rFonts w:hint="eastAsia" w:ascii="宋体" w:hAnsi="宋体" w:eastAsia="宋体" w:cs="宋体"/>
          <w:b w:val="0"/>
          <w:bCs/>
          <w:sz w:val="30"/>
          <w:szCs w:val="30"/>
          <w:lang w:val="en-US" w:eastAsia="zh-CN"/>
        </w:rPr>
      </w:pPr>
    </w:p>
    <w:p>
      <w:pPr>
        <w:numPr>
          <w:ilvl w:val="0"/>
          <w:numId w:val="0"/>
        </w:numPr>
        <w:ind w:leftChars="-54"/>
        <w:rPr>
          <w:rStyle w:val="12"/>
          <w:rFonts w:hint="eastAsia" w:ascii="宋体" w:hAnsi="宋体" w:eastAsia="宋体" w:cs="宋体"/>
          <w:b w:val="0"/>
          <w:bCs/>
          <w:sz w:val="30"/>
          <w:szCs w:val="30"/>
          <w:lang w:val="en-US" w:eastAsia="zh-CN"/>
        </w:rPr>
      </w:pPr>
    </w:p>
    <w:p>
      <w:pPr>
        <w:numPr>
          <w:ilvl w:val="0"/>
          <w:numId w:val="0"/>
        </w:numPr>
        <w:ind w:leftChars="-54"/>
        <w:rPr>
          <w:rStyle w:val="12"/>
          <w:rFonts w:hint="eastAsia" w:ascii="宋体" w:hAnsi="宋体" w:eastAsia="宋体" w:cs="宋体"/>
          <w:b w:val="0"/>
          <w:bCs/>
          <w:sz w:val="30"/>
          <w:szCs w:val="30"/>
          <w:lang w:val="en-US" w:eastAsia="zh-CN"/>
        </w:rPr>
      </w:pPr>
      <w:r>
        <w:rPr>
          <w:rStyle w:val="12"/>
          <w:rFonts w:hint="eastAsia" w:ascii="宋体" w:hAnsi="宋体" w:eastAsia="宋体" w:cs="宋体"/>
          <w:b w:val="0"/>
          <w:bCs/>
          <w:sz w:val="30"/>
          <w:szCs w:val="30"/>
          <w:lang w:val="en-US" w:eastAsia="zh-CN"/>
        </w:rPr>
        <w:t xml:space="preserve">                              林蓉工作室</w:t>
      </w:r>
    </w:p>
    <w:p>
      <w:pPr>
        <w:numPr>
          <w:ilvl w:val="0"/>
          <w:numId w:val="0"/>
        </w:numPr>
        <w:ind w:leftChars="-54"/>
        <w:rPr>
          <w:rStyle w:val="12"/>
          <w:rFonts w:hint="eastAsia" w:ascii="宋体" w:hAnsi="宋体" w:eastAsia="宋体" w:cs="宋体"/>
          <w:b w:val="0"/>
          <w:bCs/>
          <w:sz w:val="30"/>
          <w:szCs w:val="30"/>
          <w:lang w:val="en-US" w:eastAsia="zh-CN"/>
        </w:rPr>
      </w:pPr>
      <w:r>
        <w:rPr>
          <w:rStyle w:val="12"/>
          <w:rFonts w:hint="eastAsia" w:ascii="宋体" w:hAnsi="宋体" w:eastAsia="宋体" w:cs="宋体"/>
          <w:b w:val="0"/>
          <w:bCs/>
          <w:sz w:val="30"/>
          <w:szCs w:val="30"/>
          <w:lang w:val="en-US" w:eastAsia="zh-CN"/>
        </w:rPr>
        <w:t xml:space="preserve">                              2017、03</w:t>
      </w:r>
    </w:p>
    <w:p>
      <w:pPr>
        <w:jc w:val="both"/>
        <w:rPr>
          <w:rFonts w:hint="eastAsia" w:ascii="宋体" w:hAnsi="宋体" w:eastAsia="宋体"/>
          <w:sz w:val="36"/>
          <w:szCs w:val="36"/>
          <w:lang w:eastAsia="zh-CN"/>
        </w:rPr>
      </w:pPr>
    </w:p>
    <w:sectPr>
      <w:pgSz w:w="11906" w:h="16838"/>
      <w:pgMar w:top="1440" w:right="1800" w:bottom="1440" w:left="136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modern"/>
    <w:pitch w:val="default"/>
    <w:sig w:usb0="80000287" w:usb1="28CF3C50" w:usb2="00000016" w:usb3="00000000" w:csb0="0004001F" w:csb1="00000000"/>
  </w:font>
  <w:font w:name="Tahoma">
    <w:panose1 w:val="020B0604030504040204"/>
    <w:charset w:val="00"/>
    <w:family w:val="modern"/>
    <w:pitch w:val="default"/>
    <w:sig w:usb0="E1002EFF" w:usb1="C000605B" w:usb2="00000029" w:usb3="00000000" w:csb0="200101FF" w:csb1="20280000"/>
  </w:font>
  <w:font w:name="Cambria Math">
    <w:panose1 w:val="02040503050406030204"/>
    <w:charset w:val="00"/>
    <w:family w:val="decorative"/>
    <w:pitch w:val="default"/>
    <w:sig w:usb0="E00002FF" w:usb1="420024FF" w:usb2="00000000" w:usb3="00000000" w:csb0="2000019F" w:csb1="00000000"/>
  </w:font>
  <w:font w:name="新宋体">
    <w:panose1 w:val="02010609030101010101"/>
    <w:charset w:val="86"/>
    <w:family w:val="auto"/>
    <w:pitch w:val="default"/>
    <w:sig w:usb0="00000003" w:usb1="288F0000" w:usb2="00000006" w:usb3="00000000" w:csb0="00040001" w:csb1="00000000"/>
  </w:font>
  <w:font w:name="Gungsuh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noLineBreaksAfter w:lang="zh-CN" w:val="$([{£¥·‘“〈《「『【〔〖〝﹙﹛﹝＄（．［｛￡￥"/>
  <w:noLineBreaksBefore w:lang="zh-CN" w:val="!%),.:;&gt;?]}¢¨°·ˇˉ―‖’”…‰′″›℃∶、。〃〉》」』】〕〗〞︶︺︾﹀﹄﹚﹜﹞！＂％＇），．：；？］｀｜｝～￠"/>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E7"/>
    <w:rsid w:val="0007587C"/>
    <w:rsid w:val="003410BE"/>
    <w:rsid w:val="005A2B3F"/>
    <w:rsid w:val="009E7E45"/>
    <w:rsid w:val="00AF2D69"/>
    <w:rsid w:val="00C020BB"/>
    <w:rsid w:val="00FA5FE7"/>
    <w:rsid w:val="013D4959"/>
    <w:rsid w:val="0E1B64A4"/>
    <w:rsid w:val="34AD6142"/>
    <w:rsid w:val="61147F44"/>
    <w:rsid w:val="6556668E"/>
    <w:rsid w:val="68762BF3"/>
    <w:rsid w:val="75EE4E4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nhideWhenUsed="0" w:uiPriority="99"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7"/>
    <w:semiHidden/>
    <w:qFormat/>
    <w:uiPriority w:val="99"/>
    <w:rPr>
      <w:b/>
      <w:bCs/>
    </w:rPr>
  </w:style>
  <w:style w:type="paragraph" w:styleId="4">
    <w:name w:val="annotation text"/>
    <w:basedOn w:val="1"/>
    <w:link w:val="16"/>
    <w:semiHidden/>
    <w:qFormat/>
    <w:uiPriority w:val="99"/>
  </w:style>
  <w:style w:type="paragraph" w:styleId="5">
    <w:name w:val="Balloon Text"/>
    <w:basedOn w:val="1"/>
    <w:link w:val="15"/>
    <w:semiHidden/>
    <w:qFormat/>
    <w:uiPriority w:val="99"/>
    <w:pPr>
      <w:spacing w:after="0"/>
    </w:pPr>
    <w:rPr>
      <w:sz w:val="18"/>
      <w:szCs w:val="18"/>
    </w:rPr>
  </w:style>
  <w:style w:type="paragraph" w:styleId="6">
    <w:name w:val="footer"/>
    <w:basedOn w:val="1"/>
    <w:link w:val="14"/>
    <w:semiHidden/>
    <w:qFormat/>
    <w:uiPriority w:val="99"/>
    <w:pPr>
      <w:tabs>
        <w:tab w:val="center" w:pos="4153"/>
        <w:tab w:val="right" w:pos="8306"/>
      </w:tabs>
    </w:pPr>
    <w:rPr>
      <w:sz w:val="18"/>
      <w:szCs w:val="18"/>
    </w:rPr>
  </w:style>
  <w:style w:type="paragraph" w:styleId="7">
    <w:name w:val="header"/>
    <w:basedOn w:val="1"/>
    <w:link w:val="13"/>
    <w:semiHidden/>
    <w:qFormat/>
    <w:uiPriority w:val="99"/>
    <w:pPr>
      <w:pBdr>
        <w:bottom w:val="single" w:color="auto" w:sz="6" w:space="1"/>
      </w:pBdr>
      <w:tabs>
        <w:tab w:val="center" w:pos="4153"/>
        <w:tab w:val="right" w:pos="8306"/>
      </w:tabs>
      <w:jc w:val="center"/>
    </w:pPr>
    <w:rPr>
      <w:sz w:val="18"/>
      <w:szCs w:val="18"/>
    </w:rPr>
  </w:style>
  <w:style w:type="character" w:styleId="9">
    <w:name w:val="annotation reference"/>
    <w:basedOn w:val="8"/>
    <w:semiHidden/>
    <w:qFormat/>
    <w:uiPriority w:val="99"/>
    <w:rPr>
      <w:rFonts w:cs="Times New Roman"/>
      <w:sz w:val="21"/>
      <w:szCs w:val="21"/>
    </w:rPr>
  </w:style>
  <w:style w:type="paragraph" w:customStyle="1" w:styleId="11">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12">
    <w:name w:val="标题 1 Char"/>
    <w:basedOn w:val="8"/>
    <w:link w:val="2"/>
    <w:qFormat/>
    <w:locked/>
    <w:uiPriority w:val="99"/>
    <w:rPr>
      <w:rFonts w:ascii="Tahoma" w:hAnsi="Tahoma" w:cs="Times New Roman"/>
      <w:b/>
      <w:bCs/>
      <w:kern w:val="44"/>
      <w:sz w:val="44"/>
      <w:szCs w:val="44"/>
    </w:rPr>
  </w:style>
  <w:style w:type="character" w:customStyle="1" w:styleId="13">
    <w:name w:val="页眉 Char"/>
    <w:basedOn w:val="8"/>
    <w:link w:val="7"/>
    <w:semiHidden/>
    <w:qFormat/>
    <w:locked/>
    <w:uiPriority w:val="99"/>
    <w:rPr>
      <w:rFonts w:ascii="Tahoma" w:hAnsi="Tahoma" w:cs="Times New Roman"/>
      <w:sz w:val="18"/>
      <w:szCs w:val="18"/>
    </w:rPr>
  </w:style>
  <w:style w:type="character" w:customStyle="1" w:styleId="14">
    <w:name w:val="页脚 Char"/>
    <w:basedOn w:val="8"/>
    <w:link w:val="6"/>
    <w:semiHidden/>
    <w:qFormat/>
    <w:locked/>
    <w:uiPriority w:val="99"/>
    <w:rPr>
      <w:rFonts w:ascii="Tahoma" w:hAnsi="Tahoma" w:cs="Times New Roman"/>
      <w:sz w:val="18"/>
      <w:szCs w:val="18"/>
    </w:rPr>
  </w:style>
  <w:style w:type="character" w:customStyle="1" w:styleId="15">
    <w:name w:val="批注框文本 Char"/>
    <w:basedOn w:val="8"/>
    <w:link w:val="5"/>
    <w:semiHidden/>
    <w:qFormat/>
    <w:locked/>
    <w:uiPriority w:val="99"/>
    <w:rPr>
      <w:rFonts w:ascii="Tahoma" w:hAnsi="Tahoma" w:cs="Times New Roman"/>
      <w:sz w:val="18"/>
      <w:szCs w:val="18"/>
    </w:rPr>
  </w:style>
  <w:style w:type="character" w:customStyle="1" w:styleId="16">
    <w:name w:val="批注文字 Char"/>
    <w:basedOn w:val="8"/>
    <w:link w:val="4"/>
    <w:semiHidden/>
    <w:qFormat/>
    <w:locked/>
    <w:uiPriority w:val="99"/>
    <w:rPr>
      <w:rFonts w:ascii="Tahoma" w:hAnsi="Tahoma" w:cs="Times New Roman"/>
      <w:kern w:val="0"/>
      <w:sz w:val="22"/>
    </w:rPr>
  </w:style>
  <w:style w:type="character" w:customStyle="1" w:styleId="17">
    <w:name w:val="批注主题 Char"/>
    <w:basedOn w:val="16"/>
    <w:link w:val="3"/>
    <w:semiHidden/>
    <w:qFormat/>
    <w:locked/>
    <w:uiPriority w:val="99"/>
    <w:rPr>
      <w:rFonts w:ascii="Tahoma" w:hAnsi="Tahoma" w:cs="Times New Roman"/>
      <w:b/>
      <w:bCs/>
      <w:kern w:val="0"/>
      <w:sz w:val="22"/>
    </w:rPr>
  </w:style>
  <w:style w:type="paragraph" w:customStyle="1" w:styleId="18">
    <w:name w:val="列出段落1"/>
    <w:basedOn w:val="1"/>
    <w:qFormat/>
    <w:uiPriority w:val="34"/>
    <w:pPr>
      <w:ind w:firstLine="420" w:firstLineChars="200"/>
    </w:p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147</Words>
  <Characters>841</Characters>
  <Lines>7</Lines>
  <Paragraphs>1</Paragraphs>
  <ScaleCrop>false</ScaleCrop>
  <LinksUpToDate>false</LinksUpToDate>
  <CharactersWithSpaces>987</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2015-12-23T06:05:00Z</dcterms:created>
  <dc:creator>USER</dc:creator>
  <cp:lastModifiedBy>wjs4</cp:lastModifiedBy>
  <dcterms:modified xsi:type="dcterms:W3CDTF">2017-03-24T05:53:29Z</dcterms:modified>
  <dc:title>2014年林蓉工作室三年规划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