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center"/>
        <w:textAlignment w:val="auto"/>
        <w:outlineLvl w:val="9"/>
        <w:rPr>
          <w:rFonts w:ascii="黑体" w:hAnsi="Times New Roman" w:eastAsia="黑体" w:cs="Times New Roman"/>
          <w:b w:val="0"/>
          <w:bCs/>
          <w:color w:val="000000"/>
          <w:sz w:val="44"/>
          <w:szCs w:val="44"/>
        </w:rPr>
      </w:pPr>
      <w:r>
        <w:rPr>
          <w:rFonts w:hint="eastAsia" w:ascii="黑体" w:hAnsi="Times New Roman" w:eastAsia="黑体" w:cs="Times New Roman"/>
          <w:b w:val="0"/>
          <w:bCs/>
          <w:color w:val="000000"/>
          <w:sz w:val="44"/>
          <w:szCs w:val="44"/>
        </w:rPr>
        <w:t>依托文本，促学生勤动笔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center"/>
        <w:textAlignment w:val="auto"/>
        <w:outlineLvl w:val="9"/>
        <w:rPr>
          <w:rFonts w:cs="Times New Roman" w:asciiTheme="minorEastAsia" w:hAnsiTheme="minorEastAsia"/>
          <w:b/>
          <w:color w:val="FF0000"/>
          <w:sz w:val="24"/>
          <w:szCs w:val="24"/>
        </w:rPr>
      </w:pPr>
      <w:r>
        <w:rPr>
          <w:rFonts w:hint="eastAsia" w:cs="Times New Roman" w:asciiTheme="minorEastAsia" w:hAnsiTheme="minorEastAsia"/>
          <w:b/>
          <w:color w:val="000000"/>
          <w:sz w:val="24"/>
          <w:szCs w:val="24"/>
        </w:rPr>
        <w:t>——</w:t>
      </w:r>
      <w:r>
        <w:rPr>
          <w:rFonts w:hint="eastAsia" w:cs="Times New Roman" w:asciiTheme="minorEastAsia" w:hAnsiTheme="minorEastAsia"/>
          <w:b/>
          <w:color w:val="000000" w:themeColor="text1"/>
          <w:sz w:val="24"/>
          <w:szCs w:val="24"/>
        </w:rPr>
        <w:t>论三年级习作能力的提高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right"/>
        <w:textAlignment w:val="auto"/>
        <w:outlineLvl w:val="9"/>
        <w:rPr>
          <w:rFonts w:ascii="楷体" w:hAnsi="楷体" w:eastAsia="楷体" w:cs="Times New Roman"/>
          <w:b/>
          <w:color w:val="000000"/>
          <w:sz w:val="24"/>
          <w:szCs w:val="24"/>
        </w:rPr>
      </w:pPr>
      <w:r>
        <w:rPr>
          <w:rFonts w:hint="eastAsia" w:ascii="楷体" w:hAnsi="楷体" w:eastAsia="楷体" w:cs="Times New Roman"/>
          <w:b/>
          <w:color w:val="000000"/>
          <w:sz w:val="24"/>
          <w:szCs w:val="24"/>
        </w:rPr>
        <w:t>成都市双流区西航港小学  邓华杰  联系电话：13648043465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hint="eastAsia" w:ascii="楷体" w:hAnsi="楷体" w:eastAsia="楷体"/>
          <w:b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b/>
          <w:color w:val="000000" w:themeColor="text1"/>
          <w:sz w:val="24"/>
          <w:szCs w:val="24"/>
        </w:rPr>
        <w:t>摘要：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三年级是习作的起步阶段，他们才从一二年级的写话阶段到现在的习作阶段，学生的识字量有限，语言表达能力比较弱，在习作时就会毫无乐趣，不知道该如何下笔。要想使刚“入门”的学生能写，教师在教学时，就得降低门槛，依托文本，寻找文本中的练笔点，让学生在练笔中积累语言、运用语言，在练笔中提高习作能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2" w:firstLineChars="200"/>
        <w:textAlignment w:val="auto"/>
        <w:outlineLvl w:val="9"/>
        <w:rPr>
          <w:rFonts w:ascii="楷体" w:hAnsi="楷体" w:eastAsia="楷体"/>
          <w:color w:val="FF0000"/>
          <w:sz w:val="24"/>
          <w:szCs w:val="24"/>
        </w:rPr>
      </w:pPr>
      <w:r>
        <w:rPr>
          <w:rFonts w:hint="eastAsia" w:ascii="楷体" w:hAnsi="楷体" w:eastAsia="楷体"/>
          <w:b/>
          <w:color w:val="000000" w:themeColor="text1"/>
          <w:sz w:val="24"/>
          <w:szCs w:val="24"/>
        </w:rPr>
        <w:t>关键词：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三年级学生；依托文本；动笔；能力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《义务教育语文课程标准（201</w:t>
      </w:r>
      <w:r>
        <w:rPr>
          <w:rFonts w:hint="eastAsia" w:asciiTheme="minorEastAsia" w:hAnsiTheme="minorEastAsia"/>
          <w:color w:val="000000" w:themeColor="text1"/>
          <w:sz w:val="24"/>
          <w:szCs w:val="24"/>
        </w:rPr>
        <w:t>1</w:t>
      </w:r>
      <w:r>
        <w:rPr>
          <w:rFonts w:asciiTheme="minorEastAsia" w:hAnsiTheme="minorEastAsia"/>
          <w:color w:val="000000" w:themeColor="text1"/>
          <w:sz w:val="24"/>
          <w:szCs w:val="24"/>
        </w:rPr>
        <w:t>年版）》</w:t>
      </w:r>
      <w:r>
        <w:rPr>
          <w:rFonts w:hint="eastAsia" w:asciiTheme="minorEastAsia" w:hAnsiTheme="minorEastAsia"/>
          <w:color w:val="000000" w:themeColor="text1"/>
          <w:sz w:val="24"/>
          <w:szCs w:val="24"/>
        </w:rPr>
        <w:t>指出：“写作是运用语言文字进行表达和交流的重要方式，是认识世界、认识自我、创造性表述的过程。” 语文教学是对学生听、说、读、写能力的培养，核心素养更是强调了“核心”，更突出综合素质里的关键能力。由此可见，作文教学既是小学语文教学的重点，又是难点，更是学生语文综合素质的具体体现。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三年级正是学生学习写作的开始，教师不能让其自由发挥，要给学生搭好扶梯，一步一步地慢慢来。正如高尔基所说：“对初学写作者来说，不在读书和模仿中写些什么，就很难有什么创造。”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/>
          <w:color w:val="000000" w:themeColor="text1"/>
          <w:sz w:val="24"/>
          <w:szCs w:val="24"/>
        </w:rPr>
        <w:t>在课堂教学中，根据学生善于模仿的天性，寻找可以模仿的练笔点，让学生去模仿，这样不仅能激发学生的写作兴趣，提高写作水平，还能发展创造思维能力。</w:t>
      </w:r>
      <w:r>
        <w:rPr>
          <w:rFonts w:hint="eastAsia" w:asciiTheme="minorEastAsia" w:hAnsiTheme="minorEastAsia"/>
          <w:sz w:val="24"/>
          <w:szCs w:val="24"/>
        </w:rPr>
        <w:t>教师应当把握好文本的价值所在，要好好挖掘文本资源，</w:t>
      </w:r>
      <w:r>
        <w:rPr>
          <w:rFonts w:hint="eastAsia" w:asciiTheme="minorEastAsia" w:hAnsiTheme="minorEastAsia"/>
          <w:color w:val="000000" w:themeColor="text1"/>
          <w:sz w:val="24"/>
          <w:szCs w:val="24"/>
        </w:rPr>
        <w:t>寻找文本中的练笔点，将适合此阶段学生的练笔点与教学有效结合。教师在课堂上加以指导，让学生对动笔不再恐惧，以此为基点，激发学生的写作兴趣。对于才开始接触习作的三年级的学生来说，我们在教学时可以这样做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</w:rPr>
        <w:t>一、标点中助表达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标点符号，对三年级的学生来说，并不陌生。但是在习作中标点符号正确使用的情况却不容乐观。我们的学生没有意识到标点在习作中的用处，他们不知道每种标点符号有不同的功能；在平时的习作中，好多学生乱用标点，甚至在一段话中，全是逗号 ，或只在结尾处有一个句号。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我们知道标点符号是辅助文字记录语言的符号，是现代书面语里有机的部分。习作中如果不用标点，让人看起来会很吃力；如果用错了标点，还会造成理解上的困难。因此，我们可以充分利用文本，找好标准符号的练笔点，让学生进一步认识标点符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left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 xml:space="preserve">（一）学标点会使用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小学三年级要求大家掌握的标点符号有：逗号、句号、感叹号、问号、分号、冒号、顿号、省略号、引号。逗号、句号是学生最先接触的，也是最为熟悉的。要想学生在习作中明白标点是用来进行节奏停顿，和表达语气的符号，就选择文本中能让学生去模仿使用的标点符号的文段。例如，教学北师大版第五册课文《葡萄沟》，学习句子“到了秋季，葡萄……五光十色，美丽极了。”时，通过抓住顿号，学生感受到葡萄的品种多。于是，在此设计小练笔：如果是写公园的花儿、田野里的草莓，你会怎么介绍呢？会不会正确使用顿好呢？学生会有这样的创造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公园里的花，一朵又一朵，有红的、黄的、粉的、紫的、白的，五颜六色，好看极了！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学习课文《回自己的祖国去》时，通过华罗庚和妻子的对话，不仅学习常见的人物对话描写形式，还学习人物对话中需要的标点符号冒号、引号。不同的对话描写形式，标点应该怎样使用：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爸爸生气地说：“下不为例！”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ascii="楷体" w:hAnsi="楷体" w:eastAsia="楷体"/>
          <w:color w:val="000000" w:themeColor="text1"/>
          <w:sz w:val="24"/>
          <w:szCs w:val="24"/>
        </w:rPr>
        <w:t>“下不为例！”爸爸生气地说。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ascii="楷体" w:hAnsi="楷体" w:eastAsia="楷体"/>
          <w:color w:val="000000" w:themeColor="text1"/>
          <w:sz w:val="24"/>
          <w:szCs w:val="24"/>
        </w:rPr>
        <w:t xml:space="preserve">“太棒了！”爸爸高兴地说，“儿子，你真是我的骄傲。”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ascii="楷体" w:hAnsi="楷体" w:eastAsia="楷体"/>
          <w:color w:val="000000" w:themeColor="text1"/>
          <w:sz w:val="24"/>
          <w:szCs w:val="24"/>
        </w:rPr>
        <w:t>“儿子，你真是我的骄傲！”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（二）抓标点促想象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720" w:firstLineChars="3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有的文中有一些留白之处，给学生留下了想象的空间。我们可以利用这些“留白”，把文本中隐藏的意思表达出来。教学北师大版第五册课文《圆圆的沙粒》时，利用文本，学生品读课文后，可以进行这样的补白：时间在慢慢的流逝，圆圆的沙粒是怎样度过几十年的？他会遇到什么困难？怎样克服困难，成为一颗闪亮的珍珠呢？请在文中省略号的地方补写一段话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沙粒也想出去玩一玩，看一看美丽的风景，但一想到自己要成为一颗珍珠，它就坚持忍受寂寞、黑暗。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</w:rPr>
        <w:t>二、句子中获技巧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（一）特殊句子有条理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小学生的习作从仿写句子开始，在教学时，根据文本资源，找好小练笔训练点。教学北师大版第六册《小虾》一文：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小虾吃东西的时候非常小心，总是先用钳子轻轻碰一下食物，然后迅速后退，接着再碰一下，又后退，直到觉得没有危险了，才用两个钳子捧着食物吃起来。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这段文字写小虾吃食的过程，不仅准确使用了动词，比如：“碰，后退，再碰，又后退，捧，吃”，还运用“先、然后、接着、再、最后”等连词。用上连词可以帮助把事情的过程、先后顺序叙述清楚。我们在这里教会学生积累表示顺序的词语，并会运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（二）修辞手法很生动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利用文本中优美的排比句、比喻句、拟人句和一些运用了关联词的句子，让学生进行仿写，由浅入深，提高语言表达能力，为写作打下好的基础。如学习《松鼠》时，文本中有许多拟人句，通过学习，学生会写：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我家的小猫，</w:t>
      </w:r>
      <w:r>
        <w:rPr>
          <w:rFonts w:ascii="楷体" w:hAnsi="楷体" w:eastAsia="楷体"/>
          <w:color w:val="000000" w:themeColor="text1"/>
          <w:sz w:val="24"/>
          <w:szCs w:val="24"/>
        </w:rPr>
        <w:t>见我低下头看它，它也一个劲地盯着我。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忽然，上蹿下跳，好像在对我说：“怎么还不带我出去玩呀？”</w:t>
      </w:r>
      <w:r>
        <w:rPr>
          <w:rFonts w:ascii="楷体" w:hAnsi="楷体" w:eastAsia="楷体"/>
          <w:color w:val="000000" w:themeColor="text1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</w:rPr>
        <w:t>三、段落中知结构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指导学生仿写段落时，也要像仿写的句式那样，选择典型的、有练笔价值的段落进行仿写。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（一）特征描写很传神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如教学北师大版第五册学习《翠鸟》一文中翠鸟外貌段落时，学生从学习中知道动物的外形包括身体、毛色、脑袋、四肢、眼睛、耳朵、尾巴等几部分，根据小动物的不同情况既可从整体到部分描写，也可由部分到整体描写；部分描写时刻按照从前到后，也可从上到下。虽然动物的外形有许多部分组成，提醒学生们在写作时，一定要善于抓住所要描写小动物的外形中最有特点的部位，进行重点突出。而文中主要写了翠鸟的羽毛。要想描写得生动，就得运用比喻、拟人、排比、联想、想象等修辞手法及形容词、四字词语、自然连接与过渡，把小动物的外形写写得清楚、细致、生动。这样才能把小动物写得活灵活现，栩栩如生，使读者一看到文章，就能在眼前浮现出小动物的样子。如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这只大公鸡真漂亮！胖乎乎的，身穿花花绿绿的彩缎，在阳光下闪闪发亮，格外耀眼。红得似火的鸡冠竖在头顶，像是戴了一朵大红花。一双圆溜溜的大眼睛是那么的炯炯有神。淡黄色的大嘴巴，有点儿弯，很有力的样子。两只大翅膀伸开时像两把大扇子，偶尔扑腾几下，呼呼生风，把它身旁的土都吹起来了。瞧，大公鸡肯定也注意到了，连尾巴都翘起来了，它可真容易骄傲啊！</w:t>
      </w:r>
      <w:r>
        <w:rPr>
          <w:rFonts w:hint="eastAsia" w:asciiTheme="minorEastAsia" w:hAnsiTheme="minorEastAsia"/>
          <w:color w:val="000000" w:themeColor="text1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 xml:space="preserve">（二）总分结构会构段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在学习《小镇的早晨》一文后，学生通过学习小镇的早晨是安静的，知道这一段落的写作结构。为了进一步让学生掌握这一“总——分”的写作结构，针对这一文段进行仿写。设计这一练习时，可以层层深入，落实训练。先出示“分”部分的文字，让学生补充中心句；接着出示只有中心句的句子，学生补充后面“分”的部分；最后，学生自己设置场景，写出“总——分”结构的段落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这里的桃花好美！桃花由五片粉红粉红的花瓣组成的，鹅黄色的花蕊镶在粉红的花朵上，十分显眼。那粉红的花朵躲在那翠绿的叶子下，好像一个害羞的小姑娘。微风徐徐吹来，桃树轻轻摇摆，小蜜蜂和小蝴蝶在桃树周围飞来飞去，从这朵花上飞到那朵花上。那景色人见人爱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</w:rPr>
        <w:t>四、篇章中明布局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当学生通过系统的训练，有了一定的写作能力后，我们可以引导学生仿写篇章。认真研读文本，以文本为例，把从仿写句段中所掌握的写作技巧，运用到整片习作的创作中。对于仿写一篇文章来说，可不是抄袭，而是借鉴例文的结构，学习其谋篇布局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（一）仿文体有特点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/>
        <w:jc w:val="left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不同的文章体裁在内容的表达形式上是不同的。教学时，可以将文本细分，找其习作特点，指导学生仿写，能让学生快速掌握各类文章的写法。如教学《爱什么颜色》一课时，当学生掌握了诗歌的特点后，也能仿照课文写出诗歌（展示一部分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我爱雪白的颜色，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因为——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白云是雪白的，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雪花是雪白的，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将来我要当一名医生，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救死扶伤。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我穿的那身衣服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也将是雪白的。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我爱金黄的颜色，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因为——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稻子丰收的时候是金黄的，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太阳的光芒是金黄的，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我要当一名运动员，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登上领奖台，赢得的奖牌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/>
          <w:color w:val="000000" w:themeColor="text1"/>
          <w:sz w:val="24"/>
          <w:szCs w:val="24"/>
        </w:rPr>
        <w:t>也将是金黄的。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jc w:val="left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（二）仿结构会成篇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文章的结构学生常见的几种形式，学生在学习时需要掌握。在学习《小镇的早晨》一文后，学生知道课文采用总分结构写出了小镇“热闹”的特点。先总的概括写小镇很热闹，然后再详细描写小镇热闹的场景。当学生深入分解课文后，仿照这篇课文的结构写出《校园的早晨》《菜市的早晨》《公园的早晨》等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</w:rPr>
        <w:t>在教学时，不能就将三年级的学生拒在习作之门外。因此，在文本中我们要找准练笔的契机，使我们的学生能积累丰富的知识，敢于表达，长期以往，让三年级的学生有话可写，有情可抒，体验到写作的乐趣，方能提高他们的习作水平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Theme="minorEastAsia" w:hAnsiTheme="minorEastAsia"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="楷体" w:hAnsi="楷体" w:eastAsia="楷体"/>
          <w:color w:val="000000" w:themeColor="text1"/>
          <w:sz w:val="28"/>
          <w:szCs w:val="28"/>
        </w:rPr>
      </w:pPr>
      <w:r>
        <w:rPr>
          <w:rFonts w:hint="eastAsia" w:ascii="楷体" w:hAnsi="楷体" w:eastAsia="楷体"/>
          <w:b/>
          <w:color w:val="000000" w:themeColor="text1"/>
          <w:sz w:val="28"/>
          <w:szCs w:val="28"/>
        </w:rPr>
        <w:t>参考文献：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  <w:rPr>
          <w:rFonts w:ascii="楷体" w:hAnsi="楷体" w:eastAsia="楷体" w:cs="宋体"/>
          <w:kern w:val="0"/>
          <w:szCs w:val="21"/>
        </w:rPr>
      </w:pPr>
      <w:r>
        <w:rPr>
          <w:rFonts w:hint="eastAsia" w:ascii="楷体" w:hAnsi="楷体" w:eastAsia="楷体"/>
          <w:color w:val="000000" w:themeColor="text1"/>
          <w:lang w:val="en-US" w:eastAsia="zh-CN"/>
        </w:rPr>
        <w:t xml:space="preserve">    </w:t>
      </w:r>
      <w:r>
        <w:rPr>
          <w:rFonts w:ascii="楷体" w:hAnsi="楷体" w:eastAsia="楷体"/>
          <w:kern w:val="0"/>
        </w:rPr>
        <w:t>[1]</w:t>
      </w:r>
      <w:r>
        <w:rPr>
          <w:rFonts w:ascii="楷体" w:hAnsi="楷体" w:eastAsia="楷体" w:cs="宋体"/>
          <w:kern w:val="0"/>
          <w:szCs w:val="21"/>
        </w:rPr>
        <w:t xml:space="preserve">《义务教育：语文课程标准（2011年版）》 北京师范大学出版社 2012年版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ascii="楷体" w:hAnsi="楷体" w:eastAsia="楷体"/>
          <w:color w:val="000000" w:themeColor="text1"/>
          <w:sz w:val="24"/>
          <w:szCs w:val="24"/>
        </w:rPr>
        <w:t>[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2</w:t>
      </w:r>
      <w:r>
        <w:rPr>
          <w:rFonts w:ascii="楷体" w:hAnsi="楷体" w:eastAsia="楷体"/>
          <w:color w:val="000000" w:themeColor="text1"/>
          <w:sz w:val="24"/>
          <w:szCs w:val="24"/>
        </w:rPr>
        <w:t>]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吕荣霞.浅谈教会小学生写作文［J］.中国教师，2013年S2期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ascii="楷体" w:hAnsi="楷体" w:eastAsia="楷体"/>
          <w:color w:val="000000" w:themeColor="text1"/>
          <w:sz w:val="24"/>
          <w:szCs w:val="24"/>
        </w:rPr>
        <w:t>[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3</w:t>
      </w:r>
      <w:r>
        <w:rPr>
          <w:rFonts w:ascii="楷体" w:hAnsi="楷体" w:eastAsia="楷体"/>
          <w:color w:val="000000" w:themeColor="text1"/>
          <w:sz w:val="24"/>
          <w:szCs w:val="24"/>
        </w:rPr>
        <w:t>]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王明 《写真话，诉真情》，［J］.新课程学习（上），2012（4）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="楷体" w:hAnsi="楷体" w:eastAsia="楷体"/>
          <w:color w:val="000000" w:themeColor="text1"/>
          <w:sz w:val="24"/>
          <w:szCs w:val="24"/>
        </w:rPr>
      </w:pPr>
      <w:r>
        <w:rPr>
          <w:rFonts w:ascii="楷体" w:hAnsi="楷体" w:eastAsia="楷体"/>
          <w:color w:val="000000" w:themeColor="text1"/>
          <w:sz w:val="24"/>
          <w:szCs w:val="24"/>
        </w:rPr>
        <w:t>[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4</w:t>
      </w:r>
      <w:r>
        <w:rPr>
          <w:rFonts w:ascii="楷体" w:hAnsi="楷体" w:eastAsia="楷体"/>
          <w:color w:val="000000" w:themeColor="text1"/>
          <w:sz w:val="24"/>
          <w:szCs w:val="24"/>
        </w:rPr>
        <w:t>]</w:t>
      </w:r>
      <w:r>
        <w:rPr>
          <w:rFonts w:hint="eastAsia" w:ascii="楷体" w:hAnsi="楷体" w:eastAsia="楷体"/>
          <w:color w:val="000000" w:themeColor="text1"/>
          <w:sz w:val="24"/>
          <w:szCs w:val="24"/>
        </w:rPr>
        <w:t>张海玲《引导小学生要写“真实作文”》[J].教书育人，2012年34期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/>
        <w:textAlignment w:val="auto"/>
        <w:outlineLvl w:val="9"/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0A87" w:usb1="00000000" w:usb2="00000000" w:usb3="00000000" w:csb0="400001BF" w:csb1="DF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156"/>
        <w:tab w:val="right" w:pos="8312"/>
        <w:tab w:val="clear" w:pos="4153"/>
        <w:tab w:val="clear" w:pos="8306"/>
      </w:tabs>
      <w:rPr>
        <w:rFonts w:asciiTheme="majorEastAsia" w:hAnsiTheme="majorEastAsia" w:eastAsiaTheme="majorEastAsia"/>
        <w:b/>
        <w:sz w:val="24"/>
        <w:szCs w:val="24"/>
        <w:lang w:val="zh-CN"/>
      </w:rPr>
    </w:pPr>
    <w:r>
      <w:rPr>
        <w:sz w:val="24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Theme="minorEastAsia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sdt>
      <w:sdtPr>
        <w:rPr>
          <w:rFonts w:asciiTheme="majorEastAsia" w:hAnsiTheme="majorEastAsia" w:eastAsiaTheme="majorEastAsia"/>
          <w:b/>
          <w:sz w:val="24"/>
          <w:szCs w:val="24"/>
          <w:lang w:val="zh-CN"/>
        </w:rPr>
        <w:id w:val="1680618590"/>
      </w:sdtPr>
      <w:sdtEndPr>
        <w:rPr>
          <w:rFonts w:asciiTheme="majorEastAsia" w:hAnsiTheme="majorEastAsia" w:eastAsiaTheme="majorEastAsia"/>
          <w:b/>
          <w:sz w:val="24"/>
          <w:szCs w:val="24"/>
          <w:lang w:val="zh-CN"/>
        </w:rPr>
      </w:sdtEndPr>
      <w:sdtContent/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6D85"/>
    <w:rsid w:val="00021835"/>
    <w:rsid w:val="00035C99"/>
    <w:rsid w:val="000852EA"/>
    <w:rsid w:val="000B688B"/>
    <w:rsid w:val="000B6FA3"/>
    <w:rsid w:val="000C787B"/>
    <w:rsid w:val="000E4C5F"/>
    <w:rsid w:val="00106EC8"/>
    <w:rsid w:val="00111D80"/>
    <w:rsid w:val="0013754E"/>
    <w:rsid w:val="00170C2A"/>
    <w:rsid w:val="00171428"/>
    <w:rsid w:val="001742E5"/>
    <w:rsid w:val="00195204"/>
    <w:rsid w:val="001D14FC"/>
    <w:rsid w:val="001E1905"/>
    <w:rsid w:val="001E7EE5"/>
    <w:rsid w:val="001F5EF7"/>
    <w:rsid w:val="0022425F"/>
    <w:rsid w:val="00225FD4"/>
    <w:rsid w:val="00230280"/>
    <w:rsid w:val="00250C53"/>
    <w:rsid w:val="00260799"/>
    <w:rsid w:val="002A595A"/>
    <w:rsid w:val="002A71A8"/>
    <w:rsid w:val="002C4C3B"/>
    <w:rsid w:val="002C7626"/>
    <w:rsid w:val="002E7393"/>
    <w:rsid w:val="00327B87"/>
    <w:rsid w:val="00376126"/>
    <w:rsid w:val="003853D4"/>
    <w:rsid w:val="00394AE8"/>
    <w:rsid w:val="003E0617"/>
    <w:rsid w:val="00413ABE"/>
    <w:rsid w:val="00442EB4"/>
    <w:rsid w:val="00445A04"/>
    <w:rsid w:val="004509CD"/>
    <w:rsid w:val="0046049E"/>
    <w:rsid w:val="00471E3A"/>
    <w:rsid w:val="004C120B"/>
    <w:rsid w:val="004D4257"/>
    <w:rsid w:val="004D7786"/>
    <w:rsid w:val="004E62B1"/>
    <w:rsid w:val="00530C7C"/>
    <w:rsid w:val="00544CFE"/>
    <w:rsid w:val="0054546A"/>
    <w:rsid w:val="00557C9D"/>
    <w:rsid w:val="005937DE"/>
    <w:rsid w:val="00594A45"/>
    <w:rsid w:val="005D304D"/>
    <w:rsid w:val="00607124"/>
    <w:rsid w:val="00635107"/>
    <w:rsid w:val="00641DFF"/>
    <w:rsid w:val="0067384E"/>
    <w:rsid w:val="006A276E"/>
    <w:rsid w:val="006A7932"/>
    <w:rsid w:val="006C511A"/>
    <w:rsid w:val="006C7CCD"/>
    <w:rsid w:val="006E631D"/>
    <w:rsid w:val="006E6ABB"/>
    <w:rsid w:val="006F642F"/>
    <w:rsid w:val="00701A11"/>
    <w:rsid w:val="007362DF"/>
    <w:rsid w:val="00746F4E"/>
    <w:rsid w:val="00781C55"/>
    <w:rsid w:val="007B3315"/>
    <w:rsid w:val="007C5397"/>
    <w:rsid w:val="007F3217"/>
    <w:rsid w:val="0080215E"/>
    <w:rsid w:val="00806942"/>
    <w:rsid w:val="00810912"/>
    <w:rsid w:val="008231C3"/>
    <w:rsid w:val="00825812"/>
    <w:rsid w:val="008269C5"/>
    <w:rsid w:val="00831E05"/>
    <w:rsid w:val="00831E14"/>
    <w:rsid w:val="00841D76"/>
    <w:rsid w:val="008457EC"/>
    <w:rsid w:val="008527CC"/>
    <w:rsid w:val="00856EBA"/>
    <w:rsid w:val="008A63D8"/>
    <w:rsid w:val="008A7650"/>
    <w:rsid w:val="008B4E86"/>
    <w:rsid w:val="008E7CDA"/>
    <w:rsid w:val="00945046"/>
    <w:rsid w:val="0095063C"/>
    <w:rsid w:val="00957F95"/>
    <w:rsid w:val="00965FE9"/>
    <w:rsid w:val="009A591D"/>
    <w:rsid w:val="009B5AC7"/>
    <w:rsid w:val="009E6D02"/>
    <w:rsid w:val="009F6A62"/>
    <w:rsid w:val="00A01738"/>
    <w:rsid w:val="00A27A90"/>
    <w:rsid w:val="00A56212"/>
    <w:rsid w:val="00A71A7D"/>
    <w:rsid w:val="00AA6938"/>
    <w:rsid w:val="00AB27A8"/>
    <w:rsid w:val="00AC3717"/>
    <w:rsid w:val="00AC5779"/>
    <w:rsid w:val="00AE3210"/>
    <w:rsid w:val="00AF1C0C"/>
    <w:rsid w:val="00B363F5"/>
    <w:rsid w:val="00B45F7E"/>
    <w:rsid w:val="00B52BD5"/>
    <w:rsid w:val="00B63741"/>
    <w:rsid w:val="00B6675A"/>
    <w:rsid w:val="00B67E78"/>
    <w:rsid w:val="00B91E9F"/>
    <w:rsid w:val="00B92717"/>
    <w:rsid w:val="00BA0E5B"/>
    <w:rsid w:val="00BA2AA0"/>
    <w:rsid w:val="00BC165E"/>
    <w:rsid w:val="00BE3204"/>
    <w:rsid w:val="00C0261E"/>
    <w:rsid w:val="00C21637"/>
    <w:rsid w:val="00C26CD1"/>
    <w:rsid w:val="00C270D1"/>
    <w:rsid w:val="00C30697"/>
    <w:rsid w:val="00C55CC6"/>
    <w:rsid w:val="00C66D85"/>
    <w:rsid w:val="00C95B53"/>
    <w:rsid w:val="00CD1AF2"/>
    <w:rsid w:val="00CE5D3A"/>
    <w:rsid w:val="00CE5F4E"/>
    <w:rsid w:val="00CF0AA3"/>
    <w:rsid w:val="00D24B7D"/>
    <w:rsid w:val="00D329BF"/>
    <w:rsid w:val="00D4440F"/>
    <w:rsid w:val="00D461FA"/>
    <w:rsid w:val="00DC463B"/>
    <w:rsid w:val="00DC5787"/>
    <w:rsid w:val="00DD5BB0"/>
    <w:rsid w:val="00DD680B"/>
    <w:rsid w:val="00DF4804"/>
    <w:rsid w:val="00E06464"/>
    <w:rsid w:val="00E166AB"/>
    <w:rsid w:val="00E300B1"/>
    <w:rsid w:val="00E55C15"/>
    <w:rsid w:val="00E57D34"/>
    <w:rsid w:val="00E656C8"/>
    <w:rsid w:val="00E97781"/>
    <w:rsid w:val="00EC3D93"/>
    <w:rsid w:val="00EE3818"/>
    <w:rsid w:val="00EE7B18"/>
    <w:rsid w:val="00F46D57"/>
    <w:rsid w:val="00F71DA2"/>
    <w:rsid w:val="00F738BF"/>
    <w:rsid w:val="00F74485"/>
    <w:rsid w:val="00FA7723"/>
    <w:rsid w:val="00FB3D1D"/>
    <w:rsid w:val="0EB64E9E"/>
    <w:rsid w:val="281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85C0A-F03E-408A-8B1C-1D92F29294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544</Words>
  <Characters>3106</Characters>
  <Lines>25</Lines>
  <Paragraphs>7</Paragraphs>
  <ScaleCrop>false</ScaleCrop>
  <LinksUpToDate>false</LinksUpToDate>
  <CharactersWithSpaces>3643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2017-05-07T09:26:00Z</dcterms:created>
  <dc:creator>user</dc:creator>
  <cp:lastModifiedBy>Administrator</cp:lastModifiedBy>
  <dcterms:modified xsi:type="dcterms:W3CDTF">2017-05-15T02:55:38Z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