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150" w:beforeAutospacing="0" w:after="150" w:afterAutospacing="0" w:line="23" w:lineRule="atLeast"/>
        <w:ind w:left="0" w:firstLine="0"/>
        <w:jc w:val="center"/>
        <w:rPr>
          <w:rFonts w:hint="default" w:ascii="微软雅黑" w:hAnsi="微软雅黑" w:eastAsia="微软雅黑" w:cs="微软雅黑"/>
          <w:i w:val="0"/>
          <w:caps w:val="0"/>
          <w:color w:val="65636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56363"/>
          <w:spacing w:val="0"/>
          <w:sz w:val="27"/>
          <w:szCs w:val="27"/>
          <w:shd w:val="clear" w:fill="FFFFFF"/>
        </w:rPr>
        <w:t>课程建设浸润学校发展，教材解读引领教师成长—记双华小学教研活动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近期在学校领导夏雪梅校长、杨东宇副校长的关心和支持下，在数学与思维课程处的直接领导和组织下，双华小学全体数学教师积极主动、认真严谨地参与本次学校课标.教材.学情解读。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一年级教研组重点从学情分析入手，从兴趣、习惯、方法、素养层面对教学注意事项进行了阐述；二年级教研组从丰富的学习素材中分析学生的生活实例、教学注意的问题，从知识、技能、能力探索教学过程和方法；四年级教研组通过思维可视化课堂，数学核心素养，数学关键能力进行解读和分析，从新的角度给出教学意见和方法。六年级教研组重点从思维导图、作业布置、导学单运用、拓展课程的开展等方面分析教材和学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219075</wp:posOffset>
            </wp:positionV>
            <wp:extent cx="2628900" cy="1716405"/>
            <wp:effectExtent l="0" t="0" r="38100" b="55245"/>
            <wp:wrapThrough wrapText="bothSides">
              <wp:wrapPolygon>
                <wp:start x="0" y="0"/>
                <wp:lineTo x="0" y="21336"/>
                <wp:lineTo x="21443" y="21336"/>
                <wp:lineTo x="21443" y="0"/>
                <wp:lineTo x="0" y="0"/>
              </wp:wrapPolygon>
            </wp:wrapThrough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276225</wp:posOffset>
            </wp:positionV>
            <wp:extent cx="2248535" cy="1687830"/>
            <wp:effectExtent l="0" t="0" r="37465" b="64770"/>
            <wp:wrapThrough wrapText="bothSides">
              <wp:wrapPolygon>
                <wp:start x="0" y="0"/>
                <wp:lineTo x="0" y="21454"/>
                <wp:lineTo x="21411" y="21454"/>
                <wp:lineTo x="21411" y="0"/>
                <wp:lineTo x="0" y="0"/>
              </wp:wrapPolygon>
            </wp:wrapThrough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13335</wp:posOffset>
            </wp:positionV>
            <wp:extent cx="2588260" cy="1743710"/>
            <wp:effectExtent l="0" t="0" r="40640" b="46990"/>
            <wp:wrapThrough wrapText="bothSides">
              <wp:wrapPolygon>
                <wp:start x="0" y="0"/>
                <wp:lineTo x="0" y="21474"/>
                <wp:lineTo x="21462" y="21474"/>
                <wp:lineTo x="21462" y="0"/>
                <wp:lineTo x="0" y="0"/>
              </wp:wrapPolygon>
            </wp:wrapThrough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每个教研组认真准备、积极参与，展现了双华小学数学教师的风采，每个教研组都有自身的特点和优点；同时本次活动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也反映了教师的一些不足和短板。夏雪梅校长对本次活动给予高度评价，勉励教师要更加努力的投身学校的活动中，积极发展自己的专业能力，提高自己的教师修养。同时给出建议：为什么要进行解读，解读的意义和性质，课堂教学教什么以及怎么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656363"/>
          <w:spacing w:val="0"/>
          <w:sz w:val="24"/>
          <w:szCs w:val="24"/>
          <w:bdr w:val="none" w:color="auto" w:sz="0" w:space="0"/>
          <w:shd w:val="clear" w:fill="FFFFFF"/>
        </w:rPr>
        <w:t>通过本次活动，双华小学数学教师在课标层面多了一些了解，在教材层面多了一些认识，在学情层面多了一些理解。教师的成长有了新的动力，学校的课程建设有了新的内容。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01E5F"/>
    <w:rsid w:val="64D01E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2017-12-21T05:29:00Z</dcterms:created>
  <dc:creator>容言</dc:creator>
  <cp:lastModifiedBy>容言</cp:lastModifiedBy>
  <dcterms:modified xsi:type="dcterms:W3CDTF">2017-12-21T05:32:32Z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