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ascii="黑体" w:hAnsi="黑体" w:eastAsia="黑体" w:cs="黑体"/>
          <w:b/>
          <w:bCs/>
          <w:sz w:val="36"/>
          <w:szCs w:val="44"/>
        </w:rPr>
      </w:pPr>
      <w:r>
        <w:rPr>
          <w:rFonts w:hint="eastAsia" w:ascii="黑体" w:hAnsi="黑体" w:eastAsia="黑体" w:cs="黑体"/>
          <w:b/>
          <w:bCs/>
          <w:sz w:val="36"/>
          <w:szCs w:val="44"/>
        </w:rPr>
        <w:t>关于史料教学的几点思考</w:t>
      </w:r>
    </w:p>
    <w:p>
      <w:pPr>
        <w:jc w:val="center"/>
        <w:rPr>
          <w:rFonts w:hint="eastAsia" w:ascii="黑体" w:hAnsi="黑体" w:eastAsia="黑体" w:cs="黑体"/>
          <w:b/>
          <w:bCs/>
          <w:sz w:val="36"/>
          <w:szCs w:val="44"/>
        </w:rPr>
      </w:pPr>
      <w:r>
        <w:rPr>
          <w:rFonts w:hint="eastAsia" w:ascii="黑体" w:hAnsi="黑体" w:eastAsia="黑体" w:cs="黑体"/>
          <w:b/>
          <w:bCs/>
          <w:sz w:val="36"/>
          <w:szCs w:val="44"/>
        </w:rPr>
        <w:t>——读《智慧课堂：史料教学中的方法和策略》</w:t>
      </w:r>
    </w:p>
    <w:p>
      <w:pPr>
        <w:jc w:val="center"/>
        <w:rPr>
          <w:rFonts w:hint="eastAsia"/>
          <w:b/>
          <w:bCs/>
          <w:sz w:val="24"/>
          <w:szCs w:val="32"/>
        </w:rPr>
      </w:pPr>
      <w:r>
        <w:rPr>
          <w:rFonts w:hint="eastAsia"/>
          <w:b/>
          <w:bCs/>
          <w:sz w:val="24"/>
          <w:szCs w:val="32"/>
        </w:rPr>
        <w:t>双流县永安中学  李萍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一、史料的分类：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“史料”即“历</w:t>
      </w:r>
      <w:bookmarkStart w:id="0" w:name="_GoBack"/>
      <w:bookmarkEnd w:id="0"/>
      <w:r>
        <w:rPr>
          <w:rFonts w:hint="eastAsia" w:ascii="宋体" w:hAnsi="宋体" w:eastAsia="宋体" w:cs="宋体"/>
        </w:rPr>
        <w:t>史资料”或“历史材料”，是研究和学习历史的基本素材。史料的分类多种多样，但该书将史料分为以下几种：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（一）一手史料和二手史料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一手史料：指的是当事人、亲历者直接记录或留下的资料和遗物、遗迹等原始资料。如实物史料，包括古代建筑、家具、衣物、饰品、钱币、墓葬等。在中学阶段，大多以实物图片的方式出现，一般称为图片史料或图像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（二）有意史料与无意史料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有意史料是人类有意识的记述历史活动的产物，作者的目的就是让当代和后世之人了解历史，因此，史料贯穿着作者的目的、立场、观点、感情以及编撰水平等众多的主观和客观因素。包括成文的历史著作、回忆录和公开的报道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无意史料指原属过去历史事物的一部分而遗留至今的、从其最初形成就不以讲授历史为目的，而是因别的目的或原因形成的、给人们无意中提供了可靠的历史信息和知识的那些史料。如实物遗留、抽象遗留（口传材料反应的法律和行政情况、风俗习惯、语言、居民区域名等）、文字遗留（如诏令敕诰、法规法典、各种条约协定、公函、谈判或审讯记录、账簿、死人信件、科学著作、交谈记录等），还包括文学作品。其中，无意史料更可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例二：上海《时报》1913年7月1日刊登了一篇题为《考师范之笑话》的文章：</w:t>
      </w:r>
      <w:r>
        <w:rPr>
          <w:rFonts w:hint="eastAsia" w:ascii="宋体" w:hAnsi="宋体" w:eastAsia="宋体" w:cs="宋体"/>
        </w:rPr>
        <w:br w:type="textWrapping"/>
      </w:r>
      <w:r>
        <w:rPr>
          <w:rFonts w:hint="eastAsia" w:ascii="宋体" w:hAnsi="宋体" w:eastAsia="宋体" w:cs="宋体"/>
        </w:rPr>
        <w:t>     1913年江苏第一师范学校招生，应考者三百余人，皆中小学生。校长杨月如先生嘱各举崇拜人物，以表其景仰之诚。统计结果如上：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再如，小说也是特定历史时期的产物，所不同的是它是以特定的历史为背景，以描写完整的历史情节，塑造生动的历史人物形象，通过隐喻的方式来展现、揭示一个历史时期社会发展中的深层次问题，从这个角度来看，小说也是一种无意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三：（2007年高考广东历史试卷）有研究者在论述“明朝妇女婚姻观的两重性”时，引用过下列材料：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材料一:凡民间寡妇，三十以前夫亡守志(不改嫁)者，五十以后不改节(节操)者，旌表门闾(表彰其家族)，除免本家差役。     ——《明会典》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材料二:正史中各代烈女数字：《唐书》54人；《宋史》55人；《元史》l87人；《明史》“不下万余人”。    ——据祝瑞开：《中国婚姻家庭史》</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材料三:女子周胜仙与男子范二郎相遇，“四目相视，具各有情”，二人通过巧妙的自我介绍，订下终身。       ——据明中后期小说《醒世恒言》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材料四:孟玉楼丧夫后要改嫁，亲戚及乡邻都赞同，“少女嫩妇的，你拦着不教他嫁人，留着他做什么?”      ——据明中后期小说《金瓶梅》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使用文学作品为史料时要注意：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1、教学重点不是分析小说中的人物形象与故事情节，而是把小说中的故事情节置于历史大背景中进行考察分析，从中展现、揭示一个历史时期社会发展中的深层次问题。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2、注意与史籍、史书相印证。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3、在确保故事情节能够充分说明历史问题的前提下，挑选学生熟悉的或易读易懂的小说作品。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4、教给学生分析小说的方法：1）根据小说中提到的时间和涉及的事件，辨识小说撰写和描述的历史背景；2）依据小说中提到的人物和涉及的地点，辨识小说所反应的社会环境以及人物的价值观念；3）比较小说与史书中的人物与事件，区分“虚”与“实”。</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（三）文字史料和图像史料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文字史料是指用文字的形式体现和保存下来的人类活动记录，包括文献史料、文艺史料。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图像史料，也可以称为可视史料或影像史料，主要是指适用于历史教学与研究的视觉图像，如地图、图片等传媒对象。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图像史料可分为原始性图像史料和再造性图像史料两种，前者指的是文物、文献、人物等的照片、古画、拓片等，真实、直观地反映了历史的面貌；后者指的是后人根据史料想象而作的历史图片（人物像、历史画面、漫画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二、如何选取史料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（一）依据学情、教学重难点来选取史料。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选择史料时，应该选择那些阅读难度不大，都因出现于教材而为学生所知，但是又因教材中无具体条文而为学生所陌生的，而且还应该是围绕教材的重点、难点的史料。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史料教学不能忽略历史教科书中的史料，这些史料基本上都是围绕教材的重点和难点选取的，和正文内容相互补充，具有情境性、典型性、深刻性和启发性。教学过程中英爱细致地指导学生阅读和理解这些史料，加深学生对历史知识的理解和掌握，帮助学生形成“证据”与“史实”之间的逻辑意识，从而使学生有身临其境的感觉，增强历史知识的真实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例六：关于洋务思想的材料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史料：顽固派骂道：“李鸿章、丁汝昌直欲不用夷变夏不止。”丁日昌还被送了一个“丁鬼奴”的绰号。面临声势浩大的保守势力，李鸿章概叹：“天下事无一不误于互相牵掣，遂致一事办不成。”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——刘大椿、吴向红《新学苦旅——科学.社会.文化》江西高校出版社1995年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史料：“中国文武制度，事事远出西人之上，独火器不能及”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——人民教育出版社《高中历史》必修3第14课从“师夷长技”到维新思想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史料：“历史上反复表明，制度层次的变革非有思想上的变革和启蒙作用支持不可，而李鸿章他们面对的敌人是一群无知的对手，一切有理有据的论证对他们都是无的放矢。……更要命的是，包括李鸿章在内的洋务派也逃脱不了“无知”二字。他们虽然呼吁变法，自己并不清楚所谓西方文明、所谓近代工商业究竟是怎么一回事，办起洋务来错误百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——刘大椿、吴向红《科学苦旅——科学.社会.文化》江西高校出版社1995年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二）对史料的摘引和转述</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1、对于那些易于知晓但散见于各处的文献资料，用“摘引”的方法，将有关的文字资料撷出放在一起去说明相应的问题。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2、对于那些文字难懂且篇幅较长的文献，宜采用“转述”的办法，即教师将其内容用通熟易懂的画介绍给学生。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3、一般情况下运用文献资料大都是两者结合的形式。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（三）选择大众化史料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大众化史料，一般经过史家考证，大多被认为是可靠的，同时也是非常典型的史料，能说明主要的历史现象与历史问题，教师应该在如何运用这些史料上多下功夫，而不是一味地求新求奇，在寻找史料上下功夫</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三、使用史料的方法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（一）利用多则史料对同一史实加以正面的解释或者证明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（二）使用多则相互抵牾的材料来制造冲突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一个史实也可以用几则史料从不同的立场、角度加以相互抵牾的描述或解释，从而是学生对这一史实产生多面的认识，尤其是理解历史是如何从繁杂错驳的表象中得到认识，理解不同立场、不同角度对同一历史的观察可能发生的变化。</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例九：如何认识鸦片战争的起因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史料一：在鸦片战争以前，我们不肯给外国平等待遇；在以后，他们不肯给我们平等待遇。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——蒋廷黻《中国近代史》</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史料二：这场战争是英国资产阶级旨在维护鸦片贸易而发动和进行的对华战争。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——马克思《鸦片贸易史》</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史料三：当中国人实行一种激烈的禁烟运动而使危机加剧的时候，战争果然就来到了；它（鸦片战争）不过是……决定东方和西方之间应有的国际和商务关系的斗争。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——【英】马士《中华帝国对外关系史》</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史料四：大家都认为鸦片战争是一次典型的非正义战争，是鸦片染成的战争……其实，根本是北京愿不愿意和英国订立平等国家关系的问题。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——【美】费正清《伟大的中国革命》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史料五：（清政府）竟然把能给我们大英帝国带来无限利益的大批的商品，全部给予销毁！我要求议会批准政府……去惩罚那个极其野蛮的国家！……要保护我们天经地义的合法贸易！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——英国外相巴麦尊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在使用单则史料时要对其自身的可靠性及内在逻辑做分别的探讨；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讲述有细节的史料，培养学生的历史价值观；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呈现史料时，必须教会学生史料研究的方法，给学生自主研读，合作探究的机会与平台，并以一定环节引导学生对旧知识产生疑问，对比新旧史料的观点，得出自己的认识。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r>
        <w:rPr>
          <w:rFonts w:hint="eastAsia" w:ascii="宋体" w:hAnsi="宋体" w:eastAsia="宋体" w:cs="宋体"/>
        </w:rPr>
        <w:t xml:space="preserve">    ……</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E10002FF" w:usb1="4000ACFF" w:usb2="00000009" w:usb3="00000000" w:csb0="2000019F" w:csb1="0000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685604"/>
    <w:rsid w:val="4168560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2016-01-04T03:33:00Z</dcterms:created>
  <dc:creator>Administrator</dc:creator>
  <cp:lastModifiedBy>Administrator</cp:lastModifiedBy>
  <dcterms:modified xsi:type="dcterms:W3CDTF">2016-01-04T03:38:42Z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