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4910" w:type="dxa"/>
        <w:tblCellSpacing w:w="0" w:type="dxa"/>
        <w:tblInd w:w="0" w:type="dxa"/>
        <w:shd w:val="clear"/>
        <w:tblLayout w:type="fixed"/>
        <w:tblCellMar>
          <w:top w:w="0" w:type="dxa"/>
          <w:left w:w="0" w:type="dxa"/>
          <w:bottom w:w="0" w:type="dxa"/>
          <w:right w:w="0" w:type="dxa"/>
        </w:tblCellMar>
      </w:tblPr>
      <w:tblGrid>
        <w:gridCol w:w="14910"/>
      </w:tblGrid>
      <w:tr>
        <w:tblPrEx>
          <w:shd w:val="clear"/>
          <w:tblLayout w:type="fixed"/>
          <w:tblCellMar>
            <w:top w:w="0" w:type="dxa"/>
            <w:left w:w="0" w:type="dxa"/>
            <w:bottom w:w="0" w:type="dxa"/>
            <w:right w:w="0" w:type="dxa"/>
          </w:tblCellMar>
        </w:tblPrEx>
        <w:trPr>
          <w:trHeight w:val="525" w:hRule="atLeast"/>
          <w:tblCellSpacing w:w="0" w:type="dxa"/>
        </w:trPr>
        <w:tc>
          <w:tcPr>
            <w:tcW w:w="14910" w:type="dxa"/>
            <w:shd w:val="clear"/>
            <w:vAlign w:val="center"/>
          </w:tcPr>
          <w:p>
            <w:pPr>
              <w:keepNext w:val="0"/>
              <w:keepLines w:val="0"/>
              <w:widowControl/>
              <w:suppressLineNumbers w:val="0"/>
              <w:ind w:left="0" w:firstLine="0"/>
              <w:jc w:val="center"/>
              <w:rPr>
                <w:rFonts w:ascii="宋体" w:hAnsi="宋体" w:eastAsia="宋体" w:cs="宋体"/>
                <w:b/>
                <w:caps w:val="0"/>
                <w:spacing w:val="0"/>
                <w:sz w:val="26"/>
                <w:szCs w:val="26"/>
              </w:rPr>
            </w:pPr>
            <w:r>
              <w:rPr>
                <w:rFonts w:hint="eastAsia" w:ascii="宋体" w:hAnsi="宋体" w:eastAsia="宋体" w:cs="宋体"/>
                <w:b/>
                <w:caps w:val="0"/>
                <w:spacing w:val="0"/>
                <w:kern w:val="0"/>
                <w:sz w:val="26"/>
                <w:szCs w:val="26"/>
                <w:lang w:val="en-US" w:eastAsia="zh-CN" w:bidi="ar"/>
              </w:rPr>
              <w:t>《在数学课堂中提升学生数学表达的策略研究》阶段总结——西航港小学扎实校本研修纪实（三）</w:t>
            </w:r>
          </w:p>
        </w:tc>
      </w:tr>
      <w:tr>
        <w:tblPrEx>
          <w:shd w:val="clear"/>
          <w:tblLayout w:type="fixed"/>
          <w:tblCellMar>
            <w:top w:w="0" w:type="dxa"/>
            <w:left w:w="0" w:type="dxa"/>
            <w:bottom w:w="0" w:type="dxa"/>
            <w:right w:w="0" w:type="dxa"/>
          </w:tblCellMar>
        </w:tblPrEx>
        <w:trPr>
          <w:trHeight w:val="375" w:hRule="atLeast"/>
          <w:tblCellSpacing w:w="0" w:type="dxa"/>
        </w:trPr>
        <w:tc>
          <w:tcPr>
            <w:tcW w:w="14910" w:type="dxa"/>
            <w:shd w:val="clear" w:color="auto" w:fill="D7F2FF"/>
            <w:vAlign w:val="center"/>
          </w:tcPr>
          <w:p>
            <w:pPr>
              <w:keepNext w:val="0"/>
              <w:keepLines w:val="0"/>
              <w:widowControl/>
              <w:suppressLineNumbers w:val="0"/>
              <w:shd w:val="clear" w:fill="D7F2FF"/>
              <w:ind w:left="0" w:firstLine="0"/>
              <w:jc w:val="center"/>
              <w:rPr>
                <w:rFonts w:hint="eastAsia" w:ascii="宋体" w:hAnsi="宋体" w:eastAsia="宋体" w:cs="宋体"/>
                <w:caps w:val="0"/>
                <w:spacing w:val="0"/>
                <w:sz w:val="18"/>
                <w:szCs w:val="18"/>
              </w:rPr>
            </w:pPr>
            <w:r>
              <w:rPr>
                <w:rFonts w:hint="eastAsia" w:ascii="宋体" w:hAnsi="宋体" w:eastAsia="宋体" w:cs="宋体"/>
                <w:caps w:val="0"/>
                <w:spacing w:val="0"/>
                <w:kern w:val="0"/>
                <w:sz w:val="18"/>
                <w:szCs w:val="18"/>
                <w:lang w:val="en-US" w:eastAsia="zh-CN" w:bidi="ar"/>
              </w:rPr>
              <w:t>来源：西航港小学  日期：2016-5-5 9:18:53</w:t>
            </w:r>
          </w:p>
        </w:tc>
      </w:tr>
      <w:tr>
        <w:tblPrEx>
          <w:shd w:val="clear"/>
          <w:tblLayout w:type="fixed"/>
          <w:tblCellMar>
            <w:top w:w="0" w:type="dxa"/>
            <w:left w:w="0" w:type="dxa"/>
            <w:bottom w:w="0" w:type="dxa"/>
            <w:right w:w="0" w:type="dxa"/>
          </w:tblCellMar>
        </w:tblPrEx>
        <w:trPr>
          <w:tblCellSpacing w:w="0" w:type="dxa"/>
        </w:trPr>
        <w:tc>
          <w:tcPr>
            <w:tcW w:w="14910" w:type="dxa"/>
            <w:shd w:val="clear"/>
            <w:vAlign w:val="center"/>
          </w:tcPr>
          <w:p>
            <w:pPr>
              <w:jc w:val="center"/>
              <w:rPr>
                <w:rFonts w:hint="eastAsia" w:ascii="宋体" w:hAnsi="宋体" w:eastAsia="宋体" w:cs="宋体"/>
                <w:caps w:val="0"/>
                <w:spacing w:val="0"/>
                <w:sz w:val="18"/>
                <w:szCs w:val="18"/>
              </w:rPr>
            </w:pPr>
          </w:p>
        </w:tc>
      </w:tr>
      <w:tr>
        <w:tblPrEx>
          <w:shd w:val="clear"/>
          <w:tblLayout w:type="fixed"/>
          <w:tblCellMar>
            <w:top w:w="0" w:type="dxa"/>
            <w:left w:w="0" w:type="dxa"/>
            <w:bottom w:w="0" w:type="dxa"/>
            <w:right w:w="0" w:type="dxa"/>
          </w:tblCellMar>
        </w:tblPrEx>
        <w:trPr>
          <w:tblCellSpacing w:w="0" w:type="dxa"/>
        </w:trPr>
        <w:tc>
          <w:tcPr>
            <w:tcW w:w="14910" w:type="dxa"/>
            <w:shd w:val="clear"/>
            <w:vAlign w:val="center"/>
          </w:tcPr>
          <w:tbl>
            <w:tblPr>
              <w:tblW w:w="14910" w:type="dxa"/>
              <w:tblCellSpacing w:w="0" w:type="dxa"/>
              <w:tblInd w:w="0" w:type="dxa"/>
              <w:shd w:val="clear"/>
              <w:tblLayout w:type="fixed"/>
              <w:tblCellMar>
                <w:top w:w="0" w:type="dxa"/>
                <w:left w:w="0" w:type="dxa"/>
                <w:bottom w:w="0" w:type="dxa"/>
                <w:right w:w="0" w:type="dxa"/>
              </w:tblCellMar>
            </w:tblPr>
            <w:tblGrid>
              <w:gridCol w:w="242"/>
              <w:gridCol w:w="14668"/>
            </w:tblGrid>
            <w:tr>
              <w:tblPrEx>
                <w:shd w:val="clear"/>
                <w:tblLayout w:type="fixed"/>
              </w:tblPrEx>
              <w:trPr>
                <w:tblCellSpacing w:w="0" w:type="dxa"/>
              </w:trPr>
              <w:tc>
                <w:tcPr>
                  <w:tcW w:w="242" w:type="dxa"/>
                  <w:shd w:val="clear"/>
                  <w:vAlign w:val="center"/>
                </w:tcPr>
                <w:p>
                  <w:pPr>
                    <w:keepNext w:val="0"/>
                    <w:keepLines w:val="0"/>
                    <w:widowControl/>
                    <w:suppressLineNumbers w:val="0"/>
                    <w:jc w:val="left"/>
                  </w:pPr>
                  <w:r>
                    <w:rPr>
                      <w:rFonts w:ascii="宋体" w:hAnsi="宋体" w:eastAsia="宋体" w:cs="宋体"/>
                      <w:kern w:val="0"/>
                      <w:sz w:val="24"/>
                      <w:szCs w:val="24"/>
                      <w:lang w:val="en-US" w:eastAsia="zh-CN" w:bidi="ar"/>
                    </w:rPr>
                    <w:t> </w:t>
                  </w:r>
                </w:p>
              </w:tc>
              <w:tc>
                <w:tcPr>
                  <w:tcW w:w="14668" w:type="dxa"/>
                  <w:shd w:val="clear"/>
                  <w:vAlign w:val="center"/>
                </w:tcPr>
                <w:p>
                  <w:pPr>
                    <w:keepNext w:val="0"/>
                    <w:keepLines w:val="0"/>
                    <w:widowControl/>
                    <w:suppressLineNumbers w:val="0"/>
                    <w:jc w:val="left"/>
                  </w:pPr>
                  <w:r>
                    <w:pict>
                      <v:rect id="_x0000_i1025" o:spt="1" style="height:1.5pt;width:372.75pt;" fillcolor="#A0A0A0" filled="t" stroked="f" coordsize="21600,21600" o:hr="t" o:hrstd="t" o:hralign="center">
                        <v:path/>
                        <v:fill on="t" focussize="0,0"/>
                        <v:stroke on="f"/>
                        <v:imagedata o:title=""/>
                        <o:lock v:ext="edit"/>
                        <w10:wrap type="none"/>
                        <w10:anchorlock/>
                      </v:rect>
                    </w:pict>
                  </w:r>
                </w:p>
                <w:p>
                  <w:pPr>
                    <w:pStyle w:val="2"/>
                    <w:keepNext w:val="0"/>
                    <w:keepLines w:val="0"/>
                    <w:widowControl/>
                    <w:suppressLineNumbers w:val="0"/>
                    <w:jc w:val="left"/>
                  </w:pPr>
                </w:p>
                <w:p>
                  <w:pPr>
                    <w:pStyle w:val="2"/>
                    <w:keepNext w:val="0"/>
                    <w:keepLines w:val="0"/>
                    <w:widowControl/>
                    <w:suppressLineNumbers w:val="0"/>
                    <w:jc w:val="left"/>
                  </w:pPr>
                  <w:r>
                    <w:t> </w:t>
                  </w:r>
                </w:p>
                <w:p>
                  <w:pPr>
                    <w:keepNext w:val="0"/>
                    <w:keepLines w:val="0"/>
                    <w:widowControl/>
                    <w:suppressLineNumbers w:val="0"/>
                    <w:spacing w:before="0" w:beforeAutospacing="1" w:after="0" w:afterAutospacing="1"/>
                    <w:ind w:left="0" w:right="0"/>
                    <w:jc w:val="left"/>
                  </w:pPr>
                  <w:r>
                    <w:rPr>
                      <w:rFonts w:asciiTheme="minorHAnsi" w:hAnsiTheme="minorHAnsi" w:eastAsiaTheme="minorEastAsia" w:cstheme="minorBidi"/>
                      <w:kern w:val="0"/>
                      <w:sz w:val="28"/>
                      <w:szCs w:val="28"/>
                      <w:lang w:val="en-US" w:eastAsia="zh-CN" w:bidi="ar"/>
                    </w:rPr>
                    <w:t>    5</w:t>
                  </w:r>
                  <w:r>
                    <w:rPr>
                      <w:rFonts w:hint="eastAsia" w:ascii="宋体" w:hAnsi="宋体" w:eastAsia="宋体" w:cs="宋体"/>
                      <w:kern w:val="0"/>
                      <w:sz w:val="28"/>
                      <w:szCs w:val="28"/>
                      <w:lang w:val="en-US" w:eastAsia="zh-CN" w:bidi="ar"/>
                    </w:rPr>
                    <w:t>月</w:t>
                  </w:r>
                  <w:r>
                    <w:rPr>
                      <w:rFonts w:asciiTheme="minorHAnsi" w:hAnsiTheme="minorHAnsi" w:eastAsiaTheme="minorEastAsia" w:cstheme="minorBidi"/>
                      <w:kern w:val="0"/>
                      <w:sz w:val="28"/>
                      <w:szCs w:val="28"/>
                      <w:lang w:val="en-US" w:eastAsia="zh-CN" w:bidi="ar"/>
                    </w:rPr>
                    <w:t>4</w:t>
                  </w:r>
                  <w:r>
                    <w:rPr>
                      <w:rFonts w:hint="eastAsia" w:ascii="宋体" w:hAnsi="宋体" w:eastAsia="宋体" w:cs="宋体"/>
                      <w:kern w:val="0"/>
                      <w:sz w:val="28"/>
                      <w:szCs w:val="28"/>
                      <w:lang w:val="en-US" w:eastAsia="zh-CN" w:bidi="ar"/>
                    </w:rPr>
                    <w:t>日下午，西航港小学数学课题组阶段研究汇报。</w:t>
                  </w:r>
                </w:p>
                <w:p>
                  <w:pPr>
                    <w:keepNext w:val="0"/>
                    <w:keepLines w:val="0"/>
                    <w:widowControl/>
                    <w:suppressLineNumbers w:val="0"/>
                    <w:spacing w:before="0" w:beforeAutospacing="1" w:after="0" w:afterAutospacing="1"/>
                    <w:ind w:left="0" w:right="0"/>
                    <w:jc w:val="left"/>
                  </w:pPr>
                  <w:r>
                    <w:rPr>
                      <w:rFonts w:asciiTheme="minorHAnsi" w:hAnsiTheme="minorHAnsi" w:eastAsiaTheme="minorEastAsia" w:cstheme="minorBidi"/>
                      <w:kern w:val="0"/>
                      <w:sz w:val="28"/>
                      <w:szCs w:val="28"/>
                      <w:lang w:val="en-US" w:eastAsia="zh-CN" w:bidi="ar"/>
                    </w:rPr>
                    <w:t>    </w:t>
                  </w:r>
                  <w:r>
                    <w:rPr>
                      <w:rFonts w:hint="eastAsia" w:ascii="宋体" w:hAnsi="宋体" w:eastAsia="宋体" w:cs="宋体"/>
                      <w:kern w:val="0"/>
                      <w:sz w:val="28"/>
                      <w:szCs w:val="28"/>
                      <w:lang w:val="en-US" w:eastAsia="zh-CN" w:bidi="ar"/>
                    </w:rPr>
                    <w:t>本次校本研修的主题是市级科研课题数学组子课题课例研究。下午第一节，王婧老师简单汇报了前期关于课题研究的一些成果。主要体现在两大方面：理论认识上的提升和策略提炼的分享。到目前为止，我们认为表达的素养是指满足学生自身发展所必备的表达方面的品格和能力，是情感态度价值观、技能能力、文化知识的综合体。其要素有四个，即积极表达的情感、丰富的语言储备、合理的表达方法和技巧、清晰善辩的思维。其行为表现是具备一定的表达方法和语言，并合理使用进行思维的碰撞，形成良好表达的情感。提炼出的策略主要有营造良好的课堂氛围（创设有趣的学习情境，“小老师”教学，小组合作学习，生生互动、教师点拨……）规范数学知识性用语，丰富课堂交流性用语（教学设计上有体现：表达目标，数学表达用语训练点，作业形式的转变……）课堂“</w:t>
                  </w:r>
                  <w:r>
                    <w:rPr>
                      <w:rFonts w:asciiTheme="minorHAnsi" w:hAnsiTheme="minorHAnsi" w:eastAsiaTheme="minorEastAsia" w:cstheme="minorBidi"/>
                      <w:kern w:val="0"/>
                      <w:sz w:val="28"/>
                      <w:szCs w:val="28"/>
                      <w:lang w:val="en-US" w:eastAsia="zh-CN" w:bidi="ar"/>
                    </w:rPr>
                    <w:t>131</w:t>
                  </w:r>
                  <w:r>
                    <w:rPr>
                      <w:rFonts w:hint="eastAsia" w:ascii="宋体" w:hAnsi="宋体" w:eastAsia="宋体" w:cs="宋体"/>
                      <w:kern w:val="0"/>
                      <w:sz w:val="28"/>
                      <w:szCs w:val="28"/>
                      <w:lang w:val="en-US" w:eastAsia="zh-CN" w:bidi="ar"/>
                    </w:rPr>
                    <w:t>”基本策略（课前</w:t>
                  </w:r>
                  <w:r>
                    <w:rPr>
                      <w:rFonts w:asciiTheme="minorHAnsi" w:hAnsiTheme="minorHAnsi" w:eastAsiaTheme="minorEastAsia" w:cstheme="minorBidi"/>
                      <w:kern w:val="0"/>
                      <w:sz w:val="28"/>
                      <w:szCs w:val="28"/>
                      <w:lang w:val="en-US" w:eastAsia="zh-CN" w:bidi="ar"/>
                    </w:rPr>
                    <w:t>1</w:t>
                  </w:r>
                  <w:r>
                    <w:rPr>
                      <w:rFonts w:hint="eastAsia" w:ascii="宋体" w:hAnsi="宋体" w:eastAsia="宋体" w:cs="宋体"/>
                      <w:kern w:val="0"/>
                      <w:sz w:val="28"/>
                      <w:szCs w:val="28"/>
                      <w:lang w:val="en-US" w:eastAsia="zh-CN" w:bidi="ar"/>
                    </w:rPr>
                    <w:t>分钟自助表达，课中</w:t>
                  </w:r>
                  <w:r>
                    <w:rPr>
                      <w:rFonts w:asciiTheme="minorHAnsi" w:hAnsiTheme="minorHAnsi" w:eastAsiaTheme="minorEastAsia" w:cstheme="minorBidi"/>
                      <w:kern w:val="0"/>
                      <w:sz w:val="28"/>
                      <w:szCs w:val="28"/>
                      <w:lang w:val="en-US" w:eastAsia="zh-CN" w:bidi="ar"/>
                    </w:rPr>
                    <w:t>3</w:t>
                  </w:r>
                  <w:r>
                    <w:rPr>
                      <w:rFonts w:hint="eastAsia" w:ascii="宋体" w:hAnsi="宋体" w:eastAsia="宋体" w:cs="宋体"/>
                      <w:kern w:val="0"/>
                      <w:sz w:val="28"/>
                      <w:szCs w:val="28"/>
                      <w:lang w:val="en-US" w:eastAsia="zh-CN" w:bidi="ar"/>
                    </w:rPr>
                    <w:t>种表达策略灵活使用即启发式表达、合作式表达、汇报式表达，课末总结式表达）。</w:t>
                  </w:r>
                </w:p>
                <w:p>
                  <w:pPr>
                    <w:keepNext w:val="0"/>
                    <w:keepLines w:val="0"/>
                    <w:widowControl/>
                    <w:suppressLineNumbers w:val="0"/>
                    <w:spacing w:before="0" w:beforeAutospacing="1" w:after="0" w:afterAutospacing="1"/>
                    <w:ind w:left="0" w:right="0"/>
                    <w:jc w:val="left"/>
                  </w:pPr>
                  <w:r>
                    <w:rPr>
                      <w:rFonts w:asciiTheme="minorHAnsi" w:hAnsiTheme="minorHAnsi" w:eastAsiaTheme="minorEastAsia" w:cstheme="minorBidi"/>
                      <w:kern w:val="0"/>
                      <w:sz w:val="28"/>
                      <w:szCs w:val="28"/>
                      <w:lang w:val="en-US" w:eastAsia="zh-CN" w:bidi="ar"/>
                    </w:rPr>
                    <w:t>    </w:t>
                  </w:r>
                  <w:r>
                    <w:rPr>
                      <w:rFonts w:hint="eastAsia" w:ascii="宋体" w:hAnsi="宋体" w:eastAsia="宋体" w:cs="宋体"/>
                      <w:kern w:val="0"/>
                      <w:sz w:val="28"/>
                      <w:szCs w:val="28"/>
                      <w:lang w:val="en-US" w:eastAsia="zh-CN" w:bidi="ar"/>
                    </w:rPr>
                    <w:t>紧接着，我们全体数学老师在多媒体教室听李琴老师执教二下《重复的奥妙》。本节课按照数学“表达”课堂的基本模式进行，大致展示出了我们研究的一些成果，但在细节处仍然存在问题。第二节课我们按照观察表（教师行为和学生情况）分为两个大组进行讨论汇总，认为教师的评价方式要多元化，能促进思考；教师的启发要适时，启发的程度要适当；建立新的学习方式就要建立新的课堂制度，因为人治不如制治；在使用导学单的课堂中，学生的学习方式真的会改变，而且有助于学生数学思维和数学表达的发展。（文</w:t>
                  </w:r>
                  <w:r>
                    <w:rPr>
                      <w:rFonts w:asciiTheme="minorHAnsi" w:hAnsiTheme="minorHAnsi" w:eastAsiaTheme="minorEastAsia" w:cstheme="minorBidi"/>
                      <w:kern w:val="0"/>
                      <w:sz w:val="28"/>
                      <w:szCs w:val="28"/>
                      <w:lang w:val="en-US" w:eastAsia="zh-CN" w:bidi="ar"/>
                    </w:rPr>
                    <w:t> </w:t>
                  </w:r>
                  <w:r>
                    <w:rPr>
                      <w:rFonts w:hint="eastAsia" w:ascii="宋体" w:hAnsi="宋体" w:eastAsia="宋体" w:cs="宋体"/>
                      <w:kern w:val="0"/>
                      <w:sz w:val="28"/>
                      <w:szCs w:val="28"/>
                      <w:lang w:val="en-US" w:eastAsia="zh-CN" w:bidi="ar"/>
                    </w:rPr>
                    <w:t>王婧）</w:t>
                  </w:r>
                </w:p>
                <w:p>
                  <w:pPr>
                    <w:keepNext w:val="0"/>
                    <w:keepLines w:val="0"/>
                    <w:widowControl/>
                    <w:suppressLineNumbers w:val="0"/>
                    <w:jc w:val="left"/>
                  </w:pPr>
                  <w:r>
                    <w:pict>
                      <v:rect id="_x0000_i1026" o:spt="1" style="height:1.5pt;width:372.75pt;" fillcolor="#A0A0A0" filled="t" stroked="f" coordsize="21600,21600" o:hr="t" o:hrstd="t" o:hralign="center">
                        <v:path/>
                        <v:fill on="t" focussize="0,0"/>
                        <v:stroke on="f"/>
                        <v:imagedata o:title=""/>
                        <o:lock v:ext="edit"/>
                        <w10:wrap type="none"/>
                        <w10:anchorlock/>
                      </v:rect>
                    </w:pict>
                  </w:r>
                </w:p>
                <w:p>
                  <w:pPr>
                    <w:pStyle w:val="2"/>
                    <w:keepNext w:val="0"/>
                    <w:keepLines w:val="0"/>
                    <w:widowControl/>
                    <w:suppressLineNumbers w:val="0"/>
                    <w:jc w:val="left"/>
                  </w:pPr>
                  <w:r>
                    <w:rPr>
                      <w:rFonts w:ascii="宋体" w:hAnsi="宋体" w:eastAsia="宋体" w:cs="宋体"/>
                      <w:sz w:val="24"/>
                      <w:szCs w:val="24"/>
                    </w:rPr>
                    <w:fldChar w:fldCharType="begin"/>
                  </w:r>
                  <w:r>
                    <w:rPr>
                      <w:rFonts w:ascii="宋体" w:hAnsi="宋体" w:eastAsia="宋体" w:cs="宋体"/>
                      <w:sz w:val="24"/>
                      <w:szCs w:val="24"/>
                    </w:rPr>
                    <w:instrText xml:space="preserve">INCLUDEPICTURE \d "http://www.cdsledu.net/cont/KindEditor/attached/20165/image/20160505/20160505082168226822.jpg"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620000" cy="7620000"/>
                        <wp:effectExtent l="0" t="0" r="0" b="0"/>
                        <wp:docPr id="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IMG_256"/>
                                <pic:cNvPicPr>
                                  <a:picLocks noChangeAspect="1"/>
                                </pic:cNvPicPr>
                              </pic:nvPicPr>
                              <pic:blipFill>
                                <a:blip r:embed="rId4"/>
                                <a:stretch>
                                  <a:fillRect/>
                                </a:stretch>
                              </pic:blipFill>
                              <pic:spPr>
                                <a:xfrm>
                                  <a:off x="0" y="0"/>
                                  <a:ext cx="7620000" cy="7620000"/>
                                </a:xfrm>
                                <a:prstGeom prst="rect">
                                  <a:avLst/>
                                </a:prstGeom>
                                <a:noFill/>
                                <a:ln w="9525">
                                  <a:noFill/>
                                </a:ln>
                              </pic:spPr>
                            </pic:pic>
                          </a:graphicData>
                        </a:graphic>
                      </wp:inline>
                    </w:drawing>
                  </w:r>
                  <w:r>
                    <w:rPr>
                      <w:rFonts w:ascii="宋体" w:hAnsi="宋体" w:eastAsia="宋体" w:cs="宋体"/>
                      <w:sz w:val="24"/>
                      <w:szCs w:val="24"/>
                    </w:rPr>
                    <w:fldChar w:fldCharType="end"/>
                  </w:r>
                  <w:bookmarkStart w:id="0" w:name="_GoBack"/>
                  <w:bookmarkEnd w:id="0"/>
                </w:p>
                <w:p>
                  <w:pPr>
                    <w:pStyle w:val="2"/>
                    <w:keepNext w:val="0"/>
                    <w:keepLines w:val="0"/>
                    <w:widowControl/>
                    <w:suppressLineNumbers w:val="0"/>
                    <w:jc w:val="center"/>
                  </w:pPr>
                  <w:r>
                    <w:fldChar w:fldCharType="begin"/>
                  </w:r>
                  <w:r>
                    <w:instrText xml:space="preserve">INCLUDEPICTURE \d "http://www.cdsledu.net/cont/KindEditor/attached/20165/image/20160505/20160505082168226822.jpg" \* MERGEFORMATINET </w:instrText>
                  </w:r>
                  <w:r>
                    <w:fldChar w:fldCharType="separate"/>
                  </w:r>
                  <w:r>
                    <w:drawing>
                      <wp:inline distT="0" distB="0" distL="114300" distR="114300">
                        <wp:extent cx="304800" cy="304800"/>
                        <wp:effectExtent l="0" t="0" r="0" b="0"/>
                        <wp:docPr id="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r>
                    <w:fldChar w:fldCharType="end"/>
                  </w:r>
                </w:p>
                <w:p>
                  <w:pPr>
                    <w:pStyle w:val="2"/>
                    <w:keepNext w:val="0"/>
                    <w:keepLines w:val="0"/>
                    <w:widowControl/>
                    <w:suppressLineNumbers w:val="0"/>
                    <w:jc w:val="center"/>
                  </w:pPr>
                </w:p>
                <w:p>
                  <w:pPr>
                    <w:pStyle w:val="2"/>
                    <w:keepNext w:val="0"/>
                    <w:keepLines w:val="0"/>
                    <w:widowControl/>
                    <w:suppressLineNumbers w:val="0"/>
                    <w:jc w:val="left"/>
                  </w:pPr>
                  <w:r>
                    <w:t> </w:t>
                  </w:r>
                  <w:r>
                    <w:fldChar w:fldCharType="begin"/>
                  </w:r>
                  <w:r>
                    <w:instrText xml:space="preserve">INCLUDEPICTURE \d "http://www.cdsledu.net/cont/KindEditor/attached/20165/image/20160505/20160505082116321632.jpg" \* MERGEFORMATINET </w:instrText>
                  </w:r>
                  <w:r>
                    <w:fldChar w:fldCharType="separate"/>
                  </w:r>
                  <w:r>
                    <w:drawing>
                      <wp:inline distT="0" distB="0" distL="114300" distR="114300">
                        <wp:extent cx="7620000" cy="5715000"/>
                        <wp:effectExtent l="0" t="0" r="0" b="0"/>
                        <wp:docPr id="2" name="图片 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IMG_257"/>
                                <pic:cNvPicPr>
                                  <a:picLocks noChangeAspect="1"/>
                                </pic:cNvPicPr>
                              </pic:nvPicPr>
                              <pic:blipFill>
                                <a:blip r:embed="rId6"/>
                                <a:stretch>
                                  <a:fillRect/>
                                </a:stretch>
                              </pic:blipFill>
                              <pic:spPr>
                                <a:xfrm>
                                  <a:off x="0" y="0"/>
                                  <a:ext cx="7620000" cy="5715000"/>
                                </a:xfrm>
                                <a:prstGeom prst="rect">
                                  <a:avLst/>
                                </a:prstGeom>
                                <a:noFill/>
                                <a:ln w="9525">
                                  <a:noFill/>
                                </a:ln>
                              </pic:spPr>
                            </pic:pic>
                          </a:graphicData>
                        </a:graphic>
                      </wp:inline>
                    </w:drawing>
                  </w:r>
                  <w:r>
                    <w:fldChar w:fldCharType="end"/>
                  </w:r>
                </w:p>
              </w:tc>
            </w:tr>
          </w:tbl>
          <w:p>
            <w:pPr>
              <w:jc w:val="left"/>
              <w:rPr>
                <w:rFonts w:hint="eastAsia" w:ascii="宋体" w:hAnsi="宋体" w:eastAsia="宋体" w:cs="宋体"/>
                <w:caps w:val="0"/>
                <w:spacing w:val="0"/>
              </w:rPr>
            </w:pP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DE227D"/>
    <w:rsid w:val="71DE227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2016-12-19T10:55:00Z</dcterms:created>
  <dc:creator>Administrator</dc:creator>
  <cp:lastModifiedBy>Administrator</cp:lastModifiedBy>
  <dcterms:modified xsi:type="dcterms:W3CDTF">2016-12-19T10:57:14Z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2052-10.1.0.6030</vt:lpwstr>
  </property>
</Properties>
</file>