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4877AD">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40" w:lineRule="exact"/>
        <w:ind w:right="0"/>
        <w:jc w:val="center"/>
        <w:textAlignment w:val="auto"/>
        <w:rPr>
          <w:rFonts w:hint="eastAsia" w:ascii="黑体" w:hAnsi="黑体" w:eastAsia="黑体" w:cs="黑体"/>
          <w:b/>
          <w:bCs/>
          <w:color w:val="auto"/>
          <w:sz w:val="36"/>
          <w:szCs w:val="44"/>
          <w:lang w:val="en-US" w:eastAsia="zh-CN"/>
        </w:rPr>
      </w:pPr>
      <w:r>
        <w:rPr>
          <w:rFonts w:hint="eastAsia" w:ascii="黑体" w:hAnsi="黑体" w:eastAsia="黑体" w:cs="黑体"/>
          <w:b/>
          <w:bCs/>
          <w:color w:val="auto"/>
          <w:sz w:val="36"/>
          <w:szCs w:val="44"/>
          <w:lang w:val="en-US" w:eastAsia="zh-CN"/>
        </w:rPr>
        <w:t>深耕绳彩课堂 研思赋能成长</w:t>
      </w:r>
    </w:p>
    <w:p w14:paraId="196A318F">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40" w:lineRule="exact"/>
        <w:ind w:right="0"/>
        <w:jc w:val="center"/>
        <w:textAlignment w:val="auto"/>
        <w:rPr>
          <w:rFonts w:hint="default" w:asciiTheme="minorEastAsia" w:hAnsiTheme="minorEastAsia" w:eastAsiaTheme="minorEastAsia" w:cstheme="minorEastAsia"/>
          <w:b w:val="0"/>
          <w:bCs w:val="0"/>
          <w:color w:val="auto"/>
          <w:kern w:val="2"/>
          <w:sz w:val="28"/>
          <w:szCs w:val="28"/>
          <w:lang w:val="en-US" w:eastAsia="zh-CN" w:bidi="ar-SA"/>
        </w:rPr>
      </w:pPr>
      <w:r>
        <w:rPr>
          <w:rFonts w:hint="eastAsia" w:ascii="黑体" w:hAnsi="黑体" w:eastAsia="黑体" w:cs="黑体"/>
          <w:b/>
          <w:bCs/>
          <w:color w:val="auto"/>
          <w:sz w:val="28"/>
          <w:szCs w:val="28"/>
          <w:lang w:val="en-US" w:eastAsia="zh-CN"/>
        </w:rPr>
        <w:t>——</w:t>
      </w:r>
      <w:r>
        <w:rPr>
          <w:rFonts w:hint="eastAsia" w:asciiTheme="minorEastAsia" w:hAnsiTheme="minorEastAsia" w:eastAsiaTheme="minorEastAsia" w:cstheme="minorEastAsia"/>
          <w:b w:val="0"/>
          <w:bCs w:val="0"/>
          <w:color w:val="auto"/>
          <w:kern w:val="2"/>
          <w:sz w:val="28"/>
          <w:szCs w:val="28"/>
          <w:lang w:val="en-US" w:eastAsia="zh-CN" w:bidi="ar-SA"/>
        </w:rPr>
        <w:t>双流区教育科学研究院集体视导</w:t>
      </w:r>
      <w:r>
        <w:rPr>
          <w:rFonts w:hint="eastAsia" w:asciiTheme="minorEastAsia" w:hAnsiTheme="minorEastAsia" w:cstheme="minorEastAsia"/>
          <w:b w:val="0"/>
          <w:bCs w:val="0"/>
          <w:color w:val="auto"/>
          <w:kern w:val="2"/>
          <w:sz w:val="28"/>
          <w:szCs w:val="28"/>
          <w:lang w:val="en-US" w:eastAsia="zh-CN" w:bidi="ar-SA"/>
        </w:rPr>
        <w:t>棠湖仁智</w:t>
      </w:r>
      <w:r>
        <w:rPr>
          <w:rFonts w:hint="eastAsia" w:asciiTheme="minorEastAsia" w:hAnsiTheme="minorEastAsia" w:eastAsiaTheme="minorEastAsia" w:cstheme="minorEastAsia"/>
          <w:b w:val="0"/>
          <w:bCs w:val="0"/>
          <w:color w:val="auto"/>
          <w:kern w:val="2"/>
          <w:sz w:val="28"/>
          <w:szCs w:val="28"/>
          <w:lang w:val="en-US" w:eastAsia="zh-CN" w:bidi="ar-SA"/>
        </w:rPr>
        <w:t>幼儿园教研</w:t>
      </w:r>
      <w:r>
        <w:rPr>
          <w:rFonts w:hint="eastAsia" w:asciiTheme="minorEastAsia" w:hAnsiTheme="minorEastAsia" w:cstheme="minorEastAsia"/>
          <w:b w:val="0"/>
          <w:bCs w:val="0"/>
          <w:color w:val="auto"/>
          <w:kern w:val="2"/>
          <w:sz w:val="28"/>
          <w:szCs w:val="28"/>
          <w:lang w:val="en-US" w:eastAsia="zh-CN" w:bidi="ar-SA"/>
        </w:rPr>
        <w:t>工作</w:t>
      </w:r>
    </w:p>
    <w:p w14:paraId="7B66218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79" w:leftChars="133" w:right="0" w:firstLine="480" w:firstLineChars="200"/>
        <w:jc w:val="left"/>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为扎实推进幼儿园户外体育游戏课程建设，优化民间传统体育游戏教学策略</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2026年6月10日上午，双流区教育科学研究院学前教育研究室叶美</w:t>
      </w:r>
      <w:r>
        <w:rPr>
          <w:rFonts w:hint="eastAsia" w:ascii="宋体" w:hAnsi="宋体" w:eastAsia="宋体" w:cs="宋体"/>
          <w:i w:val="0"/>
          <w:iCs w:val="0"/>
          <w:caps w:val="0"/>
          <w:color w:val="auto"/>
          <w:spacing w:val="0"/>
          <w:sz w:val="24"/>
          <w:szCs w:val="24"/>
          <w:shd w:val="clear" w:fill="FFFFFF"/>
          <w:lang w:val="en-US" w:eastAsia="zh-CN"/>
        </w:rPr>
        <w:t>蓉</w:t>
      </w:r>
      <w:r>
        <w:rPr>
          <w:rFonts w:hint="eastAsia" w:ascii="宋体" w:hAnsi="宋体" w:eastAsia="宋体" w:cs="宋体"/>
          <w:i w:val="0"/>
          <w:iCs w:val="0"/>
          <w:caps w:val="0"/>
          <w:color w:val="auto"/>
          <w:spacing w:val="0"/>
          <w:sz w:val="24"/>
          <w:szCs w:val="24"/>
          <w:shd w:val="clear" w:fill="FFFFFF"/>
        </w:rPr>
        <w:t>带领由教研员、中心组及片区园所代表等9人组成的视导组，</w:t>
      </w:r>
      <w:r>
        <w:rPr>
          <w:rFonts w:hint="eastAsia" w:ascii="宋体" w:hAnsi="宋体" w:eastAsia="宋体" w:cs="宋体"/>
          <w:i w:val="0"/>
          <w:iCs w:val="0"/>
          <w:caps w:val="0"/>
          <w:color w:val="auto"/>
          <w:spacing w:val="0"/>
          <w:sz w:val="24"/>
          <w:szCs w:val="24"/>
          <w:shd w:val="clear" w:fill="FFFFFF"/>
          <w:lang w:val="en-US" w:eastAsia="zh-CN"/>
        </w:rPr>
        <w:t>走进</w:t>
      </w:r>
      <w:r>
        <w:rPr>
          <w:rFonts w:hint="eastAsia" w:ascii="宋体" w:hAnsi="宋体" w:eastAsia="宋体" w:cs="宋体"/>
          <w:i w:val="0"/>
          <w:iCs w:val="0"/>
          <w:caps w:val="0"/>
          <w:color w:val="auto"/>
          <w:spacing w:val="0"/>
          <w:sz w:val="24"/>
          <w:szCs w:val="24"/>
          <w:shd w:val="clear" w:fill="FFFFFF"/>
        </w:rPr>
        <w:t>双流区棠湖仁智幼儿园</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开展本学期第11次</w:t>
      </w:r>
      <w:r>
        <w:rPr>
          <w:rFonts w:hint="eastAsia" w:ascii="宋体" w:hAnsi="宋体" w:eastAsia="宋体" w:cs="宋体"/>
          <w:i w:val="0"/>
          <w:iCs w:val="0"/>
          <w:caps w:val="0"/>
          <w:color w:val="auto"/>
          <w:spacing w:val="0"/>
          <w:sz w:val="24"/>
          <w:szCs w:val="24"/>
          <w:shd w:val="clear" w:fill="FFFFFF"/>
        </w:rPr>
        <w:t>教研集体视导活动</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区教育科学研究院副院长李顺榕全程参与</w:t>
      </w:r>
      <w:r>
        <w:rPr>
          <w:rFonts w:hint="eastAsia" w:ascii="宋体" w:hAnsi="宋体" w:eastAsia="宋体" w:cs="宋体"/>
          <w:i w:val="0"/>
          <w:iCs w:val="0"/>
          <w:caps w:val="0"/>
          <w:color w:val="auto"/>
          <w:spacing w:val="0"/>
          <w:sz w:val="24"/>
          <w:szCs w:val="24"/>
          <w:shd w:val="clear" w:fill="FFFFFF"/>
          <w:lang w:val="en-US" w:eastAsia="zh-CN"/>
        </w:rPr>
        <w:t>指导工作</w:t>
      </w:r>
      <w:r>
        <w:rPr>
          <w:rFonts w:hint="eastAsia" w:ascii="宋体" w:hAnsi="宋体" w:eastAsia="宋体" w:cs="宋体"/>
          <w:i w:val="0"/>
          <w:iCs w:val="0"/>
          <w:caps w:val="0"/>
          <w:color w:val="auto"/>
          <w:spacing w:val="0"/>
          <w:sz w:val="24"/>
          <w:szCs w:val="24"/>
          <w:shd w:val="clear" w:fill="FFFFFF"/>
        </w:rPr>
        <w:t>。</w:t>
      </w:r>
    </w:p>
    <w:p w14:paraId="4AD39DF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79" w:leftChars="133" w:right="0" w:firstLine="480" w:firstLineChars="200"/>
        <w:jc w:val="left"/>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视导组首先深入园区民间传统体育游戏活动现场，开展沉浸式观摩与微教研</w:t>
      </w:r>
      <w:r>
        <w:rPr>
          <w:rFonts w:hint="eastAsia" w:ascii="宋体" w:hAnsi="宋体" w:eastAsia="宋体" w:cs="宋体"/>
          <w:i w:val="0"/>
          <w:iCs w:val="0"/>
          <w:caps w:val="0"/>
          <w:color w:val="auto"/>
          <w:spacing w:val="0"/>
          <w:sz w:val="24"/>
          <w:szCs w:val="24"/>
          <w:shd w:val="clear" w:fill="FFFFFF"/>
          <w:lang w:eastAsia="zh-CN"/>
        </w:rPr>
        <w:t>，对</w:t>
      </w:r>
      <w:r>
        <w:rPr>
          <w:rFonts w:hint="eastAsia" w:ascii="宋体" w:hAnsi="宋体" w:eastAsia="宋体" w:cs="宋体"/>
          <w:i w:val="0"/>
          <w:iCs w:val="0"/>
          <w:caps w:val="0"/>
          <w:color w:val="auto"/>
          <w:spacing w:val="0"/>
          <w:sz w:val="24"/>
          <w:szCs w:val="24"/>
          <w:shd w:val="clear" w:fill="FFFFFF"/>
        </w:rPr>
        <w:t>户外活动中幼儿自主性发挥、游戏材料分层投放、游戏环节难度设置等要点，进行系统梳理、精准点拨。</w:t>
      </w:r>
    </w:p>
    <w:p w14:paraId="4C63F49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79" w:leftChars="133" w:right="0" w:firstLine="480" w:firstLineChars="200"/>
        <w:jc w:val="left"/>
        <w:textAlignment w:val="auto"/>
        <w:rPr>
          <w:rFonts w:hint="eastAsia" w:ascii="宋体" w:hAnsi="宋体" w:eastAsia="宋体" w:cs="宋体"/>
          <w:i w:val="0"/>
          <w:iCs w:val="0"/>
          <w:caps w:val="0"/>
          <w:color w:val="auto"/>
          <w:spacing w:val="0"/>
          <w:sz w:val="24"/>
          <w:szCs w:val="24"/>
          <w:shd w:val="clear" w:fill="FFFFFF"/>
        </w:rPr>
      </w:pPr>
      <w:r>
        <w:rPr>
          <w:rFonts w:hint="default" w:ascii="宋体" w:hAnsi="宋体" w:eastAsia="宋体" w:cs="宋体"/>
          <w:i w:val="0"/>
          <w:iCs w:val="0"/>
          <w:caps w:val="0"/>
          <w:color w:val="auto"/>
          <w:spacing w:val="0"/>
          <w:sz w:val="24"/>
          <w:szCs w:val="24"/>
          <w:shd w:val="clear" w:fill="FFFFFF"/>
          <w:lang w:val="en-US" w:eastAsia="zh-CN"/>
        </w:rPr>
        <w:drawing>
          <wp:anchor distT="0" distB="0" distL="114300" distR="114300" simplePos="0" relativeHeight="251661312" behindDoc="0" locked="0" layoutInCell="1" allowOverlap="1">
            <wp:simplePos x="0" y="0"/>
            <wp:positionH relativeFrom="column">
              <wp:posOffset>-66675</wp:posOffset>
            </wp:positionH>
            <wp:positionV relativeFrom="paragraph">
              <wp:posOffset>156210</wp:posOffset>
            </wp:positionV>
            <wp:extent cx="2610485" cy="1741170"/>
            <wp:effectExtent l="0" t="0" r="5715" b="11430"/>
            <wp:wrapNone/>
            <wp:docPr id="7" name="图片 7" descr="DSC_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_2376"/>
                    <pic:cNvPicPr>
                      <a:picLocks noChangeAspect="1"/>
                    </pic:cNvPicPr>
                  </pic:nvPicPr>
                  <pic:blipFill>
                    <a:blip r:embed="rId5"/>
                    <a:stretch>
                      <a:fillRect/>
                    </a:stretch>
                  </pic:blipFill>
                  <pic:spPr>
                    <a:xfrm>
                      <a:off x="0" y="0"/>
                      <a:ext cx="2610485" cy="1741170"/>
                    </a:xfrm>
                    <a:prstGeom prst="rect">
                      <a:avLst/>
                    </a:prstGeom>
                  </pic:spPr>
                </pic:pic>
              </a:graphicData>
            </a:graphic>
          </wp:anchor>
        </w:drawing>
      </w:r>
      <w:r>
        <w:rPr>
          <w:rFonts w:hint="default" w:ascii="宋体" w:hAnsi="宋体" w:eastAsia="宋体" w:cs="宋体"/>
          <w:i w:val="0"/>
          <w:iCs w:val="0"/>
          <w:caps w:val="0"/>
          <w:color w:val="auto"/>
          <w:spacing w:val="0"/>
          <w:sz w:val="24"/>
          <w:szCs w:val="24"/>
          <w:shd w:val="clear" w:fill="FFFFFF"/>
          <w:lang w:val="en-US" w:eastAsia="zh-CN"/>
        </w:rPr>
        <w:drawing>
          <wp:anchor distT="0" distB="0" distL="114300" distR="114300" simplePos="0" relativeHeight="251660288" behindDoc="0" locked="0" layoutInCell="1" allowOverlap="1">
            <wp:simplePos x="0" y="0"/>
            <wp:positionH relativeFrom="column">
              <wp:posOffset>-3175</wp:posOffset>
            </wp:positionH>
            <wp:positionV relativeFrom="paragraph">
              <wp:posOffset>139700</wp:posOffset>
            </wp:positionV>
            <wp:extent cx="2580640" cy="1721485"/>
            <wp:effectExtent l="0" t="0" r="10160" b="5715"/>
            <wp:wrapSquare wrapText="bothSides"/>
            <wp:docPr id="2" name="图片 2" descr="DSC_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_2328"/>
                    <pic:cNvPicPr>
                      <a:picLocks noChangeAspect="1"/>
                    </pic:cNvPicPr>
                  </pic:nvPicPr>
                  <pic:blipFill>
                    <a:blip r:embed="rId6"/>
                    <a:stretch>
                      <a:fillRect/>
                    </a:stretch>
                  </pic:blipFill>
                  <pic:spPr>
                    <a:xfrm>
                      <a:off x="0" y="0"/>
                      <a:ext cx="2580640" cy="1721485"/>
                    </a:xfrm>
                    <a:prstGeom prst="rect">
                      <a:avLst/>
                    </a:prstGeom>
                  </pic:spPr>
                </pic:pic>
              </a:graphicData>
            </a:graphic>
          </wp:anchor>
        </w:drawing>
      </w:r>
    </w:p>
    <w:p w14:paraId="792C177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79" w:leftChars="133" w:right="0" w:firstLine="480" w:firstLineChars="200"/>
        <w:jc w:val="left"/>
        <w:textAlignment w:val="auto"/>
        <w:rPr>
          <w:rFonts w:hint="eastAsia" w:ascii="宋体" w:hAnsi="宋体" w:eastAsia="宋体" w:cs="宋体"/>
          <w:i w:val="0"/>
          <w:iCs w:val="0"/>
          <w:caps w:val="0"/>
          <w:color w:val="auto"/>
          <w:spacing w:val="0"/>
          <w:sz w:val="24"/>
          <w:szCs w:val="24"/>
          <w:shd w:val="clear" w:fill="FFFFFF"/>
        </w:rPr>
      </w:pPr>
    </w:p>
    <w:p w14:paraId="276CDBF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79" w:leftChars="133" w:right="0" w:firstLine="480" w:firstLineChars="200"/>
        <w:jc w:val="left"/>
        <w:textAlignment w:val="auto"/>
        <w:rPr>
          <w:rFonts w:hint="eastAsia" w:ascii="宋体" w:hAnsi="宋体" w:eastAsia="宋体" w:cs="宋体"/>
          <w:i w:val="0"/>
          <w:iCs w:val="0"/>
          <w:caps w:val="0"/>
          <w:color w:val="auto"/>
          <w:spacing w:val="0"/>
          <w:sz w:val="24"/>
          <w:szCs w:val="24"/>
          <w:shd w:val="clear" w:fill="FFFFFF"/>
        </w:rPr>
      </w:pPr>
    </w:p>
    <w:p w14:paraId="494630D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79" w:leftChars="133" w:right="0" w:firstLine="480" w:firstLineChars="200"/>
        <w:jc w:val="left"/>
        <w:textAlignment w:val="auto"/>
        <w:rPr>
          <w:rFonts w:hint="eastAsia" w:ascii="宋体" w:hAnsi="宋体" w:eastAsia="宋体" w:cs="宋体"/>
          <w:i w:val="0"/>
          <w:iCs w:val="0"/>
          <w:caps w:val="0"/>
          <w:color w:val="auto"/>
          <w:spacing w:val="0"/>
          <w:sz w:val="24"/>
          <w:szCs w:val="24"/>
          <w:shd w:val="clear" w:fill="FFFFFF"/>
        </w:rPr>
      </w:pPr>
    </w:p>
    <w:p w14:paraId="2C2F3BA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79" w:leftChars="133" w:right="0" w:firstLine="480" w:firstLineChars="200"/>
        <w:jc w:val="left"/>
        <w:textAlignment w:val="auto"/>
        <w:rPr>
          <w:rFonts w:hint="eastAsia" w:ascii="宋体" w:hAnsi="宋体" w:eastAsia="宋体" w:cs="宋体"/>
          <w:i w:val="0"/>
          <w:iCs w:val="0"/>
          <w:caps w:val="0"/>
          <w:color w:val="auto"/>
          <w:spacing w:val="0"/>
          <w:sz w:val="24"/>
          <w:szCs w:val="24"/>
          <w:shd w:val="clear" w:fill="FFFFFF"/>
        </w:rPr>
      </w:pPr>
    </w:p>
    <w:p w14:paraId="79D6C81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79" w:leftChars="133" w:right="0" w:firstLine="480" w:firstLineChars="200"/>
        <w:jc w:val="left"/>
        <w:textAlignment w:val="auto"/>
        <w:rPr>
          <w:rFonts w:hint="eastAsia" w:ascii="宋体" w:hAnsi="宋体" w:eastAsia="宋体" w:cs="宋体"/>
          <w:i w:val="0"/>
          <w:iCs w:val="0"/>
          <w:caps w:val="0"/>
          <w:color w:val="auto"/>
          <w:spacing w:val="0"/>
          <w:sz w:val="24"/>
          <w:szCs w:val="24"/>
          <w:shd w:val="clear" w:fill="FFFFFF"/>
        </w:rPr>
      </w:pPr>
    </w:p>
    <w:p w14:paraId="1A45DC6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79" w:leftChars="133" w:right="0" w:firstLine="480" w:firstLineChars="200"/>
        <w:jc w:val="left"/>
        <w:textAlignment w:val="auto"/>
        <w:rPr>
          <w:rFonts w:hint="eastAsia" w:ascii="宋体" w:hAnsi="宋体" w:eastAsia="宋体" w:cs="宋体"/>
          <w:i w:val="0"/>
          <w:iCs w:val="0"/>
          <w:caps w:val="0"/>
          <w:color w:val="auto"/>
          <w:spacing w:val="0"/>
          <w:sz w:val="24"/>
          <w:szCs w:val="24"/>
          <w:shd w:val="clear" w:fill="FFFFFF"/>
        </w:rPr>
      </w:pPr>
    </w:p>
    <w:p w14:paraId="6BA67C45">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420" w:firstLineChars="175"/>
        <w:jc w:val="left"/>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随后，棠湖仁智幼儿园教科室主任汤晓晶就园区近两年教研改革工作作专题汇报，详细介绍两年来教研改革发展历程、本学期教研工作亮点及核心推进方向。</w:t>
      </w:r>
      <w:r>
        <w:rPr>
          <w:rFonts w:hint="eastAsia" w:ascii="宋体" w:hAnsi="宋体" w:eastAsia="宋体" w:cs="宋体"/>
          <w:i w:val="0"/>
          <w:iCs w:val="0"/>
          <w:caps w:val="0"/>
          <w:color w:val="auto"/>
          <w:spacing w:val="0"/>
          <w:sz w:val="24"/>
          <w:szCs w:val="24"/>
          <w:shd w:val="clear" w:fill="FFFFFF"/>
          <w:lang w:val="en-US" w:eastAsia="zh-CN"/>
        </w:rPr>
        <w:t>何新婷老师组织开展了大班体育活动——《玩转跳绳》，</w:t>
      </w:r>
      <w:r>
        <w:rPr>
          <w:rFonts w:hint="eastAsia" w:ascii="宋体" w:hAnsi="宋体" w:eastAsia="宋体" w:cs="宋体"/>
          <w:i w:val="0"/>
          <w:iCs w:val="0"/>
          <w:caps w:val="0"/>
          <w:color w:val="auto"/>
          <w:spacing w:val="0"/>
          <w:sz w:val="24"/>
          <w:szCs w:val="24"/>
          <w:shd w:val="clear" w:fill="FFFFFF"/>
        </w:rPr>
        <w:t>大班年级组长谭静牵头开展《大班传统民间体育游戏活动设计与组织——幼儿花样跳绳指导策略探索》主题教研活动</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本次教研采用课堂观摩、分组研讨、互动答疑</w:t>
      </w:r>
      <w:r>
        <w:rPr>
          <w:rFonts w:hint="eastAsia" w:ascii="宋体" w:hAnsi="宋体" w:eastAsia="宋体" w:cs="宋体"/>
          <w:i w:val="0"/>
          <w:iCs w:val="0"/>
          <w:caps w:val="0"/>
          <w:color w:val="auto"/>
          <w:spacing w:val="0"/>
          <w:sz w:val="24"/>
          <w:szCs w:val="24"/>
          <w:shd w:val="clear" w:fill="FFFFFF"/>
          <w:lang w:eastAsia="zh-CN"/>
        </w:rPr>
        <w:t>、总结提升</w:t>
      </w:r>
      <w:bookmarkStart w:id="0" w:name="_GoBack"/>
      <w:bookmarkEnd w:id="0"/>
      <w:r>
        <w:rPr>
          <w:rFonts w:hint="eastAsia" w:ascii="宋体" w:hAnsi="宋体" w:eastAsia="宋体" w:cs="宋体"/>
          <w:i w:val="0"/>
          <w:iCs w:val="0"/>
          <w:caps w:val="0"/>
          <w:color w:val="auto"/>
          <w:spacing w:val="0"/>
          <w:sz w:val="24"/>
          <w:szCs w:val="24"/>
          <w:shd w:val="clear" w:fill="FFFFFF"/>
        </w:rPr>
        <w:t>等多种形式，组织教师聚焦教学实操难点，围绕幼儿掌握多样跳绳技能的必备条件、花样跳绳活动安全管理要点、跳绳趣味辅助器械创新运用等问题展开深入研讨</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教研氛围浓厚。</w:t>
      </w:r>
    </w:p>
    <w:p w14:paraId="406F104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default" w:ascii="宋体" w:hAnsi="宋体" w:eastAsia="宋体" w:cs="宋体"/>
          <w:i w:val="0"/>
          <w:iCs w:val="0"/>
          <w:caps w:val="0"/>
          <w:color w:val="auto"/>
          <w:spacing w:val="0"/>
          <w:sz w:val="24"/>
          <w:szCs w:val="24"/>
          <w:shd w:val="clear" w:fill="FFFFFF"/>
          <w:lang w:val="en-US" w:eastAsia="zh-CN"/>
        </w:rPr>
      </w:pPr>
    </w:p>
    <w:p w14:paraId="2967834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left"/>
        <w:textAlignment w:val="auto"/>
        <w:rPr>
          <w:rFonts w:hint="default" w:ascii="宋体" w:hAnsi="宋体" w:eastAsia="宋体" w:cs="宋体"/>
          <w:i w:val="0"/>
          <w:iCs w:val="0"/>
          <w:caps w:val="0"/>
          <w:color w:val="auto"/>
          <w:spacing w:val="0"/>
          <w:sz w:val="24"/>
          <w:szCs w:val="24"/>
          <w:shd w:val="clear" w:fill="FFFFFF"/>
          <w:lang w:val="en-US" w:eastAsia="zh-CN"/>
        </w:rPr>
      </w:pPr>
      <w:r>
        <w:rPr>
          <w:rFonts w:hint="default" w:ascii="宋体" w:hAnsi="宋体" w:eastAsia="宋体" w:cs="宋体"/>
          <w:i w:val="0"/>
          <w:iCs w:val="0"/>
          <w:caps w:val="0"/>
          <w:color w:val="auto"/>
          <w:spacing w:val="0"/>
          <w:sz w:val="24"/>
          <w:szCs w:val="24"/>
          <w:shd w:val="clear" w:fill="FFFFFF"/>
          <w:lang w:val="en-US" w:eastAsia="zh-CN"/>
        </w:rPr>
        <w:drawing>
          <wp:anchor distT="0" distB="0" distL="114300" distR="114300" simplePos="0" relativeHeight="251662336" behindDoc="0" locked="0" layoutInCell="1" allowOverlap="1">
            <wp:simplePos x="0" y="0"/>
            <wp:positionH relativeFrom="column">
              <wp:posOffset>2646680</wp:posOffset>
            </wp:positionH>
            <wp:positionV relativeFrom="paragraph">
              <wp:posOffset>64770</wp:posOffset>
            </wp:positionV>
            <wp:extent cx="2491740" cy="1663700"/>
            <wp:effectExtent l="0" t="0" r="10160" b="0"/>
            <wp:wrapSquare wrapText="bothSides"/>
            <wp:docPr id="8" name="图片 8" descr="DSC_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SC_2692"/>
                    <pic:cNvPicPr>
                      <a:picLocks noChangeAspect="1"/>
                    </pic:cNvPicPr>
                  </pic:nvPicPr>
                  <pic:blipFill>
                    <a:blip r:embed="rId7"/>
                    <a:stretch>
                      <a:fillRect/>
                    </a:stretch>
                  </pic:blipFill>
                  <pic:spPr>
                    <a:xfrm>
                      <a:off x="0" y="0"/>
                      <a:ext cx="2491740" cy="1663700"/>
                    </a:xfrm>
                    <a:prstGeom prst="rect">
                      <a:avLst/>
                    </a:prstGeom>
                  </pic:spPr>
                </pic:pic>
              </a:graphicData>
            </a:graphic>
          </wp:anchor>
        </w:drawing>
      </w:r>
      <w:r>
        <w:rPr>
          <w:rFonts w:hint="default" w:ascii="宋体" w:hAnsi="宋体" w:eastAsia="宋体" w:cs="宋体"/>
          <w:i w:val="0"/>
          <w:iCs w:val="0"/>
          <w:caps w:val="0"/>
          <w:color w:val="auto"/>
          <w:spacing w:val="0"/>
          <w:sz w:val="24"/>
          <w:szCs w:val="24"/>
          <w:shd w:val="clear" w:fill="FFFFFF"/>
          <w:lang w:val="en-US" w:eastAsia="zh-CN"/>
        </w:rPr>
        <w:drawing>
          <wp:inline distT="0" distB="0" distL="114300" distR="114300">
            <wp:extent cx="2485390" cy="1657985"/>
            <wp:effectExtent l="0" t="0" r="3810" b="5715"/>
            <wp:docPr id="5" name="图片 5" descr="c8687d8a05c350a2df5c2a4193c09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8687d8a05c350a2df5c2a4193c09ce7"/>
                    <pic:cNvPicPr>
                      <a:picLocks noChangeAspect="1"/>
                    </pic:cNvPicPr>
                  </pic:nvPicPr>
                  <pic:blipFill>
                    <a:blip r:embed="rId8"/>
                    <a:stretch>
                      <a:fillRect/>
                    </a:stretch>
                  </pic:blipFill>
                  <pic:spPr>
                    <a:xfrm>
                      <a:off x="0" y="0"/>
                      <a:ext cx="2485390" cy="1657985"/>
                    </a:xfrm>
                    <a:prstGeom prst="rect">
                      <a:avLst/>
                    </a:prstGeom>
                  </pic:spPr>
                </pic:pic>
              </a:graphicData>
            </a:graphic>
          </wp:inline>
        </w:drawing>
      </w:r>
      <w:r>
        <w:rPr>
          <w:rFonts w:hint="eastAsia" w:ascii="宋体" w:hAnsi="宋体" w:eastAsia="宋体" w:cs="宋体"/>
          <w:i w:val="0"/>
          <w:iCs w:val="0"/>
          <w:caps w:val="0"/>
          <w:color w:val="auto"/>
          <w:spacing w:val="0"/>
          <w:sz w:val="24"/>
          <w:szCs w:val="24"/>
          <w:shd w:val="clear" w:fill="FFFFFF"/>
          <w:lang w:val="en-US" w:eastAsia="zh-CN"/>
        </w:rPr>
        <w:t xml:space="preserve"> </w:t>
      </w:r>
    </w:p>
    <w:p w14:paraId="524BCE9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最后</w:t>
      </w:r>
      <w:r>
        <w:rPr>
          <w:rFonts w:hint="eastAsia" w:ascii="宋体" w:hAnsi="宋体" w:eastAsia="宋体" w:cs="宋体"/>
          <w:i w:val="0"/>
          <w:iCs w:val="0"/>
          <w:caps w:val="0"/>
          <w:color w:val="auto"/>
          <w:spacing w:val="0"/>
          <w:sz w:val="24"/>
          <w:szCs w:val="24"/>
          <w:shd w:val="clear" w:fill="FFFFFF"/>
        </w:rPr>
        <w:t>，视导组与全体参研教师开展现场交流研讨</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充分肯定园区浓厚的教研氛围与灵活多样的教学方法，</w:t>
      </w:r>
      <w:r>
        <w:rPr>
          <w:rFonts w:hint="eastAsia" w:ascii="宋体" w:hAnsi="宋体" w:eastAsia="宋体" w:cs="宋体"/>
          <w:i w:val="0"/>
          <w:iCs w:val="0"/>
          <w:caps w:val="0"/>
          <w:color w:val="auto"/>
          <w:spacing w:val="0"/>
          <w:sz w:val="24"/>
          <w:szCs w:val="24"/>
          <w:shd w:val="clear" w:fill="FFFFFF"/>
          <w:lang w:eastAsia="zh-CN"/>
        </w:rPr>
        <w:t>并</w:t>
      </w:r>
      <w:r>
        <w:rPr>
          <w:rFonts w:hint="eastAsia" w:ascii="宋体" w:hAnsi="宋体" w:eastAsia="宋体" w:cs="宋体"/>
          <w:i w:val="0"/>
          <w:iCs w:val="0"/>
          <w:caps w:val="0"/>
          <w:color w:val="auto"/>
          <w:spacing w:val="0"/>
          <w:sz w:val="24"/>
          <w:szCs w:val="24"/>
          <w:shd w:val="clear" w:fill="FFFFFF"/>
        </w:rPr>
        <w:t>结合</w:t>
      </w:r>
      <w:r>
        <w:rPr>
          <w:rFonts w:hint="eastAsia" w:ascii="宋体" w:hAnsi="宋体" w:eastAsia="宋体" w:cs="宋体"/>
          <w:i w:val="0"/>
          <w:iCs w:val="0"/>
          <w:caps w:val="0"/>
          <w:color w:val="auto"/>
          <w:spacing w:val="0"/>
          <w:sz w:val="24"/>
          <w:szCs w:val="24"/>
          <w:shd w:val="clear" w:fill="FFFFFF"/>
          <w:lang w:val="en-US" w:eastAsia="zh-CN"/>
        </w:rPr>
        <w:t>活动</w:t>
      </w:r>
      <w:r>
        <w:rPr>
          <w:rFonts w:hint="eastAsia" w:ascii="宋体" w:hAnsi="宋体" w:eastAsia="宋体" w:cs="宋体"/>
          <w:i w:val="0"/>
          <w:iCs w:val="0"/>
          <w:caps w:val="0"/>
          <w:color w:val="auto"/>
          <w:spacing w:val="0"/>
          <w:sz w:val="24"/>
          <w:szCs w:val="24"/>
          <w:shd w:val="clear" w:fill="FFFFFF"/>
        </w:rPr>
        <w:t>现场提出针对性优化建议：一是强化幼儿已有经验分析，进一步优化教学三单设计；二是细化户外幼儿照护细节，保障户外活动安全、有序开展；三是创新游戏组织形式，采用分组闯关模式，丰富花样跳绳活动内容与趣味性。视导组强调，花样跳绳教学无需过度追求动作标准化，教学核心应聚焦激发幼儿运动兴趣、培育幼儿自主运动意识。同时要求教师做好教学复盘与课后反思，立足幼儿现有发展水平开展教学，让教学活动更贴合幼儿成长实际需求。</w:t>
      </w:r>
    </w:p>
    <w:p w14:paraId="589F882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left"/>
        <w:textAlignment w:val="auto"/>
        <w:rPr>
          <w:rFonts w:hint="default" w:ascii="宋体" w:hAnsi="宋体" w:eastAsia="宋体" w:cs="宋体"/>
          <w:i w:val="0"/>
          <w:iCs w:val="0"/>
          <w:caps w:val="0"/>
          <w:color w:val="auto"/>
          <w:spacing w:val="0"/>
          <w:sz w:val="24"/>
          <w:szCs w:val="24"/>
          <w:shd w:val="clear" w:fill="FFFFFF"/>
          <w:lang w:val="en-US" w:eastAsia="zh-CN"/>
        </w:rPr>
      </w:pPr>
      <w:r>
        <w:rPr>
          <w:rFonts w:hint="default" w:ascii="宋体" w:hAnsi="宋体" w:eastAsia="宋体" w:cs="宋体"/>
          <w:i w:val="0"/>
          <w:iCs w:val="0"/>
          <w:caps w:val="0"/>
          <w:color w:val="auto"/>
          <w:spacing w:val="0"/>
          <w:sz w:val="24"/>
          <w:szCs w:val="24"/>
          <w:shd w:val="clear" w:fill="FFFFFF"/>
          <w:lang w:val="en-US" w:eastAsia="zh-CN"/>
        </w:rPr>
        <w:drawing>
          <wp:anchor distT="0" distB="0" distL="114300" distR="114300" simplePos="0" relativeHeight="251663360" behindDoc="0" locked="0" layoutInCell="1" allowOverlap="1">
            <wp:simplePos x="0" y="0"/>
            <wp:positionH relativeFrom="column">
              <wp:posOffset>2673350</wp:posOffset>
            </wp:positionH>
            <wp:positionV relativeFrom="paragraph">
              <wp:posOffset>23495</wp:posOffset>
            </wp:positionV>
            <wp:extent cx="2578100" cy="1718945"/>
            <wp:effectExtent l="0" t="0" r="0" b="8255"/>
            <wp:wrapNone/>
            <wp:docPr id="9" name="图片 9" descr="DSC_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SC_2905"/>
                    <pic:cNvPicPr>
                      <a:picLocks noChangeAspect="1"/>
                    </pic:cNvPicPr>
                  </pic:nvPicPr>
                  <pic:blipFill>
                    <a:blip r:embed="rId9"/>
                    <a:stretch>
                      <a:fillRect/>
                    </a:stretch>
                  </pic:blipFill>
                  <pic:spPr>
                    <a:xfrm>
                      <a:off x="0" y="0"/>
                      <a:ext cx="2578100" cy="1718945"/>
                    </a:xfrm>
                    <a:prstGeom prst="rect">
                      <a:avLst/>
                    </a:prstGeom>
                  </pic:spPr>
                </pic:pic>
              </a:graphicData>
            </a:graphic>
          </wp:anchor>
        </w:drawing>
      </w:r>
      <w:r>
        <w:rPr>
          <w:rFonts w:hint="default" w:ascii="宋体" w:hAnsi="宋体" w:eastAsia="宋体" w:cs="宋体"/>
          <w:i w:val="0"/>
          <w:iCs w:val="0"/>
          <w:caps w:val="0"/>
          <w:color w:val="auto"/>
          <w:spacing w:val="0"/>
          <w:sz w:val="24"/>
          <w:szCs w:val="24"/>
          <w:shd w:val="clear" w:fill="FFFFFF"/>
          <w:lang w:val="en-US" w:eastAsia="zh-CN"/>
        </w:rPr>
        <w:drawing>
          <wp:inline distT="0" distB="0" distL="114300" distR="114300">
            <wp:extent cx="2606040" cy="1737360"/>
            <wp:effectExtent l="0" t="0" r="10160" b="2540"/>
            <wp:docPr id="12" name="图片 12" descr="a7b92123138b7ea365400f09caf7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7b92123138b7ea365400f09caf71305"/>
                    <pic:cNvPicPr>
                      <a:picLocks noChangeAspect="1"/>
                    </pic:cNvPicPr>
                  </pic:nvPicPr>
                  <pic:blipFill>
                    <a:blip r:embed="rId10"/>
                    <a:stretch>
                      <a:fillRect/>
                    </a:stretch>
                  </pic:blipFill>
                  <pic:spPr>
                    <a:xfrm>
                      <a:off x="0" y="0"/>
                      <a:ext cx="2606040" cy="1737360"/>
                    </a:xfrm>
                    <a:prstGeom prst="rect">
                      <a:avLst/>
                    </a:prstGeom>
                  </pic:spPr>
                </pic:pic>
              </a:graphicData>
            </a:graphic>
          </wp:inline>
        </w:drawing>
      </w:r>
    </w:p>
    <w:p w14:paraId="4EC22F1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宋体" w:hAnsi="宋体" w:eastAsia="宋体" w:cs="宋体"/>
          <w:i w:val="0"/>
          <w:iCs w:val="0"/>
          <w:caps w:val="0"/>
          <w:color w:val="auto"/>
          <w:spacing w:val="0"/>
          <w:sz w:val="24"/>
          <w:szCs w:val="24"/>
          <w:shd w:val="clear" w:fill="FFFFFF"/>
          <w:lang w:val="en-US" w:eastAsia="zh-CN"/>
        </w:rPr>
      </w:pPr>
      <w:r>
        <w:rPr>
          <w:rFonts w:hint="default" w:ascii="宋体" w:hAnsi="宋体" w:eastAsia="宋体" w:cs="宋体"/>
          <w:i w:val="0"/>
          <w:iCs w:val="0"/>
          <w:caps w:val="0"/>
          <w:color w:val="auto"/>
          <w:spacing w:val="0"/>
          <w:sz w:val="24"/>
          <w:szCs w:val="24"/>
          <w:shd w:val="clear" w:fill="FFFFFF"/>
          <w:lang w:val="en-US" w:eastAsia="zh-CN"/>
        </w:rPr>
        <w:t>本次教研视导活动，为幼儿园跳绳</w:t>
      </w:r>
      <w:r>
        <w:rPr>
          <w:rFonts w:hint="eastAsia" w:ascii="宋体" w:hAnsi="宋体" w:eastAsia="宋体" w:cs="宋体"/>
          <w:i w:val="0"/>
          <w:iCs w:val="0"/>
          <w:caps w:val="0"/>
          <w:color w:val="auto"/>
          <w:spacing w:val="0"/>
          <w:sz w:val="24"/>
          <w:szCs w:val="24"/>
          <w:shd w:val="clear" w:fill="FFFFFF"/>
          <w:lang w:val="en-US" w:eastAsia="zh-CN"/>
        </w:rPr>
        <w:t>活动开展</w:t>
      </w:r>
      <w:r>
        <w:rPr>
          <w:rFonts w:hint="default" w:ascii="宋体" w:hAnsi="宋体" w:eastAsia="宋体" w:cs="宋体"/>
          <w:i w:val="0"/>
          <w:iCs w:val="0"/>
          <w:caps w:val="0"/>
          <w:color w:val="auto"/>
          <w:spacing w:val="0"/>
          <w:sz w:val="24"/>
          <w:szCs w:val="24"/>
          <w:shd w:val="clear" w:fill="FFFFFF"/>
          <w:lang w:val="en-US" w:eastAsia="zh-CN"/>
        </w:rPr>
        <w:t>搭建了优质的交流提升平台</w:t>
      </w:r>
      <w:r>
        <w:rPr>
          <w:rFonts w:hint="eastAsia" w:ascii="宋体" w:hAnsi="宋体" w:eastAsia="宋体" w:cs="宋体"/>
          <w:i w:val="0"/>
          <w:iCs w:val="0"/>
          <w:caps w:val="0"/>
          <w:color w:val="auto"/>
          <w:spacing w:val="0"/>
          <w:sz w:val="24"/>
          <w:szCs w:val="24"/>
          <w:shd w:val="clear" w:fill="FFFFFF"/>
          <w:lang w:val="en-US" w:eastAsia="zh-CN"/>
        </w:rPr>
        <w:t>，</w:t>
      </w:r>
      <w:r>
        <w:rPr>
          <w:rFonts w:hint="eastAsia" w:ascii="宋体" w:hAnsi="宋体" w:eastAsia="宋体" w:cs="宋体"/>
          <w:i w:val="0"/>
          <w:iCs w:val="0"/>
          <w:caps w:val="0"/>
          <w:color w:val="auto"/>
          <w:spacing w:val="0"/>
          <w:sz w:val="24"/>
          <w:szCs w:val="24"/>
          <w:shd w:val="clear" w:fill="FFFFFF"/>
          <w:lang w:val="en-US" w:eastAsia="zh-CN"/>
        </w:rPr>
        <w:t>幼儿园表示</w:t>
      </w:r>
      <w:r>
        <w:rPr>
          <w:rFonts w:hint="default" w:ascii="宋体" w:hAnsi="宋体" w:eastAsia="宋体" w:cs="宋体"/>
          <w:i w:val="0"/>
          <w:iCs w:val="0"/>
          <w:caps w:val="0"/>
          <w:color w:val="auto"/>
          <w:spacing w:val="0"/>
          <w:sz w:val="24"/>
          <w:szCs w:val="24"/>
          <w:shd w:val="clear" w:fill="FFFFFF"/>
          <w:lang w:val="en-US" w:eastAsia="zh-CN"/>
        </w:rPr>
        <w:t>将以本次视导为契机，吸纳</w:t>
      </w:r>
      <w:r>
        <w:rPr>
          <w:rFonts w:hint="eastAsia" w:ascii="宋体" w:hAnsi="宋体" w:eastAsia="宋体" w:cs="宋体"/>
          <w:i w:val="0"/>
          <w:iCs w:val="0"/>
          <w:caps w:val="0"/>
          <w:color w:val="auto"/>
          <w:spacing w:val="0"/>
          <w:sz w:val="24"/>
          <w:szCs w:val="24"/>
          <w:shd w:val="clear" w:fill="FFFFFF"/>
          <w:lang w:val="en-US" w:eastAsia="zh-CN"/>
        </w:rPr>
        <w:t>视导组</w:t>
      </w:r>
      <w:r>
        <w:rPr>
          <w:rFonts w:hint="default" w:ascii="宋体" w:hAnsi="宋体" w:eastAsia="宋体" w:cs="宋体"/>
          <w:i w:val="0"/>
          <w:iCs w:val="0"/>
          <w:caps w:val="0"/>
          <w:color w:val="auto"/>
          <w:spacing w:val="0"/>
          <w:sz w:val="24"/>
          <w:szCs w:val="24"/>
          <w:shd w:val="clear" w:fill="FFFFFF"/>
          <w:lang w:val="en-US" w:eastAsia="zh-CN"/>
        </w:rPr>
        <w:t>宝贵建议，落地优化教学策略，深耕民间体育游戏课程，以研促教、以教促长，持续助力幼儿健康快乐成长，推动园内保教质量稳步提升。</w:t>
      </w:r>
    </w:p>
    <w:p w14:paraId="5EC63C9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default" w:ascii="宋体" w:hAnsi="宋体" w:eastAsia="宋体" w:cs="宋体"/>
          <w:i w:val="0"/>
          <w:iCs w:val="0"/>
          <w:caps w:val="0"/>
          <w:color w:val="auto"/>
          <w:spacing w:val="0"/>
          <w:sz w:val="24"/>
          <w:szCs w:val="24"/>
          <w:shd w:val="clear" w:fill="FFFFFF"/>
          <w:lang w:val="en-US" w:eastAsia="zh-CN"/>
        </w:rPr>
      </w:pPr>
    </w:p>
    <w:p w14:paraId="3302CBE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宋体" w:hAnsi="宋体" w:eastAsia="宋体" w:cs="宋体"/>
          <w:i w:val="0"/>
          <w:iCs w:val="0"/>
          <w:caps w:val="0"/>
          <w:color w:val="auto"/>
          <w:spacing w:val="0"/>
          <w:sz w:val="24"/>
          <w:szCs w:val="24"/>
          <w:shd w:val="clear" w:fill="FFFFFF"/>
          <w:lang w:val="en-US" w:eastAsia="zh-CN"/>
        </w:rPr>
      </w:pPr>
    </w:p>
    <w:p w14:paraId="080FF22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宋体" w:hAnsi="宋体" w:eastAsia="宋体" w:cs="宋体"/>
          <w:i w:val="0"/>
          <w:iCs w:val="0"/>
          <w:caps w:val="0"/>
          <w:color w:val="auto"/>
          <w:spacing w:val="0"/>
          <w:sz w:val="24"/>
          <w:szCs w:val="24"/>
          <w:shd w:val="clear" w:fill="FFFFFF"/>
          <w:lang w:val="en-US" w:eastAsia="zh-CN"/>
        </w:rPr>
      </w:pPr>
    </w:p>
    <w:p w14:paraId="2577D0D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宋体" w:hAnsi="宋体" w:eastAsia="宋体" w:cs="宋体"/>
          <w:i w:val="0"/>
          <w:iCs w:val="0"/>
          <w:caps w:val="0"/>
          <w:color w:val="auto"/>
          <w:spacing w:val="0"/>
          <w:sz w:val="24"/>
          <w:szCs w:val="24"/>
          <w:shd w:val="clear" w:fill="FFFFFF"/>
          <w:lang w:val="en-US" w:eastAsia="zh-CN"/>
        </w:rPr>
      </w:pPr>
    </w:p>
    <w:p w14:paraId="71B6A8B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宋体" w:hAnsi="宋体" w:eastAsia="宋体" w:cs="宋体"/>
          <w:i w:val="0"/>
          <w:iCs w:val="0"/>
          <w:caps w:val="0"/>
          <w:color w:val="auto"/>
          <w:spacing w:val="0"/>
          <w:sz w:val="24"/>
          <w:szCs w:val="24"/>
          <w:shd w:val="clear" w:fill="FFFFFF"/>
          <w:lang w:val="en-US" w:eastAsia="zh-CN"/>
        </w:rPr>
      </w:pPr>
    </w:p>
    <w:p w14:paraId="4A443DF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宋体" w:hAnsi="宋体" w:eastAsia="宋体" w:cs="宋体"/>
          <w:i w:val="0"/>
          <w:iCs w:val="0"/>
          <w:caps w:val="0"/>
          <w:color w:val="auto"/>
          <w:spacing w:val="0"/>
          <w:sz w:val="24"/>
          <w:szCs w:val="24"/>
          <w:shd w:val="clear" w:fill="FFFFFF"/>
          <w:lang w:val="en-US" w:eastAsia="zh-CN"/>
        </w:rPr>
      </w:pPr>
    </w:p>
    <w:p w14:paraId="31955A9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宋体" w:hAnsi="宋体" w:eastAsia="宋体" w:cs="宋体"/>
          <w:i w:val="0"/>
          <w:iCs w:val="0"/>
          <w:caps w:val="0"/>
          <w:color w:val="auto"/>
          <w:spacing w:val="0"/>
          <w:sz w:val="24"/>
          <w:szCs w:val="24"/>
          <w:shd w:val="clear" w:fill="FFFFFF"/>
          <w:lang w:val="en-US" w:eastAsia="zh-CN"/>
        </w:rPr>
      </w:pPr>
    </w:p>
    <w:p w14:paraId="34AC8C5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宋体" w:hAnsi="宋体" w:eastAsia="宋体" w:cs="宋体"/>
          <w:i w:val="0"/>
          <w:iCs w:val="0"/>
          <w:caps w:val="0"/>
          <w:color w:val="auto"/>
          <w:spacing w:val="0"/>
          <w:sz w:val="24"/>
          <w:szCs w:val="24"/>
          <w:shd w:val="clear" w:fill="FFFFFF"/>
          <w:lang w:val="en-US" w:eastAsia="zh-CN"/>
        </w:rPr>
      </w:pPr>
    </w:p>
    <w:p w14:paraId="081176A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宋体" w:hAnsi="宋体" w:eastAsia="宋体" w:cs="宋体"/>
          <w:i w:val="0"/>
          <w:iCs w:val="0"/>
          <w:caps w:val="0"/>
          <w:color w:val="auto"/>
          <w:spacing w:val="0"/>
          <w:sz w:val="24"/>
          <w:szCs w:val="24"/>
          <w:shd w:val="clear" w:fill="FFFFFF"/>
          <w:lang w:val="en-US" w:eastAsia="zh-CN"/>
        </w:rPr>
      </w:pPr>
    </w:p>
    <w:p w14:paraId="4BD9BBF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jc w:val="left"/>
        <w:textAlignment w:val="auto"/>
        <w:rPr>
          <w:rFonts w:hint="default" w:ascii="宋体" w:hAnsi="宋体" w:eastAsia="宋体" w:cs="宋体"/>
          <w:i w:val="0"/>
          <w:iCs w:val="0"/>
          <w:caps w:val="0"/>
          <w:color w:val="auto"/>
          <w:spacing w:val="0"/>
          <w:sz w:val="24"/>
          <w:szCs w:val="24"/>
          <w:shd w:val="clear" w:fill="FFFFFF"/>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等线">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0C38A">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1AAF8">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AA&#10;">
              <v:fill on="f" focussize="0,0"/>
              <v:stroke on="f" weight="0.5pt"/>
              <v:imagedata o:title=""/>
              <o:lock v:ext="edit" aspectratio="f"/>
              <v:textbox inset="0mm,0mm,0mm,0mm" style="mso-fit-shape-to-text:t;">
                <w:txbxContent>
                  <w:p w14:paraId="2DE1AAF8">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0"/>
    <w:pPr>
      <w:spacing w:before="340" w:after="330" w:line="400" w:lineRule="exact"/>
      <w:outlineLvl w:val="0"/>
    </w:pPr>
    <w:rPr>
      <w:rFonts w:asciiTheme="minorAscii" w:hAnsiTheme="minorAscii"/>
      <w:b/>
      <w:kern w:val="44"/>
      <w:sz w:val="44"/>
    </w:rPr>
  </w:style>
  <w:style w:type="paragraph" w:styleId="3">
    <w:name w:val="heading 2"/>
    <w:basedOn w:val="1"/>
    <w:next w:val="1"/>
    <w:unhideWhenUsed/>
    <w:qFormat/>
    <w:uiPriority w:val="0"/>
    <w:pPr>
      <w:spacing w:before="260" w:after="260" w:line="400" w:lineRule="exact"/>
      <w:outlineLvl w:val="1"/>
    </w:pPr>
    <w:rPr>
      <w:rFonts w:ascii="Arial" w:hAnsi="Arial" w:eastAsia="黑体"/>
      <w:b/>
      <w:sz w:val="32"/>
    </w:rPr>
  </w:style>
  <w:style w:type="paragraph" w:styleId="4">
    <w:name w:val="heading 3"/>
    <w:basedOn w:val="1"/>
    <w:next w:val="1"/>
    <w:unhideWhenUsed/>
    <w:qFormat/>
    <w:uiPriority w:val="0"/>
    <w:pPr>
      <w:spacing w:before="260" w:after="260" w:line="400" w:lineRule="exact"/>
      <w:outlineLvl w:val="2"/>
    </w:pPr>
    <w:rPr>
      <w:rFonts w:asciiTheme="minorAscii" w:hAnsiTheme="minorAscii"/>
      <w:b/>
      <w:sz w:val="32"/>
    </w:rPr>
  </w:style>
  <w:style w:type="paragraph" w:styleId="5">
    <w:name w:val="heading 4"/>
    <w:basedOn w:val="1"/>
    <w:next w:val="1"/>
    <w:unhideWhenUsed/>
    <w:qFormat/>
    <w:uiPriority w:val="0"/>
    <w:pPr>
      <w:keepNext w:val="0"/>
      <w:keepLines w:val="0"/>
      <w:autoSpaceDE/>
      <w:autoSpaceDN/>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customStyle="1" w:styleId="12">
    <w:name w:val="标题 1 字符"/>
    <w:link w:val="2"/>
    <w:qFormat/>
    <w:uiPriority w:val="0"/>
    <w:rPr>
      <w:rFonts w:asciiTheme="minorAscii" w:hAnsiTheme="minorAscii" w:eastAsiaTheme="minorEastAsia"/>
      <w:b/>
      <w:kern w:val="44"/>
      <w:sz w:val="44"/>
    </w:rPr>
  </w:style>
  <w:style w:type="paragraph" w:customStyle="1" w:styleId="13">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898</Words>
  <Characters>903</Characters>
  <Lines>0</Lines>
  <Paragraphs>0</Paragraphs>
  <TotalTime>0</TotalTime>
  <ScaleCrop>false</ScaleCrop>
  <LinksUpToDate>false</LinksUpToDate>
  <CharactersWithSpaces>905</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2025-05-12T12:00:00Z</dcterms:created>
  <dc:creator>清晓.</dc:creator>
  <cp:lastModifiedBy>iPhone</cp:lastModifiedBy>
  <dcterms:modified xsi:type="dcterms:W3CDTF">2026-06-11T22:12:29Z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2052-12.43.0</vt:lpwstr>
  </property>
  <property fmtid="{D5CDD505-2E9C-101B-9397-08002B2CF9AE}" pid="3" name="ICV">
    <vt:lpwstr>3886B28626E34248BF924F18FAB0E735_13</vt:lpwstr>
  </property>
  <property fmtid="{D5CDD505-2E9C-101B-9397-08002B2CF9AE}" pid="4" name="KSOTemplateDocerSaveRecord">
    <vt:lpwstr>eyJoZGlkIjoiYmZiZmU3ZTE0MjMyOGIyMGVkNTczODgwN2YyZjNjODYiLCJ1c2VySWQiOiI0NTM1NjU3ODEifQ==</vt:lpwstr>
  </property>
</Properties>
</file>