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DB96">
      <w:pPr>
        <w:spacing w:line="500" w:lineRule="exact"/>
        <w:jc w:val="center"/>
        <w:rPr>
          <w:rFonts w:hint="default" w:eastAsiaTheme="majorEastAsia"/>
          <w:b/>
          <w:bCs/>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b/>
          <w:color w:val="000000" w:themeColor="text1"/>
          <w:sz w:val="32"/>
          <w:szCs w:val="32"/>
          <w:lang w:val="en-US" w:eastAsia="zh-CN"/>
          <w14:textFill>
            <w14:solidFill>
              <w14:schemeClr w14:val="tx1"/>
            </w14:solidFill>
          </w14:textFill>
        </w:rPr>
        <w:t>关于开展</w:t>
      </w:r>
      <w:r>
        <w:rPr>
          <w:rFonts w:hint="eastAsia" w:asciiTheme="majorEastAsia" w:hAnsiTheme="majorEastAsia" w:eastAsiaTheme="majorEastAsia"/>
          <w:b/>
          <w:color w:val="000000" w:themeColor="text1"/>
          <w:sz w:val="32"/>
          <w:szCs w:val="32"/>
          <w14:textFill>
            <w14:solidFill>
              <w14:schemeClr w14:val="tx1"/>
            </w14:solidFill>
          </w14:textFill>
        </w:rPr>
        <w:t>双流区刘勇名师工作室</w:t>
      </w:r>
      <w:r>
        <w:rPr>
          <w:rFonts w:hint="eastAsia" w:asciiTheme="majorEastAsia" w:hAnsiTheme="majorEastAsia" w:eastAsiaTheme="majorEastAsia"/>
          <w:b/>
          <w:color w:val="000000" w:themeColor="text1"/>
          <w:sz w:val="32"/>
          <w:szCs w:val="32"/>
          <w:lang w:val="en-US" w:eastAsia="zh-CN"/>
          <w14:textFill>
            <w14:solidFill>
              <w14:schemeClr w14:val="tx1"/>
            </w14:solidFill>
          </w14:textFill>
        </w:rPr>
        <w:t>线上</w:t>
      </w:r>
      <w:r>
        <w:rPr>
          <w:rFonts w:hint="eastAsia" w:asciiTheme="majorEastAsia" w:hAnsiTheme="majorEastAsia" w:eastAsiaTheme="majorEastAsia"/>
          <w:b/>
          <w:color w:val="000000" w:themeColor="text1"/>
          <w:sz w:val="32"/>
          <w:szCs w:val="32"/>
          <w14:textFill>
            <w14:solidFill>
              <w14:schemeClr w14:val="tx1"/>
            </w14:solidFill>
          </w14:textFill>
        </w:rPr>
        <w:t>送教</w:t>
      </w:r>
      <w:r>
        <w:rPr>
          <w:rFonts w:hint="eastAsia" w:asciiTheme="majorEastAsia" w:hAnsiTheme="majorEastAsia" w:eastAsiaTheme="majorEastAsia"/>
          <w:b/>
          <w:color w:val="000000" w:themeColor="text1"/>
          <w:sz w:val="32"/>
          <w:szCs w:val="32"/>
          <w:lang w:val="en-US" w:eastAsia="zh-CN"/>
          <w14:textFill>
            <w14:solidFill>
              <w14:schemeClr w14:val="tx1"/>
            </w14:solidFill>
          </w14:textFill>
        </w:rPr>
        <w:t>活动的通知</w:t>
      </w:r>
    </w:p>
    <w:p w14:paraId="2E1E71A8">
      <w:pPr>
        <w:spacing w:line="500" w:lineRule="exact"/>
        <w:rPr>
          <w:rFonts w:hint="default" w:asciiTheme="majorEastAsia" w:hAnsiTheme="majorEastAsia" w:eastAsiaTheme="majorEastAsia"/>
          <w:b/>
          <w:bCs/>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b/>
          <w:bCs/>
          <w:color w:val="000000" w:themeColor="text1"/>
          <w:sz w:val="24"/>
          <w:szCs w:val="28"/>
          <w:lang w:val="en-US" w:eastAsia="zh-CN"/>
          <w14:textFill>
            <w14:solidFill>
              <w14:schemeClr w14:val="tx1"/>
            </w14:solidFill>
          </w14:textFill>
        </w:rPr>
        <w:t>各初中学校：</w:t>
      </w:r>
    </w:p>
    <w:p w14:paraId="26A4A819">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为了为充分发挥成都市双流区名师工作室的示范、引领、辐射作用，提升教师专业素养，加强全区教师队伍建设，切实提高教育教学质量，促进我区教育优质均衡高质量发展，现决定开展双流区刘勇名师工作室</w:t>
      </w:r>
      <w:r>
        <w:rPr>
          <w:rFonts w:hint="eastAsia" w:asciiTheme="majorEastAsia" w:hAnsiTheme="majorEastAsia" w:eastAsiaTheme="majorEastAsia"/>
          <w:b/>
          <w:bCs/>
          <w:color w:val="000000" w:themeColor="text1"/>
          <w:sz w:val="24"/>
          <w:szCs w:val="28"/>
          <w:lang w:val="en-US" w:eastAsia="zh-CN"/>
          <w14:textFill>
            <w14:solidFill>
              <w14:schemeClr w14:val="tx1"/>
            </w14:solidFill>
          </w14:textFill>
        </w:rPr>
        <w:t>线上</w:t>
      </w:r>
      <w:r>
        <w:rPr>
          <w:rFonts w:hint="eastAsia" w:asciiTheme="majorEastAsia" w:hAnsiTheme="majorEastAsia" w:eastAsiaTheme="majorEastAsia"/>
          <w:b/>
          <w:bCs/>
          <w:color w:val="000000" w:themeColor="text1"/>
          <w:sz w:val="24"/>
          <w:szCs w:val="28"/>
          <w14:textFill>
            <w14:solidFill>
              <w14:schemeClr w14:val="tx1"/>
            </w14:solidFill>
          </w14:textFill>
        </w:rPr>
        <w:t>送教活动，具体安排如下：</w:t>
      </w:r>
    </w:p>
    <w:p w14:paraId="4A18C73C">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一、活动主题</w:t>
      </w:r>
    </w:p>
    <w:p w14:paraId="0AE1B77D">
      <w:pPr>
        <w:spacing w:line="500" w:lineRule="exact"/>
        <w:ind w:firstLine="720" w:firstLineChars="300"/>
        <w:rPr>
          <w:rFonts w:hint="default" w:asciiTheme="majorEastAsia" w:hAnsiTheme="majorEastAsia" w:eastAsiaTheme="majorEastAsia"/>
          <w:sz w:val="24"/>
          <w:szCs w:val="28"/>
          <w:lang w:val="en-US" w:eastAsia="zh-CN"/>
        </w:rPr>
      </w:pPr>
      <w:r>
        <w:rPr>
          <w:rFonts w:hint="eastAsia" w:asciiTheme="majorEastAsia" w:hAnsiTheme="majorEastAsia" w:eastAsiaTheme="majorEastAsia"/>
          <w:sz w:val="24"/>
          <w:szCs w:val="28"/>
        </w:rPr>
        <w:t xml:space="preserve"> </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数智时代教研组长的专业提升和团队引领路径研究</w:t>
      </w:r>
    </w:p>
    <w:p w14:paraId="1F7AAE9E">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二、活动时间</w:t>
      </w:r>
    </w:p>
    <w:p w14:paraId="4226D1FA">
      <w:pPr>
        <w:spacing w:line="500" w:lineRule="exact"/>
        <w:ind w:firstLine="480"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20</w:t>
      </w:r>
      <w:r>
        <w:rPr>
          <w:rFonts w:asciiTheme="majorEastAsia" w:hAnsiTheme="majorEastAsia" w:eastAsiaTheme="majorEastAsia"/>
          <w:color w:val="000000" w:themeColor="text1"/>
          <w:sz w:val="24"/>
          <w:szCs w:val="28"/>
          <w14:textFill>
            <w14:solidFill>
              <w14:schemeClr w14:val="tx1"/>
            </w14:solidFill>
          </w14:textFill>
        </w:rPr>
        <w:t>2</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6</w:t>
      </w:r>
      <w:r>
        <w:rPr>
          <w:rFonts w:hint="eastAsia" w:asciiTheme="majorEastAsia" w:hAnsiTheme="majorEastAsia" w:eastAsiaTheme="majorEastAsia"/>
          <w:color w:val="000000" w:themeColor="text1"/>
          <w:sz w:val="24"/>
          <w:szCs w:val="28"/>
          <w14:textFill>
            <w14:solidFill>
              <w14:schemeClr w14:val="tx1"/>
            </w14:solidFill>
          </w14:textFill>
        </w:rPr>
        <w:t>年</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6</w:t>
      </w:r>
      <w:r>
        <w:rPr>
          <w:rFonts w:hint="eastAsia" w:asciiTheme="majorEastAsia" w:hAnsiTheme="majorEastAsia" w:eastAsiaTheme="majorEastAsia"/>
          <w:color w:val="000000" w:themeColor="text1"/>
          <w:sz w:val="24"/>
          <w:szCs w:val="28"/>
          <w14:textFill>
            <w14:solidFill>
              <w14:schemeClr w14:val="tx1"/>
            </w14:solidFill>
          </w14:textFill>
        </w:rPr>
        <w:t>月</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17</w:t>
      </w:r>
      <w:r>
        <w:rPr>
          <w:rFonts w:hint="eastAsia" w:asciiTheme="majorEastAsia" w:hAnsiTheme="majorEastAsia" w:eastAsiaTheme="majorEastAsia"/>
          <w:color w:val="000000" w:themeColor="text1"/>
          <w:sz w:val="24"/>
          <w:szCs w:val="28"/>
          <w14:textFill>
            <w14:solidFill>
              <w14:schemeClr w14:val="tx1"/>
            </w14:solidFill>
          </w14:textFill>
        </w:rPr>
        <w:t>日</w:t>
      </w:r>
      <w:r>
        <w:rPr>
          <w:rFonts w:hint="eastAsia" w:asciiTheme="majorEastAsia" w:hAnsiTheme="majorEastAsia" w:eastAsiaTheme="majorEastAsia"/>
          <w:color w:val="000000" w:themeColor="text1"/>
          <w:sz w:val="24"/>
          <w:szCs w:val="28"/>
          <w:lang w:eastAsia="zh-CN"/>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周三）下午14</w:t>
      </w:r>
      <w:r>
        <w:rPr>
          <w:rFonts w:hint="eastAsia" w:asciiTheme="majorEastAsia" w:hAnsiTheme="majorEastAsia" w:eastAsiaTheme="majorEastAsia"/>
          <w:color w:val="000000" w:themeColor="text1"/>
          <w:sz w:val="24"/>
          <w:szCs w:val="28"/>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0</w:t>
      </w:r>
      <w:r>
        <w:rPr>
          <w:rFonts w:hint="eastAsia" w:asciiTheme="majorEastAsia" w:hAnsiTheme="majorEastAsia" w:eastAsiaTheme="majorEastAsia"/>
          <w:color w:val="000000" w:themeColor="text1"/>
          <w:sz w:val="24"/>
          <w:szCs w:val="28"/>
          <w14:textFill>
            <w14:solidFill>
              <w14:schemeClr w14:val="tx1"/>
            </w14:solidFill>
          </w14:textFill>
        </w:rPr>
        <w:t>0—</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16</w:t>
      </w:r>
      <w:r>
        <w:rPr>
          <w:rFonts w:hint="eastAsia" w:asciiTheme="majorEastAsia" w:hAnsiTheme="majorEastAsia" w:eastAsiaTheme="majorEastAsia"/>
          <w:color w:val="000000" w:themeColor="text1"/>
          <w:sz w:val="24"/>
          <w:szCs w:val="28"/>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4</w:t>
      </w:r>
      <w:r>
        <w:rPr>
          <w:rFonts w:hint="eastAsia" w:asciiTheme="majorEastAsia" w:hAnsiTheme="majorEastAsia" w:eastAsiaTheme="majorEastAsia"/>
          <w:color w:val="000000" w:themeColor="text1"/>
          <w:sz w:val="24"/>
          <w:szCs w:val="28"/>
          <w14:textFill>
            <w14:solidFill>
              <w14:schemeClr w14:val="tx1"/>
            </w14:solidFill>
          </w14:textFill>
        </w:rPr>
        <w:t>0</w:t>
      </w:r>
    </w:p>
    <w:p w14:paraId="6652435A">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三、活动地点</w:t>
      </w:r>
    </w:p>
    <w:p w14:paraId="1DC4CA6B">
      <w:pPr>
        <w:spacing w:line="500" w:lineRule="exact"/>
        <w:ind w:firstLine="480" w:firstLineChars="200"/>
        <w:rPr>
          <w:rFonts w:hint="default"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成都市双流区</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教育科学研究院413名师工作室直播教室</w:t>
      </w:r>
    </w:p>
    <w:p w14:paraId="2CB9D1B4">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四、参与人员</w:t>
      </w:r>
    </w:p>
    <w:p w14:paraId="0B1FB69E">
      <w:p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1.成都市规划课题《义务教育新课标下初中语文多元教研共同体建设实践研究》课题组全体成员；</w:t>
      </w:r>
    </w:p>
    <w:p w14:paraId="2A86304A">
      <w:p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2.双流区名师专项课题《基于区校联动的骨干教师培训课程体系构建研究》课题组全体成员；</w:t>
      </w:r>
    </w:p>
    <w:p w14:paraId="0970AA65">
      <w:p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3.双流区</w:t>
      </w:r>
      <w:r>
        <w:rPr>
          <w:rFonts w:hint="eastAsia" w:asciiTheme="majorEastAsia" w:hAnsiTheme="majorEastAsia" w:eastAsiaTheme="majorEastAsia"/>
          <w:color w:val="000000" w:themeColor="text1"/>
          <w:sz w:val="24"/>
          <w:szCs w:val="28"/>
          <w14:textFill>
            <w14:solidFill>
              <w14:schemeClr w14:val="tx1"/>
            </w14:solidFill>
          </w14:textFill>
        </w:rPr>
        <w:t>刘勇</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名师</w:t>
      </w:r>
      <w:r>
        <w:rPr>
          <w:rFonts w:hint="eastAsia" w:asciiTheme="majorEastAsia" w:hAnsiTheme="majorEastAsia" w:eastAsiaTheme="majorEastAsia"/>
          <w:color w:val="000000" w:themeColor="text1"/>
          <w:sz w:val="24"/>
          <w:szCs w:val="28"/>
          <w14:textFill>
            <w14:solidFill>
              <w14:schemeClr w14:val="tx1"/>
            </w14:solidFill>
          </w14:textFill>
        </w:rPr>
        <w:t>工作室全体成员；</w:t>
      </w:r>
    </w:p>
    <w:p w14:paraId="6FAEA015">
      <w:pPr>
        <w:spacing w:line="500" w:lineRule="exact"/>
        <w:ind w:firstLine="480"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4.双流区各</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初中</w:t>
      </w:r>
      <w:r>
        <w:rPr>
          <w:rFonts w:hint="eastAsia" w:asciiTheme="majorEastAsia" w:hAnsiTheme="majorEastAsia" w:eastAsiaTheme="majorEastAsia"/>
          <w:color w:val="000000" w:themeColor="text1"/>
          <w:sz w:val="24"/>
          <w:szCs w:val="28"/>
          <w14:textFill>
            <w14:solidFill>
              <w14:schemeClr w14:val="tx1"/>
            </w14:solidFill>
          </w14:textFill>
        </w:rPr>
        <w:t>学校</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语文</w:t>
      </w:r>
      <w:r>
        <w:rPr>
          <w:rFonts w:hint="eastAsia" w:asciiTheme="majorEastAsia" w:hAnsiTheme="majorEastAsia" w:eastAsiaTheme="majorEastAsia"/>
          <w:color w:val="000000" w:themeColor="text1"/>
          <w:sz w:val="24"/>
          <w:szCs w:val="28"/>
          <w14:textFill>
            <w14:solidFill>
              <w14:schemeClr w14:val="tx1"/>
            </w14:solidFill>
          </w14:textFill>
        </w:rPr>
        <w:t>教研组长</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和备课组长</w:t>
      </w:r>
      <w:r>
        <w:rPr>
          <w:rFonts w:hint="eastAsia" w:asciiTheme="majorEastAsia" w:hAnsiTheme="majorEastAsia" w:eastAsiaTheme="majorEastAsia"/>
          <w:color w:val="000000" w:themeColor="text1"/>
          <w:sz w:val="24"/>
          <w:szCs w:val="28"/>
          <w14:textFill>
            <w14:solidFill>
              <w14:schemeClr w14:val="tx1"/>
            </w14:solidFill>
          </w14:textFill>
        </w:rPr>
        <w:t>。</w:t>
      </w:r>
    </w:p>
    <w:p w14:paraId="38868DA3">
      <w:pPr>
        <w:spacing w:line="500" w:lineRule="exact"/>
        <w:ind w:firstLine="482" w:firstLineChars="200"/>
        <w:rPr>
          <w:rFonts w:hint="eastAsia" w:asciiTheme="majorEastAsia" w:hAnsiTheme="majorEastAsia" w:eastAsiaTheme="majorEastAsia"/>
          <w:b/>
          <w:bCs/>
          <w:color w:val="000000" w:themeColor="text1"/>
          <w:sz w:val="24"/>
          <w:szCs w:val="28"/>
          <w14:textFill>
            <w14:solidFill>
              <w14:schemeClr w14:val="tx1"/>
            </w14:solidFill>
          </w14:textFill>
        </w:rPr>
      </w:pPr>
      <w:r>
        <w:rPr>
          <w:rFonts w:hint="eastAsia" w:asciiTheme="majorEastAsia" w:hAnsiTheme="majorEastAsia" w:eastAsiaTheme="majorEastAsia"/>
          <w:b/>
          <w:bCs/>
          <w:color w:val="000000" w:themeColor="text1"/>
          <w:sz w:val="24"/>
          <w:szCs w:val="28"/>
          <w14:textFill>
            <w14:solidFill>
              <w14:schemeClr w14:val="tx1"/>
            </w14:solidFill>
          </w14:textFill>
        </w:rPr>
        <w:t>五、活动流程</w:t>
      </w:r>
    </w:p>
    <w:tbl>
      <w:tblPr>
        <w:tblStyle w:val="5"/>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248"/>
        <w:gridCol w:w="2721"/>
        <w:gridCol w:w="2336"/>
      </w:tblGrid>
      <w:tr w14:paraId="362D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42" w:type="dxa"/>
          </w:tcPr>
          <w:p w14:paraId="19F4B1DA">
            <w:pPr>
              <w:spacing w:line="500" w:lineRule="exact"/>
              <w:ind w:firstLine="316" w:firstLineChars="131"/>
              <w:jc w:val="center"/>
              <w:rPr>
                <w:b/>
                <w:bCs/>
                <w:color w:val="000000" w:themeColor="text1"/>
                <w:sz w:val="24"/>
                <w:szCs w:val="28"/>
                <w14:textFill>
                  <w14:solidFill>
                    <w14:schemeClr w14:val="tx1"/>
                  </w14:solidFill>
                </w14:textFill>
              </w:rPr>
            </w:pPr>
            <w:r>
              <w:rPr>
                <w:b/>
                <w:bCs/>
                <w:color w:val="000000" w:themeColor="text1"/>
                <w:sz w:val="24"/>
                <w:szCs w:val="28"/>
                <w14:textFill>
                  <w14:solidFill>
                    <w14:schemeClr w14:val="tx1"/>
                  </w14:solidFill>
                </w14:textFill>
              </w:rPr>
              <w:t>时间</w:t>
            </w:r>
          </w:p>
        </w:tc>
        <w:tc>
          <w:tcPr>
            <w:tcW w:w="1248" w:type="dxa"/>
          </w:tcPr>
          <w:p w14:paraId="12EA108A">
            <w:pPr>
              <w:spacing w:line="500" w:lineRule="exact"/>
              <w:jc w:val="center"/>
              <w:rPr>
                <w:b/>
                <w:bCs/>
                <w:color w:val="000000" w:themeColor="text1"/>
                <w:sz w:val="24"/>
                <w:szCs w:val="28"/>
                <w14:textFill>
                  <w14:solidFill>
                    <w14:schemeClr w14:val="tx1"/>
                  </w14:solidFill>
                </w14:textFill>
              </w:rPr>
            </w:pPr>
            <w:r>
              <w:rPr>
                <w:rFonts w:hint="eastAsia"/>
                <w:b/>
                <w:bCs/>
                <w:color w:val="000000" w:themeColor="text1"/>
                <w:sz w:val="24"/>
                <w:szCs w:val="28"/>
                <w14:textFill>
                  <w14:solidFill>
                    <w14:schemeClr w14:val="tx1"/>
                  </w14:solidFill>
                </w14:textFill>
              </w:rPr>
              <w:t>内容</w:t>
            </w:r>
          </w:p>
        </w:tc>
        <w:tc>
          <w:tcPr>
            <w:tcW w:w="2721" w:type="dxa"/>
            <w:shd w:val="clear" w:color="auto" w:fill="auto"/>
          </w:tcPr>
          <w:p w14:paraId="09EC4E52">
            <w:pPr>
              <w:spacing w:line="500" w:lineRule="exact"/>
              <w:jc w:val="center"/>
              <w:rPr>
                <w:b/>
                <w:bCs/>
                <w:color w:val="000000" w:themeColor="text1"/>
                <w:sz w:val="24"/>
                <w14:textFill>
                  <w14:solidFill>
                    <w14:schemeClr w14:val="tx1"/>
                  </w14:solidFill>
                </w14:textFill>
              </w:rPr>
            </w:pPr>
            <w:r>
              <w:rPr>
                <w:b/>
                <w:bCs/>
                <w:color w:val="000000" w:themeColor="text1"/>
                <w:sz w:val="24"/>
                <w:szCs w:val="28"/>
                <w14:textFill>
                  <w14:solidFill>
                    <w14:schemeClr w14:val="tx1"/>
                  </w14:solidFill>
                </w14:textFill>
              </w:rPr>
              <w:t>具体安排</w:t>
            </w:r>
          </w:p>
        </w:tc>
        <w:tc>
          <w:tcPr>
            <w:tcW w:w="2336" w:type="dxa"/>
            <w:shd w:val="clear" w:color="auto" w:fill="auto"/>
          </w:tcPr>
          <w:p w14:paraId="40D1D3D7">
            <w:pPr>
              <w:spacing w:line="500" w:lineRule="exact"/>
              <w:jc w:val="center"/>
              <w:rPr>
                <w:b/>
                <w:bCs/>
                <w:color w:val="000000" w:themeColor="text1"/>
                <w:sz w:val="24"/>
                <w:szCs w:val="28"/>
                <w14:textFill>
                  <w14:solidFill>
                    <w14:schemeClr w14:val="tx1"/>
                  </w14:solidFill>
                </w14:textFill>
              </w:rPr>
            </w:pPr>
            <w:r>
              <w:rPr>
                <w:rFonts w:hint="eastAsia"/>
                <w:b/>
                <w:bCs/>
                <w:color w:val="000000" w:themeColor="text1"/>
                <w:sz w:val="24"/>
                <w:szCs w:val="28"/>
                <w14:textFill>
                  <w14:solidFill>
                    <w14:schemeClr w14:val="tx1"/>
                  </w14:solidFill>
                </w14:textFill>
              </w:rPr>
              <w:t>主讲人/负责人</w:t>
            </w:r>
          </w:p>
        </w:tc>
      </w:tr>
      <w:tr w14:paraId="3ACC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842" w:type="dxa"/>
            <w:shd w:val="clear" w:color="auto" w:fill="auto"/>
          </w:tcPr>
          <w:p w14:paraId="193A4F2C">
            <w:pPr>
              <w:spacing w:line="500" w:lineRule="exact"/>
              <w:jc w:val="center"/>
              <w:rPr>
                <w:rFonts w:hint="default" w:ascii="宋体" w:hAnsi="宋体" w:eastAsia="宋体" w:cs="宋体"/>
                <w:color w:val="000000" w:themeColor="text1"/>
                <w:sz w:val="24"/>
                <w:szCs w:val="28"/>
                <w:lang w:val="en-US"/>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14：00—14：</w:t>
            </w:r>
            <w:r>
              <w:rPr>
                <w:rFonts w:hint="eastAsia" w:ascii="宋体" w:hAnsi="宋体" w:eastAsia="宋体" w:cs="宋体"/>
                <w:color w:val="000000" w:themeColor="text1"/>
                <w:sz w:val="24"/>
                <w:szCs w:val="28"/>
                <w:lang w:val="en-US" w:eastAsia="zh-CN"/>
                <w14:textFill>
                  <w14:solidFill>
                    <w14:schemeClr w14:val="tx1"/>
                  </w14:solidFill>
                </w14:textFill>
              </w:rPr>
              <w:t>40</w:t>
            </w:r>
          </w:p>
        </w:tc>
        <w:tc>
          <w:tcPr>
            <w:tcW w:w="1248" w:type="dxa"/>
          </w:tcPr>
          <w:p w14:paraId="32AD2162">
            <w:pPr>
              <w:tabs>
                <w:tab w:val="left" w:pos="312"/>
              </w:tabs>
              <w:rPr>
                <w:rFonts w:hint="eastAsia" w:asciiTheme="majorEastAsia" w:hAnsiTheme="majorEastAsia" w:eastAsiaTheme="majorEastAsia"/>
                <w:color w:val="000000" w:themeColor="text1"/>
                <w:sz w:val="24"/>
                <w:szCs w:val="28"/>
                <w:lang w:val="en-US" w:eastAsia="zh-CN"/>
                <w14:textFill>
                  <w14:solidFill>
                    <w14:schemeClr w14:val="tx1"/>
                  </w14:solidFill>
                </w14:textFill>
              </w:rPr>
            </w:pPr>
          </w:p>
          <w:p w14:paraId="23D69056">
            <w:pPr>
              <w:tabs>
                <w:tab w:val="left" w:pos="312"/>
              </w:tabs>
              <w:rPr>
                <w:rFonts w:hint="eastAsia" w:ascii="宋体" w:hAnsi="宋体"/>
                <w:sz w:val="24"/>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集体备课现场展示</w:t>
            </w:r>
          </w:p>
        </w:tc>
        <w:tc>
          <w:tcPr>
            <w:tcW w:w="2721" w:type="dxa"/>
            <w:shd w:val="clear" w:color="auto" w:fill="auto"/>
          </w:tcPr>
          <w:p w14:paraId="68E2E286">
            <w:pPr>
              <w:tabs>
                <w:tab w:val="left" w:pos="312"/>
              </w:tabs>
              <w:jc w:val="left"/>
              <w:rPr>
                <w:rFonts w:hint="default" w:ascii="宋体" w:hAnsi="宋体" w:eastAsia="宋体" w:cs="宋体"/>
                <w:color w:val="000000" w:themeColor="text1"/>
                <w:sz w:val="24"/>
                <w:szCs w:val="28"/>
                <w:lang w:val="en-US"/>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初中语文课外文言文阅读复习课研讨：      1.双流教科院附校语文组集体备课展示             2.刘勇工作室学员诊断并建议</w:t>
            </w:r>
          </w:p>
        </w:tc>
        <w:tc>
          <w:tcPr>
            <w:tcW w:w="2336" w:type="dxa"/>
            <w:shd w:val="clear" w:color="auto" w:fill="auto"/>
          </w:tcPr>
          <w:p w14:paraId="686E6389">
            <w:pPr>
              <w:tabs>
                <w:tab w:val="left" w:pos="312"/>
              </w:tabs>
              <w:rPr>
                <w:rFonts w:hint="eastAsia"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郭容（双流区教科院附属学校初中语文教研组长，成都市中学语文领军教师）</w:t>
            </w:r>
          </w:p>
          <w:p w14:paraId="3DFA97F1">
            <w:pPr>
              <w:tabs>
                <w:tab w:val="left" w:pos="312"/>
              </w:tabs>
              <w:rPr>
                <w:rFonts w:hint="eastAsia" w:asciiTheme="majorEastAsia" w:hAnsiTheme="majorEastAsia" w:eastAsiaTheme="majorEastAsia"/>
                <w:color w:val="000000" w:themeColor="text1"/>
                <w:sz w:val="24"/>
                <w:szCs w:val="28"/>
                <w14:textFill>
                  <w14:solidFill>
                    <w14:schemeClr w14:val="tx1"/>
                  </w14:solidFill>
                </w14:textFill>
              </w:rPr>
            </w:pPr>
          </w:p>
        </w:tc>
      </w:tr>
      <w:tr w14:paraId="6CFA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842" w:type="dxa"/>
            <w:shd w:val="clear" w:color="auto" w:fill="auto"/>
          </w:tcPr>
          <w:p w14:paraId="3FF79E41">
            <w:pPr>
              <w:spacing w:line="500" w:lineRule="exact"/>
              <w:jc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w:t>
            </w:r>
            <w:r>
              <w:rPr>
                <w:rFonts w:hint="eastAsia" w:ascii="宋体" w:hAnsi="宋体" w:eastAsia="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0—15：</w:t>
            </w:r>
            <w:r>
              <w:rPr>
                <w:rFonts w:hint="eastAsia" w:ascii="宋体" w:hAnsi="宋体" w:eastAsia="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0</w:t>
            </w:r>
          </w:p>
        </w:tc>
        <w:tc>
          <w:tcPr>
            <w:tcW w:w="1248" w:type="dxa"/>
            <w:vMerge w:val="restart"/>
          </w:tcPr>
          <w:p w14:paraId="64352F16">
            <w:pPr>
              <w:tabs>
                <w:tab w:val="left" w:pos="312"/>
              </w:tabs>
              <w:rPr>
                <w:rFonts w:hint="eastAsia" w:asciiTheme="majorEastAsia" w:hAnsiTheme="majorEastAsia" w:eastAsiaTheme="majorEastAsia"/>
                <w:color w:val="000000" w:themeColor="text1"/>
                <w:sz w:val="24"/>
                <w:szCs w:val="28"/>
                <w:lang w:val="en-US" w:eastAsia="zh-CN"/>
                <w14:textFill>
                  <w14:solidFill>
                    <w14:schemeClr w14:val="tx1"/>
                  </w14:solidFill>
                </w14:textFill>
              </w:rPr>
            </w:pPr>
          </w:p>
          <w:p w14:paraId="60C1352B">
            <w:pPr>
              <w:tabs>
                <w:tab w:val="left" w:pos="312"/>
              </w:tabs>
              <w:rPr>
                <w:rFonts w:hint="eastAsia" w:asciiTheme="majorEastAsia" w:hAnsiTheme="majorEastAsia" w:eastAsiaTheme="majorEastAsia"/>
                <w:color w:val="000000" w:themeColor="text1"/>
                <w:sz w:val="24"/>
                <w:szCs w:val="28"/>
                <w:lang w:val="en-US" w:eastAsia="zh-CN"/>
                <w14:textFill>
                  <w14:solidFill>
                    <w14:schemeClr w14:val="tx1"/>
                  </w14:solidFill>
                </w14:textFill>
              </w:rPr>
            </w:pPr>
          </w:p>
          <w:p w14:paraId="697F38DA">
            <w:pPr>
              <w:tabs>
                <w:tab w:val="left" w:pos="312"/>
              </w:tabs>
              <w:jc w:val="center"/>
              <w:rPr>
                <w:rFonts w:hint="eastAsia"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教研组</w:t>
            </w:r>
          </w:p>
          <w:p w14:paraId="169D9804">
            <w:pPr>
              <w:tabs>
                <w:tab w:val="left" w:pos="312"/>
              </w:tabs>
              <w:jc w:val="center"/>
              <w:rPr>
                <w:rFonts w:hint="eastAsia"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建设</w:t>
            </w:r>
          </w:p>
          <w:p w14:paraId="46B1A0FC">
            <w:pPr>
              <w:tabs>
                <w:tab w:val="left" w:pos="312"/>
              </w:tabs>
              <w:jc w:val="center"/>
              <w:rPr>
                <w:rFonts w:hint="eastAsia"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案例</w:t>
            </w:r>
          </w:p>
          <w:p w14:paraId="3BDAEE61">
            <w:pPr>
              <w:tabs>
                <w:tab w:val="left" w:pos="312"/>
              </w:tabs>
              <w:jc w:val="center"/>
              <w:rPr>
                <w:rFonts w:hint="default" w:ascii="宋体" w:hAnsi="宋体" w:eastAsiaTheme="minorEastAsia"/>
                <w:sz w:val="24"/>
                <w:lang w:val="en-US" w:eastAsia="zh-CN"/>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分享</w:t>
            </w:r>
          </w:p>
        </w:tc>
        <w:tc>
          <w:tcPr>
            <w:tcW w:w="2721" w:type="dxa"/>
            <w:shd w:val="clear" w:color="auto" w:fill="auto"/>
          </w:tcPr>
          <w:p w14:paraId="546B4A34">
            <w:pPr>
              <w:tabs>
                <w:tab w:val="left" w:pos="312"/>
              </w:tabs>
              <w:jc w:val="center"/>
              <w:rPr>
                <w:rFonts w:hint="eastAsia"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《规范筑基，生态致远</w:t>
            </w:r>
          </w:p>
          <w:p w14:paraId="4F58CB00">
            <w:pPr>
              <w:tabs>
                <w:tab w:val="left" w:pos="312"/>
              </w:tabs>
              <w:jc w:val="center"/>
              <w:rPr>
                <w:rFonts w:hint="eastAsia" w:ascii="宋体" w:hAnsi="宋体" w:eastAsia="宋体" w:cs="宋体"/>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——数智时代语文教研组的“系统进化”之路 》</w:t>
            </w:r>
          </w:p>
        </w:tc>
        <w:tc>
          <w:tcPr>
            <w:tcW w:w="2336" w:type="dxa"/>
            <w:shd w:val="clear" w:color="auto" w:fill="auto"/>
          </w:tcPr>
          <w:p w14:paraId="4897FE78">
            <w:pPr>
              <w:tabs>
                <w:tab w:val="left" w:pos="312"/>
              </w:tabs>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郭容（双流区教科院附属学校初中语文教研组长，成都市中学语文领军教师）</w:t>
            </w:r>
          </w:p>
        </w:tc>
      </w:tr>
      <w:tr w14:paraId="2D9E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42" w:type="dxa"/>
            <w:shd w:val="clear" w:color="auto" w:fill="auto"/>
          </w:tcPr>
          <w:p w14:paraId="6C0F9419">
            <w:pPr>
              <w:spacing w:line="500" w:lineRule="exact"/>
              <w:jc w:val="both"/>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15：</w:t>
            </w:r>
            <w:r>
              <w:rPr>
                <w:rFonts w:hint="eastAsia" w:ascii="宋体" w:hAnsi="宋体" w:eastAsia="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0—1</w:t>
            </w:r>
            <w:r>
              <w:rPr>
                <w:rFonts w:hint="eastAsia" w:ascii="宋体" w:hAnsi="宋体" w:eastAsia="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50</w:t>
            </w:r>
          </w:p>
        </w:tc>
        <w:tc>
          <w:tcPr>
            <w:tcW w:w="1248" w:type="dxa"/>
            <w:vMerge w:val="continue"/>
          </w:tcPr>
          <w:p w14:paraId="34C0436D">
            <w:pPr>
              <w:spacing w:line="500" w:lineRule="exact"/>
              <w:jc w:val="center"/>
              <w:rPr>
                <w:rFonts w:hint="eastAsia" w:ascii="宋体" w:hAnsi="宋体" w:eastAsia="宋体" w:cs="宋体"/>
                <w:color w:val="000000" w:themeColor="text1"/>
                <w:sz w:val="24"/>
                <w:szCs w:val="28"/>
                <w14:textFill>
                  <w14:solidFill>
                    <w14:schemeClr w14:val="tx1"/>
                  </w14:solidFill>
                </w14:textFill>
              </w:rPr>
            </w:pPr>
          </w:p>
        </w:tc>
        <w:tc>
          <w:tcPr>
            <w:tcW w:w="2721" w:type="dxa"/>
            <w:shd w:val="clear" w:color="auto" w:fill="auto"/>
          </w:tcPr>
          <w:p w14:paraId="77D6E9B6">
            <w:pPr>
              <w:tabs>
                <w:tab w:val="left" w:pos="312"/>
              </w:tabs>
              <w:jc w:val="center"/>
              <w:rPr>
                <w:rFonts w:hint="eastAsia" w:ascii="宋体" w:hAnsi="宋体" w:eastAsia="宋体" w:cs="宋体"/>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《向内求 向外学  向上生——双流区立格实验学校初中部语文教研组团队建设与教学实践探索》</w:t>
            </w:r>
          </w:p>
        </w:tc>
        <w:tc>
          <w:tcPr>
            <w:tcW w:w="2336" w:type="dxa"/>
            <w:shd w:val="clear" w:color="auto" w:fill="auto"/>
          </w:tcPr>
          <w:p w14:paraId="0B615F10">
            <w:pPr>
              <w:tabs>
                <w:tab w:val="left" w:pos="312"/>
              </w:tabs>
              <w:rPr>
                <w:rFonts w:hint="default"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张薇（双流区立格实验学校初中语文教研组副组长，成都市语文赛课一等奖获得者，双流区优秀青年教师）</w:t>
            </w:r>
          </w:p>
        </w:tc>
      </w:tr>
      <w:tr w14:paraId="384C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42" w:type="dxa"/>
            <w:shd w:val="clear" w:color="auto" w:fill="auto"/>
          </w:tcPr>
          <w:p w14:paraId="0093F7E5">
            <w:pPr>
              <w:spacing w:line="500" w:lineRule="exact"/>
              <w:jc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w:t>
            </w:r>
            <w:r>
              <w:rPr>
                <w:rFonts w:hint="eastAsia" w:ascii="宋体" w:hAnsi="宋体" w:eastAsia="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0—1</w:t>
            </w:r>
            <w:r>
              <w:rPr>
                <w:rFonts w:hint="eastAsia" w:ascii="宋体" w:hAnsi="宋体" w:eastAsia="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0</w:t>
            </w:r>
          </w:p>
        </w:tc>
        <w:tc>
          <w:tcPr>
            <w:tcW w:w="1248" w:type="dxa"/>
          </w:tcPr>
          <w:p w14:paraId="03884C22">
            <w:pPr>
              <w:spacing w:line="500" w:lineRule="exact"/>
              <w:jc w:val="center"/>
              <w:rPr>
                <w:rFonts w:hint="eastAsia" w:ascii="宋体" w:hAnsi="宋体" w:eastAsia="宋体" w:cs="宋体"/>
                <w:color w:val="000000" w:themeColor="text1"/>
                <w:sz w:val="24"/>
                <w:szCs w:val="28"/>
                <w14:textFill>
                  <w14:solidFill>
                    <w14:schemeClr w14:val="tx1"/>
                  </w14:solidFill>
                </w14:textFill>
              </w:rPr>
            </w:pPr>
          </w:p>
          <w:p w14:paraId="064C2595">
            <w:pPr>
              <w:spacing w:line="500" w:lineRule="exact"/>
              <w:jc w:val="center"/>
              <w:rPr>
                <w:rFonts w:hint="eastAsia" w:ascii="宋体" w:hAnsi="宋体"/>
                <w:sz w:val="24"/>
              </w:rPr>
            </w:pPr>
            <w:r>
              <w:rPr>
                <w:rFonts w:hint="eastAsia" w:ascii="宋体" w:hAnsi="宋体" w:eastAsia="宋体" w:cs="宋体"/>
                <w:color w:val="000000" w:themeColor="text1"/>
                <w:sz w:val="24"/>
                <w:szCs w:val="28"/>
                <w14:textFill>
                  <w14:solidFill>
                    <w14:schemeClr w14:val="tx1"/>
                  </w14:solidFill>
                </w14:textFill>
              </w:rPr>
              <w:t>专家引领</w:t>
            </w:r>
          </w:p>
        </w:tc>
        <w:tc>
          <w:tcPr>
            <w:tcW w:w="2721" w:type="dxa"/>
            <w:shd w:val="clear" w:color="auto" w:fill="auto"/>
          </w:tcPr>
          <w:p w14:paraId="203A5277">
            <w:pPr>
              <w:tabs>
                <w:tab w:val="left" w:pos="312"/>
              </w:tabs>
              <w:jc w:val="center"/>
              <w:rPr>
                <w:rFonts w:hint="eastAsia" w:asciiTheme="majorEastAsia" w:hAnsiTheme="majorEastAsia" w:eastAsiaTheme="majorEastAsia"/>
                <w:color w:val="000000" w:themeColor="text1"/>
                <w:sz w:val="24"/>
                <w:szCs w:val="28"/>
                <w14:textFill>
                  <w14:solidFill>
                    <w14:schemeClr w14:val="tx1"/>
                  </w14:solidFill>
                </w14:textFill>
              </w:rPr>
            </w:pPr>
          </w:p>
          <w:p w14:paraId="24EFB83C">
            <w:pPr>
              <w:tabs>
                <w:tab w:val="left" w:pos="312"/>
              </w:tabs>
              <w:jc w:val="center"/>
              <w:rPr>
                <w:rFonts w:hint="eastAsia" w:ascii="宋体" w:hAnsi="宋体" w:cs="宋体"/>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数智时代教研组长的专业提升和团队引领路径研究</w:t>
            </w:r>
            <w:r>
              <w:rPr>
                <w:rFonts w:hint="eastAsia" w:asciiTheme="majorEastAsia" w:hAnsiTheme="majorEastAsia" w:eastAsiaTheme="majorEastAsia"/>
                <w:color w:val="000000" w:themeColor="text1"/>
                <w:sz w:val="24"/>
                <w:szCs w:val="28"/>
                <w14:textFill>
                  <w14:solidFill>
                    <w14:schemeClr w14:val="tx1"/>
                  </w14:solidFill>
                </w14:textFill>
              </w:rPr>
              <w:t>》</w:t>
            </w:r>
          </w:p>
        </w:tc>
        <w:tc>
          <w:tcPr>
            <w:tcW w:w="2336" w:type="dxa"/>
            <w:shd w:val="clear" w:color="auto" w:fill="auto"/>
          </w:tcPr>
          <w:p w14:paraId="47944544">
            <w:pPr>
              <w:tabs>
                <w:tab w:val="left" w:pos="312"/>
              </w:tabs>
              <w:rPr>
                <w:rFonts w:hint="default"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刘勇</w:t>
            </w:r>
            <w:r>
              <w:rPr>
                <w:rFonts w:hint="eastAsia" w:asciiTheme="majorEastAsia" w:hAnsiTheme="majorEastAsia" w:eastAsiaTheme="majorEastAsia"/>
                <w:color w:val="000000" w:themeColor="text1"/>
                <w:sz w:val="24"/>
                <w:szCs w:val="28"/>
                <w:lang w:eastAsia="zh-CN"/>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成都棠湖外国语学校初中校长，正高级教师，全国模范教师，四川省特级教师，省、市、区三级名师工作室导师）</w:t>
            </w:r>
          </w:p>
        </w:tc>
      </w:tr>
      <w:tr w14:paraId="367D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42" w:type="dxa"/>
            <w:shd w:val="clear" w:color="auto" w:fill="auto"/>
          </w:tcPr>
          <w:p w14:paraId="07F4F57E">
            <w:pPr>
              <w:spacing w:line="500" w:lineRule="exact"/>
              <w:jc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w:t>
            </w:r>
            <w:r>
              <w:rPr>
                <w:rFonts w:hint="eastAsia" w:ascii="宋体" w:hAnsi="宋体" w:eastAsia="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0—1</w:t>
            </w:r>
            <w:r>
              <w:rPr>
                <w:rFonts w:hint="eastAsia" w:ascii="宋体" w:hAnsi="宋体" w:eastAsia="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0</w:t>
            </w:r>
          </w:p>
        </w:tc>
        <w:tc>
          <w:tcPr>
            <w:tcW w:w="1248" w:type="dxa"/>
          </w:tcPr>
          <w:p w14:paraId="6F21170C">
            <w:pPr>
              <w:spacing w:line="500" w:lineRule="exact"/>
              <w:rPr>
                <w:rFonts w:hint="eastAsia" w:ascii="宋体" w:hAnsi="宋体"/>
                <w:sz w:val="24"/>
              </w:rPr>
            </w:pPr>
            <w:r>
              <w:rPr>
                <w:rFonts w:hint="eastAsia" w:ascii="宋体" w:hAnsi="宋体" w:eastAsia="宋体" w:cs="宋体"/>
                <w:color w:val="000000" w:themeColor="text1"/>
                <w:sz w:val="24"/>
                <w:szCs w:val="28"/>
                <w14:textFill>
                  <w14:solidFill>
                    <w14:schemeClr w14:val="tx1"/>
                  </w14:solidFill>
                </w14:textFill>
              </w:rPr>
              <w:t>活动总结</w:t>
            </w:r>
          </w:p>
        </w:tc>
        <w:tc>
          <w:tcPr>
            <w:tcW w:w="2721" w:type="dxa"/>
            <w:shd w:val="clear" w:color="auto" w:fill="auto"/>
          </w:tcPr>
          <w:p w14:paraId="1FDDDE77">
            <w:pPr>
              <w:spacing w:line="500" w:lineRule="exact"/>
              <w:ind w:firstLine="314" w:firstLineChars="131"/>
              <w:jc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sz w:val="24"/>
              </w:rPr>
              <w:t>课题负责人总结</w:t>
            </w:r>
          </w:p>
        </w:tc>
        <w:tc>
          <w:tcPr>
            <w:tcW w:w="2336" w:type="dxa"/>
            <w:shd w:val="clear" w:color="auto" w:fill="auto"/>
          </w:tcPr>
          <w:p w14:paraId="79E29B80">
            <w:pPr>
              <w:tabs>
                <w:tab w:val="left" w:pos="312"/>
              </w:tabs>
              <w:rPr>
                <w:rFonts w:hint="default"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高永琼</w:t>
            </w:r>
            <w:r>
              <w:rPr>
                <w:rFonts w:hint="eastAsia" w:asciiTheme="majorEastAsia" w:hAnsiTheme="majorEastAsia" w:eastAsiaTheme="majorEastAsia"/>
                <w:color w:val="000000" w:themeColor="text1"/>
                <w:sz w:val="24"/>
                <w:szCs w:val="28"/>
                <w:lang w:eastAsia="zh-CN"/>
                <w14:textFill>
                  <w14:solidFill>
                    <w14:schemeClr w14:val="tx1"/>
                  </w14:solidFill>
                </w14:textFill>
              </w:rPr>
              <w:t>（</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双流区教科院教研员，成都市中学语文领军教师）</w:t>
            </w:r>
          </w:p>
        </w:tc>
      </w:tr>
    </w:tbl>
    <w:p w14:paraId="28E048A2">
      <w:pPr>
        <w:numPr>
          <w:ilvl w:val="0"/>
          <w:numId w:val="1"/>
        </w:numPr>
        <w:spacing w:line="500" w:lineRule="exact"/>
        <w:ind w:firstLine="482" w:firstLineChars="200"/>
        <w:rPr>
          <w:rFonts w:hint="eastAsia" w:asciiTheme="majorEastAsia" w:hAnsiTheme="majorEastAsia" w:eastAsiaTheme="majorEastAsia"/>
          <w:b/>
          <w:bCs/>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b/>
          <w:bCs/>
          <w:color w:val="000000" w:themeColor="text1"/>
          <w:sz w:val="24"/>
          <w:szCs w:val="28"/>
          <w:lang w:val="en-US" w:eastAsia="zh-CN"/>
          <w14:textFill>
            <w14:solidFill>
              <w14:schemeClr w14:val="tx1"/>
            </w14:solidFill>
          </w14:textFill>
        </w:rPr>
        <w:t>观看方式</w:t>
      </w:r>
    </w:p>
    <w:p w14:paraId="3CF2CF57">
      <w:pPr>
        <w:numPr>
          <w:ilvl w:val="0"/>
          <w:numId w:val="0"/>
        </w:num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课题组</w:t>
      </w:r>
      <w:r>
        <w:rPr>
          <w:rFonts w:hint="eastAsia" w:asciiTheme="majorEastAsia" w:hAnsiTheme="majorEastAsia" w:eastAsiaTheme="majorEastAsia"/>
          <w:color w:val="000000" w:themeColor="text1"/>
          <w:sz w:val="24"/>
          <w:szCs w:val="28"/>
          <w14:textFill>
            <w14:solidFill>
              <w14:schemeClr w14:val="tx1"/>
            </w14:solidFill>
          </w14:textFill>
        </w:rPr>
        <w:t>部分</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成</w:t>
      </w:r>
      <w:r>
        <w:rPr>
          <w:rFonts w:hint="eastAsia" w:asciiTheme="majorEastAsia" w:hAnsiTheme="majorEastAsia" w:eastAsiaTheme="majorEastAsia"/>
          <w:color w:val="000000" w:themeColor="text1"/>
          <w:sz w:val="24"/>
          <w:szCs w:val="28"/>
          <w14:textFill>
            <w14:solidFill>
              <w14:schemeClr w14:val="tx1"/>
            </w14:solidFill>
          </w14:textFill>
        </w:rPr>
        <w:t>员、</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刘勇工作室导师和学员</w:t>
      </w:r>
      <w:r>
        <w:rPr>
          <w:rFonts w:hint="eastAsia" w:asciiTheme="majorEastAsia" w:hAnsiTheme="majorEastAsia" w:eastAsiaTheme="majorEastAsia"/>
          <w:color w:val="000000" w:themeColor="text1"/>
          <w:sz w:val="24"/>
          <w:szCs w:val="28"/>
          <w14:textFill>
            <w14:solidFill>
              <w14:schemeClr w14:val="tx1"/>
            </w14:solidFill>
          </w14:textFill>
        </w:rPr>
        <w:t>参加线下培训。其余教师在学校内观看线上直播。观看方式：</w:t>
      </w:r>
    </w:p>
    <w:p w14:paraId="1A434D15">
      <w:pPr>
        <w:numPr>
          <w:ilvl w:val="0"/>
          <w:numId w:val="0"/>
        </w:num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8"/>
          <w14:textFill>
            <w14:solidFill>
              <w14:schemeClr w14:val="tx1"/>
            </w14:solidFill>
          </w14:textFill>
        </w:rPr>
        <w:t>电脑端：打开“双流智慧教育云平台”链接地址（https://smart.cdsledu.net/）→个人账号登录→我的应用→教师研修web→直播门户（切换门户为“成都市双流区教育科学研究院”；</w:t>
      </w:r>
    </w:p>
    <w:p w14:paraId="0B155BDD">
      <w:pPr>
        <w:numPr>
          <w:ilvl w:val="0"/>
          <w:numId w:val="0"/>
        </w:numPr>
        <w:spacing w:line="500" w:lineRule="exact"/>
        <w:ind w:firstLine="480" w:firstLineChars="200"/>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2.手机端：打开“双流教育”微信小程序→服务→智慧教学（教师研修）→切换门户为“成都市双流区教育科学研究院”→直播频道（精选直播）</w:t>
      </w:r>
    </w:p>
    <w:p w14:paraId="7A4AA2DF">
      <w:pPr>
        <w:spacing w:line="500" w:lineRule="exact"/>
        <w:ind w:firstLine="480" w:firstLineChars="200"/>
        <w:rPr>
          <w:rFonts w:hint="default" w:asciiTheme="majorEastAsia" w:hAnsiTheme="majorEastAsia" w:eastAsiaTheme="majorEastAsia"/>
          <w:color w:val="000000" w:themeColor="text1"/>
          <w:sz w:val="24"/>
          <w:szCs w:val="28"/>
          <w:lang w:val="en-US" w:eastAsia="zh-CN"/>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备注：</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请各位初中语文教研组长负责收集您和备课组长观看直播的照片和参会教师统计表，一并打包压缩后发到初中语文教研共同体建设资源QQ群中，统一命名为“***学校2026年6月17日参会信息”，区教科院将统一导入4学时！后续群中将发放参会教师统计表，</w:t>
      </w:r>
      <w:r>
        <w:rPr>
          <w:rFonts w:hint="eastAsia" w:asciiTheme="majorEastAsia" w:hAnsiTheme="majorEastAsia" w:eastAsiaTheme="majorEastAsia"/>
          <w:color w:val="000000" w:themeColor="text1"/>
          <w:sz w:val="24"/>
          <w:szCs w:val="28"/>
          <w14:textFill>
            <w14:solidFill>
              <w14:schemeClr w14:val="tx1"/>
            </w14:solidFill>
          </w14:textFill>
        </w:rPr>
        <w:t>确因工作耽搁不能观看直播的老师可以通过对应的观看方式进行直播回放观看。</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谢谢您的配合！</w:t>
      </w:r>
    </w:p>
    <w:p w14:paraId="2F8B083C">
      <w:pPr>
        <w:spacing w:line="500" w:lineRule="exact"/>
        <w:jc w:val="right"/>
        <w:rPr>
          <w:rFonts w:hint="eastAsia" w:asciiTheme="majorEastAsia" w:hAnsiTheme="majorEastAsia" w:eastAsiaTheme="majorEastAsia"/>
          <w:color w:val="000000" w:themeColor="text1"/>
          <w:sz w:val="24"/>
          <w:szCs w:val="28"/>
          <w14:textFill>
            <w14:solidFill>
              <w14:schemeClr w14:val="tx1"/>
            </w14:solidFill>
          </w14:textFill>
        </w:rPr>
      </w:pPr>
      <w:r>
        <w:rPr>
          <w:rFonts w:hint="eastAsia" w:asciiTheme="majorEastAsia" w:hAnsiTheme="majorEastAsia" w:eastAsiaTheme="majorEastAsia"/>
          <w:color w:val="000000" w:themeColor="text1"/>
          <w:sz w:val="24"/>
          <w:szCs w:val="28"/>
          <w14:textFill>
            <w14:solidFill>
              <w14:schemeClr w14:val="tx1"/>
            </w14:solidFill>
          </w14:textFill>
        </w:rPr>
        <w:t>成都市双流区教育科学研究院</w:t>
      </w:r>
    </w:p>
    <w:p w14:paraId="754D47E7">
      <w:pPr>
        <w:spacing w:line="500" w:lineRule="exact"/>
        <w:ind w:right="720"/>
        <w:jc w:val="right"/>
        <w:rPr>
          <w:rFonts w:hint="eastAsia" w:asciiTheme="majorEastAsia" w:hAnsiTheme="majorEastAsia" w:eastAsiaTheme="majorEastAsia"/>
          <w:color w:val="000000" w:themeColor="text1"/>
          <w:sz w:val="24"/>
          <w:szCs w:val="28"/>
          <w14:textFill>
            <w14:solidFill>
              <w14:schemeClr w14:val="tx1"/>
            </w14:solidFill>
          </w14:textFill>
        </w:rPr>
      </w:pPr>
      <w:r>
        <w:rPr>
          <w:rFonts w:asciiTheme="majorEastAsia" w:hAnsiTheme="majorEastAsia" w:eastAsiaTheme="majorEastAsia"/>
          <w:color w:val="000000" w:themeColor="text1"/>
          <w:sz w:val="24"/>
          <w:szCs w:val="28"/>
          <w14:textFill>
            <w14:solidFill>
              <w14:schemeClr w14:val="tx1"/>
            </w14:solidFill>
          </w14:textFill>
        </w:rPr>
        <w:t>202</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6</w:t>
      </w:r>
      <w:r>
        <w:rPr>
          <w:rFonts w:hint="eastAsia" w:asciiTheme="majorEastAsia" w:hAnsiTheme="majorEastAsia" w:eastAsiaTheme="majorEastAsia"/>
          <w:color w:val="000000" w:themeColor="text1"/>
          <w:sz w:val="24"/>
          <w:szCs w:val="28"/>
          <w14:textFill>
            <w14:solidFill>
              <w14:schemeClr w14:val="tx1"/>
            </w14:solidFill>
          </w14:textFill>
        </w:rPr>
        <w:t>年</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6</w:t>
      </w:r>
      <w:r>
        <w:rPr>
          <w:rFonts w:hint="eastAsia" w:asciiTheme="majorEastAsia" w:hAnsiTheme="majorEastAsia" w:eastAsiaTheme="majorEastAsia"/>
          <w:color w:val="000000" w:themeColor="text1"/>
          <w:sz w:val="24"/>
          <w:szCs w:val="28"/>
          <w14:textFill>
            <w14:solidFill>
              <w14:schemeClr w14:val="tx1"/>
            </w14:solidFill>
          </w14:textFill>
        </w:rPr>
        <w:t>月</w:t>
      </w:r>
      <w:r>
        <w:rPr>
          <w:rFonts w:hint="eastAsia" w:asciiTheme="majorEastAsia" w:hAnsiTheme="majorEastAsia" w:eastAsiaTheme="majorEastAsia"/>
          <w:color w:val="000000" w:themeColor="text1"/>
          <w:sz w:val="24"/>
          <w:szCs w:val="28"/>
          <w:lang w:val="en-US" w:eastAsia="zh-CN"/>
          <w14:textFill>
            <w14:solidFill>
              <w14:schemeClr w14:val="tx1"/>
            </w14:solidFill>
          </w14:textFill>
        </w:rPr>
        <w:t>12</w:t>
      </w:r>
      <w:bookmarkStart w:id="0" w:name="_GoBack"/>
      <w:bookmarkEnd w:id="0"/>
      <w:r>
        <w:rPr>
          <w:rFonts w:hint="eastAsia" w:asciiTheme="majorEastAsia" w:hAnsiTheme="majorEastAsia" w:eastAsiaTheme="majorEastAsia"/>
          <w:color w:val="000000" w:themeColor="text1"/>
          <w:sz w:val="24"/>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E5A48"/>
    <w:multiLevelType w:val="singleLevel"/>
    <w:tmpl w:val="915E5A4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MTYzYzMwZDBmMmYzOWJhYzUzYTA3ZWZjMjc0MDcifQ=="/>
  </w:docVars>
  <w:rsids>
    <w:rsidRoot w:val="4E8F5DC3"/>
    <w:rsid w:val="00001EE6"/>
    <w:rsid w:val="00012115"/>
    <w:rsid w:val="00023FF6"/>
    <w:rsid w:val="0002642B"/>
    <w:rsid w:val="00033D8E"/>
    <w:rsid w:val="00033E6D"/>
    <w:rsid w:val="0003437F"/>
    <w:rsid w:val="00067C85"/>
    <w:rsid w:val="000822D8"/>
    <w:rsid w:val="00085772"/>
    <w:rsid w:val="000900A2"/>
    <w:rsid w:val="000A0547"/>
    <w:rsid w:val="000D1DF6"/>
    <w:rsid w:val="000D4E08"/>
    <w:rsid w:val="000E11F7"/>
    <w:rsid w:val="000F28A8"/>
    <w:rsid w:val="000F2B3B"/>
    <w:rsid w:val="0011552A"/>
    <w:rsid w:val="00130B85"/>
    <w:rsid w:val="00152502"/>
    <w:rsid w:val="00153AF7"/>
    <w:rsid w:val="0016486B"/>
    <w:rsid w:val="00167943"/>
    <w:rsid w:val="0017610A"/>
    <w:rsid w:val="001D0349"/>
    <w:rsid w:val="001E3580"/>
    <w:rsid w:val="001E440B"/>
    <w:rsid w:val="001E70D7"/>
    <w:rsid w:val="00206B71"/>
    <w:rsid w:val="00231B1D"/>
    <w:rsid w:val="002369F1"/>
    <w:rsid w:val="0027310F"/>
    <w:rsid w:val="002B0E5A"/>
    <w:rsid w:val="002B378C"/>
    <w:rsid w:val="002D2FFB"/>
    <w:rsid w:val="002D34DB"/>
    <w:rsid w:val="003150A2"/>
    <w:rsid w:val="003357D0"/>
    <w:rsid w:val="00347A91"/>
    <w:rsid w:val="00386F21"/>
    <w:rsid w:val="003B0999"/>
    <w:rsid w:val="003C395A"/>
    <w:rsid w:val="003D51BA"/>
    <w:rsid w:val="003E1E85"/>
    <w:rsid w:val="003F779F"/>
    <w:rsid w:val="00407FD1"/>
    <w:rsid w:val="004213C1"/>
    <w:rsid w:val="00422568"/>
    <w:rsid w:val="00446780"/>
    <w:rsid w:val="00463E6A"/>
    <w:rsid w:val="00464496"/>
    <w:rsid w:val="00470B38"/>
    <w:rsid w:val="00495799"/>
    <w:rsid w:val="004B23B8"/>
    <w:rsid w:val="004C4676"/>
    <w:rsid w:val="004C7915"/>
    <w:rsid w:val="004E5C7E"/>
    <w:rsid w:val="004F2972"/>
    <w:rsid w:val="004F6F53"/>
    <w:rsid w:val="00500EAE"/>
    <w:rsid w:val="005028DA"/>
    <w:rsid w:val="005234C3"/>
    <w:rsid w:val="00524133"/>
    <w:rsid w:val="00537895"/>
    <w:rsid w:val="00584FC0"/>
    <w:rsid w:val="00594566"/>
    <w:rsid w:val="0059458B"/>
    <w:rsid w:val="005A1299"/>
    <w:rsid w:val="005C6ADC"/>
    <w:rsid w:val="005F4F3B"/>
    <w:rsid w:val="00602B07"/>
    <w:rsid w:val="006159F9"/>
    <w:rsid w:val="00616F60"/>
    <w:rsid w:val="00634F57"/>
    <w:rsid w:val="00636131"/>
    <w:rsid w:val="006612C7"/>
    <w:rsid w:val="00666DFD"/>
    <w:rsid w:val="00675A4A"/>
    <w:rsid w:val="006870EA"/>
    <w:rsid w:val="006A1E20"/>
    <w:rsid w:val="006A4598"/>
    <w:rsid w:val="006A6DE6"/>
    <w:rsid w:val="006B25BF"/>
    <w:rsid w:val="006B3813"/>
    <w:rsid w:val="006C483E"/>
    <w:rsid w:val="006D211D"/>
    <w:rsid w:val="006E30F2"/>
    <w:rsid w:val="006E5A35"/>
    <w:rsid w:val="00702101"/>
    <w:rsid w:val="00702A61"/>
    <w:rsid w:val="00703D48"/>
    <w:rsid w:val="00713199"/>
    <w:rsid w:val="00723F9A"/>
    <w:rsid w:val="00726322"/>
    <w:rsid w:val="00727D89"/>
    <w:rsid w:val="0073343B"/>
    <w:rsid w:val="0075042F"/>
    <w:rsid w:val="00756994"/>
    <w:rsid w:val="00764EDD"/>
    <w:rsid w:val="00772B39"/>
    <w:rsid w:val="00776C68"/>
    <w:rsid w:val="007825F3"/>
    <w:rsid w:val="007A3A7D"/>
    <w:rsid w:val="007B2D84"/>
    <w:rsid w:val="007B7375"/>
    <w:rsid w:val="007E339B"/>
    <w:rsid w:val="007F024C"/>
    <w:rsid w:val="007F1197"/>
    <w:rsid w:val="007F2406"/>
    <w:rsid w:val="007F4C90"/>
    <w:rsid w:val="00803AF3"/>
    <w:rsid w:val="00805093"/>
    <w:rsid w:val="00821A27"/>
    <w:rsid w:val="00842303"/>
    <w:rsid w:val="0086556A"/>
    <w:rsid w:val="00872219"/>
    <w:rsid w:val="0087479C"/>
    <w:rsid w:val="00892161"/>
    <w:rsid w:val="008A42C7"/>
    <w:rsid w:val="008E0863"/>
    <w:rsid w:val="00900356"/>
    <w:rsid w:val="00907045"/>
    <w:rsid w:val="00922CFD"/>
    <w:rsid w:val="0094749A"/>
    <w:rsid w:val="0095177E"/>
    <w:rsid w:val="00951B5C"/>
    <w:rsid w:val="009603C3"/>
    <w:rsid w:val="009A0DCE"/>
    <w:rsid w:val="009A28E5"/>
    <w:rsid w:val="009B23E5"/>
    <w:rsid w:val="009D45D2"/>
    <w:rsid w:val="009F1FA5"/>
    <w:rsid w:val="00A0254D"/>
    <w:rsid w:val="00A144BF"/>
    <w:rsid w:val="00A25540"/>
    <w:rsid w:val="00A446CC"/>
    <w:rsid w:val="00A4487E"/>
    <w:rsid w:val="00A53687"/>
    <w:rsid w:val="00A5411B"/>
    <w:rsid w:val="00A62EE5"/>
    <w:rsid w:val="00A63577"/>
    <w:rsid w:val="00A8731F"/>
    <w:rsid w:val="00A94FB2"/>
    <w:rsid w:val="00AD0852"/>
    <w:rsid w:val="00AE7CDF"/>
    <w:rsid w:val="00AF6131"/>
    <w:rsid w:val="00B41756"/>
    <w:rsid w:val="00B434F3"/>
    <w:rsid w:val="00B4459E"/>
    <w:rsid w:val="00B53AF7"/>
    <w:rsid w:val="00BA0F53"/>
    <w:rsid w:val="00BB67FC"/>
    <w:rsid w:val="00BC1A1D"/>
    <w:rsid w:val="00BD5EB0"/>
    <w:rsid w:val="00BE0C63"/>
    <w:rsid w:val="00BE0D13"/>
    <w:rsid w:val="00BF55BC"/>
    <w:rsid w:val="00BF5E75"/>
    <w:rsid w:val="00C11991"/>
    <w:rsid w:val="00C17ADA"/>
    <w:rsid w:val="00C23995"/>
    <w:rsid w:val="00C41293"/>
    <w:rsid w:val="00C8458D"/>
    <w:rsid w:val="00CA6BD3"/>
    <w:rsid w:val="00CC1974"/>
    <w:rsid w:val="00D52B34"/>
    <w:rsid w:val="00D61AE7"/>
    <w:rsid w:val="00D7590D"/>
    <w:rsid w:val="00D8212A"/>
    <w:rsid w:val="00D87848"/>
    <w:rsid w:val="00D979C5"/>
    <w:rsid w:val="00DA030B"/>
    <w:rsid w:val="00DB546F"/>
    <w:rsid w:val="00DC04AB"/>
    <w:rsid w:val="00DD4F1B"/>
    <w:rsid w:val="00DE780A"/>
    <w:rsid w:val="00E04D0D"/>
    <w:rsid w:val="00E07B90"/>
    <w:rsid w:val="00E25CB4"/>
    <w:rsid w:val="00E271F7"/>
    <w:rsid w:val="00E36AA4"/>
    <w:rsid w:val="00E43CFC"/>
    <w:rsid w:val="00E52800"/>
    <w:rsid w:val="00E75B2F"/>
    <w:rsid w:val="00F02EBF"/>
    <w:rsid w:val="00F36A0A"/>
    <w:rsid w:val="00F40466"/>
    <w:rsid w:val="00F71844"/>
    <w:rsid w:val="00F866B6"/>
    <w:rsid w:val="00F95B96"/>
    <w:rsid w:val="00FB0278"/>
    <w:rsid w:val="00FB48FD"/>
    <w:rsid w:val="00FD5968"/>
    <w:rsid w:val="00FE05B8"/>
    <w:rsid w:val="00FE26B7"/>
    <w:rsid w:val="012446CC"/>
    <w:rsid w:val="01303AC5"/>
    <w:rsid w:val="01FA65AD"/>
    <w:rsid w:val="0210580B"/>
    <w:rsid w:val="02306473"/>
    <w:rsid w:val="02C7198B"/>
    <w:rsid w:val="030D40BE"/>
    <w:rsid w:val="03525F75"/>
    <w:rsid w:val="048C7367"/>
    <w:rsid w:val="04936845"/>
    <w:rsid w:val="05812237"/>
    <w:rsid w:val="05E3588F"/>
    <w:rsid w:val="05E6676C"/>
    <w:rsid w:val="05F11A75"/>
    <w:rsid w:val="063F6C84"/>
    <w:rsid w:val="064C75F3"/>
    <w:rsid w:val="06DC2725"/>
    <w:rsid w:val="06F04422"/>
    <w:rsid w:val="081D3C28"/>
    <w:rsid w:val="0882554E"/>
    <w:rsid w:val="09366F4B"/>
    <w:rsid w:val="0A7669ED"/>
    <w:rsid w:val="0B57233B"/>
    <w:rsid w:val="0D4C1C87"/>
    <w:rsid w:val="0D8E267D"/>
    <w:rsid w:val="0F435648"/>
    <w:rsid w:val="0F7C2CF7"/>
    <w:rsid w:val="0FEF36E8"/>
    <w:rsid w:val="1018521B"/>
    <w:rsid w:val="103C5FE2"/>
    <w:rsid w:val="104135F9"/>
    <w:rsid w:val="108005C5"/>
    <w:rsid w:val="112A70A7"/>
    <w:rsid w:val="11D16BFE"/>
    <w:rsid w:val="12502219"/>
    <w:rsid w:val="13447FB1"/>
    <w:rsid w:val="134A048F"/>
    <w:rsid w:val="13E03DCD"/>
    <w:rsid w:val="1484555F"/>
    <w:rsid w:val="14B27999"/>
    <w:rsid w:val="16265D38"/>
    <w:rsid w:val="173B3274"/>
    <w:rsid w:val="18075128"/>
    <w:rsid w:val="183323C1"/>
    <w:rsid w:val="185A437A"/>
    <w:rsid w:val="188168B6"/>
    <w:rsid w:val="198C7FDB"/>
    <w:rsid w:val="1B0B3181"/>
    <w:rsid w:val="1B0D6EF9"/>
    <w:rsid w:val="1B2367D9"/>
    <w:rsid w:val="1CBD7A7D"/>
    <w:rsid w:val="1D095560"/>
    <w:rsid w:val="1D271DC8"/>
    <w:rsid w:val="1DA358F3"/>
    <w:rsid w:val="1DB80BD8"/>
    <w:rsid w:val="1E54188F"/>
    <w:rsid w:val="1EEE084B"/>
    <w:rsid w:val="1FEE5197"/>
    <w:rsid w:val="20124FB2"/>
    <w:rsid w:val="205B0707"/>
    <w:rsid w:val="205B4263"/>
    <w:rsid w:val="20615B47"/>
    <w:rsid w:val="20DD5AF8"/>
    <w:rsid w:val="210A56C3"/>
    <w:rsid w:val="21796E83"/>
    <w:rsid w:val="21AC148D"/>
    <w:rsid w:val="22A30143"/>
    <w:rsid w:val="23533917"/>
    <w:rsid w:val="23827D58"/>
    <w:rsid w:val="251A1CEA"/>
    <w:rsid w:val="253D487F"/>
    <w:rsid w:val="257B299E"/>
    <w:rsid w:val="25E70E85"/>
    <w:rsid w:val="260D4251"/>
    <w:rsid w:val="275B3152"/>
    <w:rsid w:val="281F64BE"/>
    <w:rsid w:val="28672958"/>
    <w:rsid w:val="293B2E83"/>
    <w:rsid w:val="29F4481F"/>
    <w:rsid w:val="2A517289"/>
    <w:rsid w:val="2BA2368E"/>
    <w:rsid w:val="2BC90C1A"/>
    <w:rsid w:val="2BEE43CB"/>
    <w:rsid w:val="2BFC0FF0"/>
    <w:rsid w:val="2CDE44AA"/>
    <w:rsid w:val="2D12214D"/>
    <w:rsid w:val="2D6F57F1"/>
    <w:rsid w:val="2E4A4F85"/>
    <w:rsid w:val="2EAD4823"/>
    <w:rsid w:val="2EEB70FA"/>
    <w:rsid w:val="2F2D326E"/>
    <w:rsid w:val="2F2D6D6C"/>
    <w:rsid w:val="2F3B476C"/>
    <w:rsid w:val="2F430CE4"/>
    <w:rsid w:val="2F837332"/>
    <w:rsid w:val="2FAD1A17"/>
    <w:rsid w:val="2FB15C4D"/>
    <w:rsid w:val="2FF7387C"/>
    <w:rsid w:val="304C68D0"/>
    <w:rsid w:val="306727F9"/>
    <w:rsid w:val="30BC368A"/>
    <w:rsid w:val="3195334D"/>
    <w:rsid w:val="325B00F2"/>
    <w:rsid w:val="331C3D26"/>
    <w:rsid w:val="33E5680D"/>
    <w:rsid w:val="34055437"/>
    <w:rsid w:val="35327830"/>
    <w:rsid w:val="35430A76"/>
    <w:rsid w:val="36625EF3"/>
    <w:rsid w:val="368F68BA"/>
    <w:rsid w:val="36CA5847"/>
    <w:rsid w:val="36D84A53"/>
    <w:rsid w:val="37482187"/>
    <w:rsid w:val="378E0F6A"/>
    <w:rsid w:val="37E14903"/>
    <w:rsid w:val="39E469CC"/>
    <w:rsid w:val="3B196D9D"/>
    <w:rsid w:val="3BB46AB0"/>
    <w:rsid w:val="3BF63B5C"/>
    <w:rsid w:val="3CD218F9"/>
    <w:rsid w:val="3D444A82"/>
    <w:rsid w:val="3D4476D1"/>
    <w:rsid w:val="3E1C72D0"/>
    <w:rsid w:val="3E4203B8"/>
    <w:rsid w:val="3E5731C5"/>
    <w:rsid w:val="3E8F4DA1"/>
    <w:rsid w:val="3EB92D70"/>
    <w:rsid w:val="3F632CDC"/>
    <w:rsid w:val="3FE15923"/>
    <w:rsid w:val="3FE200A5"/>
    <w:rsid w:val="40317FF2"/>
    <w:rsid w:val="40EF2591"/>
    <w:rsid w:val="41AD15F5"/>
    <w:rsid w:val="42182BB0"/>
    <w:rsid w:val="42A930FC"/>
    <w:rsid w:val="43A143C6"/>
    <w:rsid w:val="440D7FB5"/>
    <w:rsid w:val="442B5CEE"/>
    <w:rsid w:val="44D76FCA"/>
    <w:rsid w:val="46625A9C"/>
    <w:rsid w:val="467001B9"/>
    <w:rsid w:val="46B81B60"/>
    <w:rsid w:val="486A6E89"/>
    <w:rsid w:val="4886322D"/>
    <w:rsid w:val="49F86E78"/>
    <w:rsid w:val="4A6F30CA"/>
    <w:rsid w:val="4AD60806"/>
    <w:rsid w:val="4AEF1D1F"/>
    <w:rsid w:val="4B087C4E"/>
    <w:rsid w:val="4C433C79"/>
    <w:rsid w:val="4C4F7BF2"/>
    <w:rsid w:val="4C8C57BC"/>
    <w:rsid w:val="4CC861D8"/>
    <w:rsid w:val="4D0D3B11"/>
    <w:rsid w:val="4D265A75"/>
    <w:rsid w:val="4D587BF8"/>
    <w:rsid w:val="4D7F6F33"/>
    <w:rsid w:val="4D8D5C25"/>
    <w:rsid w:val="4E1C0C26"/>
    <w:rsid w:val="4E662E9F"/>
    <w:rsid w:val="4E8F5DC3"/>
    <w:rsid w:val="4EBA003E"/>
    <w:rsid w:val="4F512B51"/>
    <w:rsid w:val="4FBA06F6"/>
    <w:rsid w:val="4FE63299"/>
    <w:rsid w:val="51061CFE"/>
    <w:rsid w:val="518E530F"/>
    <w:rsid w:val="51BE6F82"/>
    <w:rsid w:val="5245699D"/>
    <w:rsid w:val="525E3B25"/>
    <w:rsid w:val="52A631B4"/>
    <w:rsid w:val="53067EC3"/>
    <w:rsid w:val="53E32EA0"/>
    <w:rsid w:val="54507FF3"/>
    <w:rsid w:val="54724B97"/>
    <w:rsid w:val="54897361"/>
    <w:rsid w:val="54D5637B"/>
    <w:rsid w:val="55990DAE"/>
    <w:rsid w:val="55CB540B"/>
    <w:rsid w:val="563A433F"/>
    <w:rsid w:val="566E6F5B"/>
    <w:rsid w:val="56A93273"/>
    <w:rsid w:val="57252E86"/>
    <w:rsid w:val="57412C97"/>
    <w:rsid w:val="57D52571"/>
    <w:rsid w:val="5923730C"/>
    <w:rsid w:val="59981AA8"/>
    <w:rsid w:val="59B74C97"/>
    <w:rsid w:val="59CE1B62"/>
    <w:rsid w:val="5A0B1179"/>
    <w:rsid w:val="5A1C47B6"/>
    <w:rsid w:val="5C9D7700"/>
    <w:rsid w:val="5CA95D7B"/>
    <w:rsid w:val="5CBE1814"/>
    <w:rsid w:val="5D235B2D"/>
    <w:rsid w:val="5DFA449D"/>
    <w:rsid w:val="5E4F64AE"/>
    <w:rsid w:val="5E61372F"/>
    <w:rsid w:val="5EEC1F4F"/>
    <w:rsid w:val="5F5024DD"/>
    <w:rsid w:val="607B17DC"/>
    <w:rsid w:val="612E4AA0"/>
    <w:rsid w:val="6186668A"/>
    <w:rsid w:val="61870E92"/>
    <w:rsid w:val="63142996"/>
    <w:rsid w:val="63870498"/>
    <w:rsid w:val="6397060F"/>
    <w:rsid w:val="64E21E2A"/>
    <w:rsid w:val="662D17CA"/>
    <w:rsid w:val="6723370E"/>
    <w:rsid w:val="68155CE0"/>
    <w:rsid w:val="68686AEA"/>
    <w:rsid w:val="695E2C6C"/>
    <w:rsid w:val="6AC67AF8"/>
    <w:rsid w:val="6CF75917"/>
    <w:rsid w:val="6D6010AC"/>
    <w:rsid w:val="6D6A0D54"/>
    <w:rsid w:val="6F885CC3"/>
    <w:rsid w:val="6FCA1077"/>
    <w:rsid w:val="704C4F43"/>
    <w:rsid w:val="717547F2"/>
    <w:rsid w:val="728B1D53"/>
    <w:rsid w:val="72A1591E"/>
    <w:rsid w:val="73AF3068"/>
    <w:rsid w:val="748D1686"/>
    <w:rsid w:val="749D5D6D"/>
    <w:rsid w:val="74CC21AE"/>
    <w:rsid w:val="751D5C07"/>
    <w:rsid w:val="752D5343"/>
    <w:rsid w:val="752F6F07"/>
    <w:rsid w:val="76C122D2"/>
    <w:rsid w:val="76CA4E14"/>
    <w:rsid w:val="785460B3"/>
    <w:rsid w:val="788F055B"/>
    <w:rsid w:val="78926E71"/>
    <w:rsid w:val="78D847FE"/>
    <w:rsid w:val="79164340"/>
    <w:rsid w:val="79B17BC5"/>
    <w:rsid w:val="79D12015"/>
    <w:rsid w:val="7B030CF3"/>
    <w:rsid w:val="7C2B03B4"/>
    <w:rsid w:val="7C89761E"/>
    <w:rsid w:val="7D0821F2"/>
    <w:rsid w:val="7E5E2B88"/>
    <w:rsid w:val="7E5F5E41"/>
    <w:rsid w:val="7E941F8F"/>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paragraph" w:styleId="10">
    <w:name w:val="List Paragraph"/>
    <w:basedOn w:val="1"/>
    <w:unhideWhenUsed/>
    <w:qFormat/>
    <w:uiPriority w:val="99"/>
    <w:pPr>
      <w:ind w:firstLine="420" w:firstLineChars="200"/>
    </w:pPr>
  </w:style>
  <w:style w:type="character" w:customStyle="1" w:styleId="11">
    <w:name w:val="日期 字符"/>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1086</Words>
  <Characters>1156</Characters>
  <Lines>101</Lines>
  <Paragraphs>85</Paragraphs>
  <TotalTime>26</TotalTime>
  <ScaleCrop>false</ScaleCrop>
  <LinksUpToDate>false</LinksUpToDate>
  <CharactersWithSpaces>1180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2018-04-24T07:23:00Z</dcterms:created>
  <dc:creator>sl</dc:creator>
  <cp:lastModifiedBy>高高儿</cp:lastModifiedBy>
  <cp:lastPrinted>2026-06-12T02:40:00Z</cp:lastPrinted>
  <dcterms:modified xsi:type="dcterms:W3CDTF">2026-06-12T03:27:56Z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52AC28E616DF42AABA23D940E7DC448D_13</vt:lpwstr>
  </property>
  <property fmtid="{D5CDD505-2E9C-101B-9397-08002B2CF9AE}" pid="4" name="KSOTemplateDocerSaveRecord">
    <vt:lpwstr>eyJoZGlkIjoiOGRlOWUzNDBlZjVkZGU0NTUxMzU3YWVmNTlhOTY2MTEiLCJ1c2VySWQiOiI0NDMzMjcyNjQifQ==</vt:lpwstr>
  </property>
</Properties>
</file>