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9A" w:rsidRDefault="00673326">
      <w:pPr>
        <w:jc w:val="center"/>
        <w:rPr>
          <w:rFonts w:ascii="方正小标宋_GBK" w:eastAsia="方正小标宋_GBK" w:hAnsi="方正小标宋_GBK" w:cs="方正小标宋_GBK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关于开展成都市双流区第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六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届中小学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心理班会优质课</w:t>
      </w:r>
    </w:p>
    <w:p w:rsidR="001B559A" w:rsidRDefault="00673326">
      <w:pPr>
        <w:jc w:val="center"/>
        <w:rPr>
          <w:rFonts w:ascii="方正小标宋_GBK" w:eastAsia="方正小标宋_GBK" w:hAnsi="方正小标宋_GBK" w:cs="方正小标宋_GBK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评选活动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（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现场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说课）的通知</w:t>
      </w:r>
    </w:p>
    <w:p w:rsidR="001B559A" w:rsidRDefault="001B559A">
      <w:pPr>
        <w:jc w:val="center"/>
        <w:rPr>
          <w:rFonts w:ascii="方正小标宋_GBK" w:eastAsia="方正小标宋_GBK" w:hAnsi="方正小标宋_GBK" w:cs="方正小标宋_GBK"/>
          <w:color w:val="000000"/>
          <w:sz w:val="32"/>
          <w:szCs w:val="32"/>
        </w:rPr>
      </w:pPr>
    </w:p>
    <w:p w:rsidR="001B559A" w:rsidRDefault="00673326">
      <w:pPr>
        <w:pStyle w:val="a4"/>
        <w:spacing w:line="276" w:lineRule="auto"/>
        <w:ind w:firstLineChars="62" w:firstLine="186"/>
        <w:rPr>
          <w:rFonts w:ascii="方正仿宋_GB2312" w:eastAsia="方正仿宋_GB2312" w:hAnsi="方正仿宋_GB2312" w:cs="方正仿宋_GB2312"/>
          <w:color w:val="00000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0"/>
          <w:szCs w:val="30"/>
        </w:rPr>
        <w:t>各中小学校</w:t>
      </w:r>
      <w:r>
        <w:rPr>
          <w:rFonts w:ascii="方正仿宋_GB2312" w:eastAsia="方正仿宋_GB2312" w:hAnsi="方正仿宋_GB2312" w:cs="方正仿宋_GB2312" w:hint="eastAsia"/>
          <w:color w:val="000000"/>
          <w:sz w:val="30"/>
          <w:szCs w:val="30"/>
        </w:rPr>
        <w:t>（</w:t>
      </w:r>
      <w:r>
        <w:rPr>
          <w:rFonts w:ascii="方正仿宋_GB2312" w:eastAsia="方正仿宋_GB2312" w:hAnsi="方正仿宋_GB2312" w:cs="方正仿宋_GB2312" w:hint="eastAsia"/>
          <w:color w:val="000000"/>
          <w:sz w:val="30"/>
          <w:szCs w:val="30"/>
        </w:rPr>
        <w:t>含中职、民办</w:t>
      </w:r>
      <w:r>
        <w:rPr>
          <w:rFonts w:ascii="方正仿宋_GB2312" w:eastAsia="方正仿宋_GB2312" w:hAnsi="方正仿宋_GB2312" w:cs="方正仿宋_GB2312" w:hint="eastAsia"/>
          <w:color w:val="000000"/>
          <w:sz w:val="30"/>
          <w:szCs w:val="30"/>
        </w:rPr>
        <w:t>）</w:t>
      </w:r>
      <w:r>
        <w:rPr>
          <w:rFonts w:ascii="方正仿宋_GB2312" w:eastAsia="方正仿宋_GB2312" w:hAnsi="方正仿宋_GB2312" w:cs="方正仿宋_GB2312" w:hint="eastAsia"/>
          <w:color w:val="000000"/>
          <w:sz w:val="30"/>
          <w:szCs w:val="30"/>
        </w:rPr>
        <w:t>：</w:t>
      </w:r>
    </w:p>
    <w:p w:rsidR="001B559A" w:rsidRDefault="00673326">
      <w:pPr>
        <w:spacing w:line="276" w:lineRule="auto"/>
        <w:ind w:firstLineChars="300" w:firstLine="900"/>
        <w:rPr>
          <w:rFonts w:ascii="Times New Roman" w:eastAsia="方正仿宋_GB2312" w:hAnsi="Times New Roman" w:cs="Times New Roman"/>
          <w:snapToGrid w:val="0"/>
          <w:color w:val="000000"/>
          <w:kern w:val="0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根据《关于开展双流区第六届中小学心理班会课优质课评选活动的通知》安排，经学校初赛推荐，共收到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34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份教学课例，</w:t>
      </w:r>
      <w:r>
        <w:rPr>
          <w:rFonts w:ascii="Times New Roman" w:eastAsia="方正仿宋_GB2312" w:hAnsi="Times New Roman" w:cs="Times New Roman"/>
          <w:snapToGrid w:val="0"/>
          <w:color w:val="000000"/>
          <w:kern w:val="0"/>
          <w:sz w:val="30"/>
          <w:szCs w:val="30"/>
        </w:rPr>
        <w:t>区教科院成立评审组对各校推荐的课例进行评审，按照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原则上不超过</w:t>
      </w:r>
      <w:r>
        <w:rPr>
          <w:rFonts w:ascii="Times New Roman" w:eastAsia="方正仿宋_GB2312" w:hAnsi="Times New Roman" w:cs="Times New Roman"/>
          <w:snapToGrid w:val="0"/>
          <w:color w:val="000000"/>
          <w:kern w:val="0"/>
          <w:sz w:val="30"/>
          <w:szCs w:val="30"/>
        </w:rPr>
        <w:t>参评课例总数的</w:t>
      </w:r>
      <w:r>
        <w:rPr>
          <w:rFonts w:ascii="Times New Roman" w:eastAsia="方正仿宋_GB2312" w:hAnsi="Times New Roman" w:cs="Times New Roman"/>
          <w:snapToGrid w:val="0"/>
          <w:color w:val="000000"/>
          <w:kern w:val="0"/>
          <w:sz w:val="30"/>
          <w:szCs w:val="30"/>
        </w:rPr>
        <w:t>85%</w:t>
      </w:r>
      <w:r>
        <w:rPr>
          <w:rFonts w:ascii="Times New Roman" w:eastAsia="方正仿宋_GB2312" w:hAnsi="Times New Roman" w:cs="Times New Roman"/>
          <w:snapToGrid w:val="0"/>
          <w:color w:val="000000"/>
          <w:kern w:val="0"/>
          <w:sz w:val="30"/>
          <w:szCs w:val="30"/>
        </w:rPr>
        <w:t>进行推荐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，现有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27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份教学课例进入</w:t>
      </w:r>
      <w:r>
        <w:rPr>
          <w:rFonts w:ascii="Times New Roman" w:eastAsia="方正仿宋_GB2312" w:hAnsi="Times New Roman" w:cs="Times New Roman"/>
          <w:snapToGrid w:val="0"/>
          <w:color w:val="000000"/>
          <w:kern w:val="0"/>
          <w:sz w:val="30"/>
          <w:szCs w:val="30"/>
        </w:rPr>
        <w:t>现场说课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环节，现将现场说课相关事项通知如下。</w:t>
      </w:r>
    </w:p>
    <w:p w:rsidR="001B559A" w:rsidRDefault="00673326">
      <w:pPr>
        <w:widowControl/>
        <w:numPr>
          <w:ilvl w:val="0"/>
          <w:numId w:val="1"/>
        </w:numPr>
        <w:spacing w:line="276" w:lineRule="auto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kern w:val="0"/>
          <w:sz w:val="30"/>
          <w:szCs w:val="30"/>
        </w:rPr>
        <w:t>比赛时间</w:t>
      </w:r>
    </w:p>
    <w:p w:rsidR="001B559A" w:rsidRPr="00CF2514" w:rsidRDefault="00673326">
      <w:pPr>
        <w:widowControl/>
        <w:spacing w:line="276" w:lineRule="auto"/>
        <w:ind w:firstLineChars="200" w:firstLine="600"/>
        <w:jc w:val="left"/>
        <w:rPr>
          <w:rFonts w:ascii="仿宋" w:eastAsia="仿宋" w:hAnsi="仿宋" w:cs="Times New Roman"/>
          <w:snapToGrid w:val="0"/>
          <w:color w:val="000000"/>
          <w:kern w:val="0"/>
          <w:sz w:val="30"/>
          <w:szCs w:val="30"/>
        </w:rPr>
      </w:pPr>
      <w:r w:rsidRPr="00CF2514">
        <w:rPr>
          <w:rFonts w:ascii="仿宋" w:eastAsia="仿宋" w:hAnsi="仿宋" w:cs="方正仿宋_GB2312" w:hint="eastAsia"/>
          <w:kern w:val="0"/>
          <w:sz w:val="30"/>
          <w:szCs w:val="30"/>
        </w:rPr>
        <w:t>2</w:t>
      </w:r>
      <w:r w:rsidRPr="00CF2514">
        <w:rPr>
          <w:rFonts w:ascii="仿宋" w:eastAsia="仿宋" w:hAnsi="仿宋" w:cs="Times New Roman" w:hint="eastAsia"/>
          <w:snapToGrid w:val="0"/>
          <w:color w:val="000000"/>
          <w:kern w:val="0"/>
          <w:sz w:val="30"/>
          <w:szCs w:val="30"/>
        </w:rPr>
        <w:t>026</w:t>
      </w:r>
      <w:r w:rsidRPr="00CF2514">
        <w:rPr>
          <w:rFonts w:ascii="仿宋" w:eastAsia="仿宋" w:hAnsi="仿宋" w:cs="Times New Roman" w:hint="eastAsia"/>
          <w:snapToGrid w:val="0"/>
          <w:color w:val="000000"/>
          <w:kern w:val="0"/>
          <w:sz w:val="30"/>
          <w:szCs w:val="30"/>
        </w:rPr>
        <w:t>年</w:t>
      </w:r>
      <w:r w:rsidRPr="00CF2514">
        <w:rPr>
          <w:rFonts w:ascii="仿宋" w:eastAsia="仿宋" w:hAnsi="仿宋" w:cs="Times New Roman" w:hint="eastAsia"/>
          <w:snapToGrid w:val="0"/>
          <w:color w:val="000000"/>
          <w:kern w:val="0"/>
          <w:sz w:val="30"/>
          <w:szCs w:val="30"/>
        </w:rPr>
        <w:t>6</w:t>
      </w:r>
      <w:r w:rsidRPr="00CF2514">
        <w:rPr>
          <w:rFonts w:ascii="仿宋" w:eastAsia="仿宋" w:hAnsi="仿宋" w:cs="Times New Roman" w:hint="eastAsia"/>
          <w:snapToGrid w:val="0"/>
          <w:color w:val="000000"/>
          <w:kern w:val="0"/>
          <w:sz w:val="30"/>
          <w:szCs w:val="30"/>
        </w:rPr>
        <w:t>月</w:t>
      </w:r>
      <w:r w:rsidRPr="00CF2514">
        <w:rPr>
          <w:rFonts w:ascii="仿宋" w:eastAsia="仿宋" w:hAnsi="仿宋" w:cs="Times New Roman" w:hint="eastAsia"/>
          <w:snapToGrid w:val="0"/>
          <w:color w:val="000000"/>
          <w:kern w:val="0"/>
          <w:sz w:val="30"/>
          <w:szCs w:val="30"/>
        </w:rPr>
        <w:t>2</w:t>
      </w:r>
      <w:r w:rsidRPr="00CF2514">
        <w:rPr>
          <w:rFonts w:ascii="仿宋" w:eastAsia="仿宋" w:hAnsi="仿宋" w:cs="Times New Roman" w:hint="eastAsia"/>
          <w:snapToGrid w:val="0"/>
          <w:color w:val="000000"/>
          <w:kern w:val="0"/>
          <w:sz w:val="30"/>
          <w:szCs w:val="30"/>
        </w:rPr>
        <w:t>日（周二）上午</w:t>
      </w:r>
      <w:r w:rsidRPr="00CF2514">
        <w:rPr>
          <w:rFonts w:ascii="仿宋" w:eastAsia="仿宋" w:hAnsi="仿宋" w:cs="Times New Roman" w:hint="eastAsia"/>
          <w:snapToGrid w:val="0"/>
          <w:color w:val="000000"/>
          <w:kern w:val="0"/>
          <w:sz w:val="30"/>
          <w:szCs w:val="30"/>
        </w:rPr>
        <w:t>8:10</w:t>
      </w:r>
      <w:r w:rsidRPr="00CF2514">
        <w:rPr>
          <w:rFonts w:ascii="仿宋" w:eastAsia="仿宋" w:hAnsi="仿宋" w:cs="Times New Roman" w:hint="eastAsia"/>
          <w:snapToGrid w:val="0"/>
          <w:color w:val="000000"/>
          <w:kern w:val="0"/>
          <w:sz w:val="30"/>
          <w:szCs w:val="30"/>
        </w:rPr>
        <w:t>签到，</w:t>
      </w:r>
      <w:r w:rsidRPr="00CF2514">
        <w:rPr>
          <w:rFonts w:ascii="仿宋" w:eastAsia="仿宋" w:hAnsi="仿宋" w:cs="Times New Roman" w:hint="eastAsia"/>
          <w:snapToGrid w:val="0"/>
          <w:color w:val="000000"/>
          <w:kern w:val="0"/>
          <w:sz w:val="30"/>
          <w:szCs w:val="30"/>
        </w:rPr>
        <w:t>8:30</w:t>
      </w:r>
      <w:r w:rsidRPr="00CF2514">
        <w:rPr>
          <w:rFonts w:ascii="仿宋" w:eastAsia="仿宋" w:hAnsi="仿宋" w:cs="Times New Roman" w:hint="eastAsia"/>
          <w:snapToGrid w:val="0"/>
          <w:color w:val="000000"/>
          <w:kern w:val="0"/>
          <w:sz w:val="30"/>
          <w:szCs w:val="30"/>
        </w:rPr>
        <w:t>准时开始。</w:t>
      </w:r>
    </w:p>
    <w:p w:rsidR="001B559A" w:rsidRDefault="00673326">
      <w:pPr>
        <w:widowControl/>
        <w:numPr>
          <w:ilvl w:val="0"/>
          <w:numId w:val="1"/>
        </w:numPr>
        <w:spacing w:line="276" w:lineRule="auto"/>
        <w:jc w:val="left"/>
        <w:rPr>
          <w:rFonts w:ascii="方正仿宋_GB2312" w:eastAsia="方正仿宋_GB2312" w:hAnsi="方正仿宋_GB2312" w:cs="方正仿宋_GB2312"/>
          <w:b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kern w:val="0"/>
          <w:sz w:val="30"/>
          <w:szCs w:val="30"/>
        </w:rPr>
        <w:t>比赛地点</w:t>
      </w:r>
    </w:p>
    <w:p w:rsidR="001B559A" w:rsidRDefault="00673326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双流区教育科学研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究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院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412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室（双流区一杆旗南一街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31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号）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。</w:t>
      </w:r>
    </w:p>
    <w:p w:rsidR="001B559A" w:rsidRDefault="00673326">
      <w:pPr>
        <w:widowControl/>
        <w:numPr>
          <w:ilvl w:val="0"/>
          <w:numId w:val="1"/>
        </w:numPr>
        <w:spacing w:line="276" w:lineRule="auto"/>
        <w:jc w:val="left"/>
        <w:rPr>
          <w:rFonts w:ascii="方正仿宋_GB2312" w:eastAsia="方正仿宋_GB2312" w:hAnsi="方正仿宋_GB2312" w:cs="方正仿宋_GB2312"/>
          <w:b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kern w:val="0"/>
          <w:sz w:val="30"/>
          <w:szCs w:val="30"/>
        </w:rPr>
        <w:t>参赛人员</w:t>
      </w:r>
    </w:p>
    <w:p w:rsidR="001B559A" w:rsidRDefault="00673326">
      <w:pPr>
        <w:widowControl/>
        <w:spacing w:line="276" w:lineRule="auto"/>
        <w:ind w:firstLineChars="200" w:firstLine="600"/>
        <w:jc w:val="left"/>
        <w:rPr>
          <w:rFonts w:ascii="Times New Roman" w:eastAsia="方正仿宋_GB2312" w:hAnsi="Times New Roman" w:cs="Times New Roman"/>
          <w:snapToGrid w:val="0"/>
          <w:color w:val="000000"/>
          <w:kern w:val="0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参赛人员名单详见附件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1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。</w:t>
      </w:r>
    </w:p>
    <w:p w:rsidR="001B559A" w:rsidRDefault="00673326">
      <w:pPr>
        <w:widowControl/>
        <w:numPr>
          <w:ilvl w:val="0"/>
          <w:numId w:val="1"/>
        </w:numPr>
        <w:spacing w:line="276" w:lineRule="auto"/>
        <w:jc w:val="left"/>
        <w:rPr>
          <w:rFonts w:ascii="方正仿宋_GB2312" w:eastAsia="方正仿宋_GB2312" w:hAnsi="方正仿宋_GB2312" w:cs="方正仿宋_GB2312"/>
          <w:b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kern w:val="0"/>
          <w:sz w:val="30"/>
          <w:szCs w:val="30"/>
        </w:rPr>
        <w:t>比赛</w:t>
      </w:r>
      <w:r>
        <w:rPr>
          <w:rFonts w:ascii="方正仿宋_GB2312" w:eastAsia="方正仿宋_GB2312" w:hAnsi="方正仿宋_GB2312" w:cs="方正仿宋_GB2312" w:hint="eastAsia"/>
          <w:b/>
          <w:kern w:val="0"/>
          <w:sz w:val="30"/>
          <w:szCs w:val="30"/>
        </w:rPr>
        <w:t>安排</w:t>
      </w:r>
    </w:p>
    <w:p w:rsidR="001B559A" w:rsidRDefault="00673326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（一）请各参赛教师提前十分钟到达现场进行现场抽签，确定说课顺序；</w:t>
      </w:r>
    </w:p>
    <w:p w:rsidR="001B559A" w:rsidRDefault="00673326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（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二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）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各参赛教师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结合个人教学设计，重点针对教学目标、教学流程、活动设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计进行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8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分钟的阐述，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现场可使用多媒体进行展示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；</w:t>
      </w:r>
    </w:p>
    <w:p w:rsidR="001B559A" w:rsidRDefault="00673326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lastRenderedPageBreak/>
        <w:t>（三）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各参赛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教师需自行打印三份教学设计供现场评审评阅；</w:t>
      </w:r>
    </w:p>
    <w:p w:rsidR="001B559A" w:rsidRDefault="00673326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（四）成都市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双流区教育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教科院将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成立专家评审组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，</w:t>
      </w:r>
      <w:r>
        <w:rPr>
          <w:rFonts w:ascii="Times New Roman" w:eastAsia="方正仿宋_GB2312" w:hAnsi="Times New Roman" w:cs="Times New Roman"/>
          <w:snapToGrid w:val="0"/>
          <w:color w:val="000000"/>
          <w:kern w:val="0"/>
          <w:sz w:val="30"/>
          <w:szCs w:val="30"/>
        </w:rPr>
        <w:t>按照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3:5:2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的比例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评选出一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、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二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、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三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等奖，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拟在一等奖获奖课例中推荐优秀课例进行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现场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展示，再择优推荐参加成都市第七届心理班会课优质课评选活动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。</w:t>
      </w:r>
    </w:p>
    <w:p w:rsidR="001B559A" w:rsidRDefault="00673326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请各学校参赛教师认真准备，准时参加，各学段学校安排参赛教师、班主任代表及专职心理健康教育教师进行现场观摩。</w:t>
      </w:r>
    </w:p>
    <w:p w:rsidR="001B559A" w:rsidRDefault="001B559A">
      <w:pPr>
        <w:pStyle w:val="a3"/>
        <w:spacing w:before="1" w:line="360" w:lineRule="auto"/>
        <w:ind w:left="110" w:right="71" w:firstLine="685"/>
        <w:rPr>
          <w:color w:val="000000" w:themeColor="text1"/>
          <w:spacing w:val="1"/>
          <w:sz w:val="30"/>
          <w:szCs w:val="30"/>
          <w:lang w:eastAsia="zh-CN"/>
        </w:rPr>
      </w:pPr>
    </w:p>
    <w:p w:rsidR="001B559A" w:rsidRDefault="00673326">
      <w:pPr>
        <w:pStyle w:val="a3"/>
        <w:spacing w:before="1" w:line="360" w:lineRule="auto"/>
        <w:ind w:left="110" w:right="71" w:firstLine="685"/>
        <w:rPr>
          <w:color w:val="000000" w:themeColor="text1"/>
          <w:spacing w:val="1"/>
          <w:sz w:val="30"/>
          <w:szCs w:val="30"/>
          <w:lang w:eastAsia="zh-CN"/>
        </w:rPr>
      </w:pPr>
      <w:r>
        <w:rPr>
          <w:rFonts w:hint="eastAsia"/>
          <w:color w:val="000000" w:themeColor="text1"/>
          <w:spacing w:val="1"/>
          <w:sz w:val="30"/>
          <w:szCs w:val="30"/>
          <w:lang w:eastAsia="zh-CN"/>
        </w:rPr>
        <w:t>（</w:t>
      </w:r>
      <w:r>
        <w:rPr>
          <w:color w:val="000000" w:themeColor="text1"/>
          <w:spacing w:val="1"/>
          <w:sz w:val="30"/>
          <w:szCs w:val="30"/>
        </w:rPr>
        <w:t>联系人</w:t>
      </w:r>
      <w:r>
        <w:rPr>
          <w:rFonts w:hint="eastAsia"/>
          <w:color w:val="000000" w:themeColor="text1"/>
          <w:spacing w:val="1"/>
          <w:sz w:val="30"/>
          <w:szCs w:val="30"/>
          <w:lang w:eastAsia="zh-CN"/>
        </w:rPr>
        <w:t>及联系电话：陈老师</w:t>
      </w:r>
      <w:r>
        <w:rPr>
          <w:rFonts w:hint="eastAsia"/>
          <w:color w:val="000000" w:themeColor="text1"/>
          <w:spacing w:val="1"/>
          <w:sz w:val="30"/>
          <w:szCs w:val="30"/>
          <w:lang w:eastAsia="zh-CN"/>
        </w:rPr>
        <w:t xml:space="preserve">  13350070214</w:t>
      </w:r>
      <w:r>
        <w:rPr>
          <w:rFonts w:hint="eastAsia"/>
          <w:color w:val="000000" w:themeColor="text1"/>
          <w:spacing w:val="1"/>
          <w:sz w:val="30"/>
          <w:szCs w:val="30"/>
          <w:lang w:eastAsia="zh-CN"/>
        </w:rPr>
        <w:t>）</w:t>
      </w:r>
    </w:p>
    <w:p w:rsidR="001B559A" w:rsidRDefault="001B559A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</w:p>
    <w:p w:rsidR="001B559A" w:rsidRDefault="00673326">
      <w:pPr>
        <w:widowControl/>
        <w:spacing w:line="276" w:lineRule="auto"/>
        <w:jc w:val="left"/>
        <w:rPr>
          <w:rFonts w:ascii="方正公文楷体" w:eastAsia="方正公文楷体" w:hAnsi="方正公文楷体" w:cs="方正公文楷体"/>
          <w:kern w:val="0"/>
          <w:sz w:val="24"/>
        </w:rPr>
      </w:pPr>
      <w:bookmarkStart w:id="0" w:name="OLE_LINK1"/>
      <w:r>
        <w:rPr>
          <w:rFonts w:ascii="方正公文楷体" w:eastAsia="方正公文楷体" w:hAnsi="方正公文楷体" w:cs="方正公文楷体" w:hint="eastAsia"/>
          <w:kern w:val="0"/>
          <w:sz w:val="24"/>
        </w:rPr>
        <w:t>附件</w:t>
      </w:r>
      <w:r>
        <w:rPr>
          <w:rFonts w:ascii="方正公文楷体" w:eastAsia="方正公文楷体" w:hAnsi="方正公文楷体" w:cs="方正公文楷体" w:hint="eastAsia"/>
          <w:kern w:val="0"/>
          <w:sz w:val="24"/>
        </w:rPr>
        <w:t>1</w:t>
      </w:r>
      <w:r>
        <w:rPr>
          <w:rFonts w:ascii="方正公文楷体" w:eastAsia="方正公文楷体" w:hAnsi="方正公文楷体" w:cs="方正公文楷体" w:hint="eastAsia"/>
          <w:kern w:val="0"/>
          <w:sz w:val="24"/>
        </w:rPr>
        <w:t>：双流区第六届心理班会课优质课评选活动（现场说课）人员名单</w:t>
      </w:r>
    </w:p>
    <w:bookmarkEnd w:id="0"/>
    <w:p w:rsidR="001B559A" w:rsidRDefault="001B559A">
      <w:pPr>
        <w:spacing w:line="276" w:lineRule="auto"/>
        <w:rPr>
          <w:rFonts w:ascii="方正仿宋_GB2312" w:eastAsia="方正仿宋_GB2312" w:hAnsi="方正仿宋_GB2312" w:cs="方正仿宋_GB2312"/>
          <w:sz w:val="30"/>
          <w:szCs w:val="30"/>
        </w:rPr>
      </w:pPr>
    </w:p>
    <w:p w:rsidR="001B559A" w:rsidRDefault="00673326">
      <w:pPr>
        <w:pStyle w:val="a4"/>
        <w:spacing w:line="276" w:lineRule="auto"/>
        <w:ind w:right="400" w:firstLineChars="0" w:firstLine="0"/>
        <w:jc w:val="center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 xml:space="preserve">                   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成都市双流区教育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科学研究院</w:t>
      </w:r>
    </w:p>
    <w:p w:rsidR="001B559A" w:rsidRDefault="00673326">
      <w:pPr>
        <w:pStyle w:val="a4"/>
        <w:spacing w:line="276" w:lineRule="auto"/>
        <w:ind w:right="400" w:firstLineChars="0" w:firstLine="0"/>
        <w:jc w:val="righ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成都市双流区教育学会心理健康教育专委会</w:t>
      </w:r>
    </w:p>
    <w:p w:rsidR="001B559A" w:rsidRDefault="00673326">
      <w:pPr>
        <w:jc w:val="center"/>
        <w:rPr>
          <w:rFonts w:ascii="Times New Roman" w:eastAsia="方正仿宋_GB2312" w:hAnsi="Times New Roman" w:cs="Times New Roman"/>
          <w:snapToGrid w:val="0"/>
          <w:color w:val="000000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 xml:space="preserve">                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2026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年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5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月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30</w:t>
      </w:r>
      <w:r>
        <w:rPr>
          <w:rFonts w:ascii="Times New Roman" w:eastAsia="方正仿宋_GB2312" w:hAnsi="Times New Roman" w:cs="Times New Roman" w:hint="eastAsia"/>
          <w:snapToGrid w:val="0"/>
          <w:color w:val="000000"/>
          <w:kern w:val="0"/>
          <w:sz w:val="30"/>
          <w:szCs w:val="30"/>
        </w:rPr>
        <w:t>日</w:t>
      </w:r>
    </w:p>
    <w:p w:rsidR="001B559A" w:rsidRDefault="001B559A">
      <w:pPr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</w:p>
    <w:p w:rsidR="001B559A" w:rsidRDefault="001B559A">
      <w:pPr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</w:p>
    <w:p w:rsidR="001B559A" w:rsidRDefault="001B559A">
      <w:pPr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</w:p>
    <w:p w:rsidR="001B559A" w:rsidRDefault="001B559A">
      <w:pPr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</w:p>
    <w:p w:rsidR="001B559A" w:rsidRDefault="001B559A">
      <w:pPr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</w:p>
    <w:p w:rsidR="001B559A" w:rsidRDefault="001B559A">
      <w:pPr>
        <w:rPr>
          <w:rFonts w:ascii="方正仿宋_GB2312" w:eastAsia="方正仿宋_GB2312" w:hAnsi="方正仿宋_GB2312" w:cs="方正仿宋_GB2312"/>
          <w:kern w:val="0"/>
          <w:sz w:val="30"/>
          <w:szCs w:val="30"/>
        </w:rPr>
        <w:sectPr w:rsidR="001B55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B559A" w:rsidRDefault="00673326">
      <w:pPr>
        <w:widowControl/>
        <w:spacing w:line="276" w:lineRule="auto"/>
        <w:jc w:val="left"/>
        <w:rPr>
          <w:rFonts w:ascii="方正仿宋_GB2312" w:eastAsia="方正仿宋_GB2312" w:hAnsi="方正仿宋_GB2312" w:cs="方正仿宋_GB2312"/>
          <w:color w:val="C00000"/>
          <w:kern w:val="0"/>
          <w:sz w:val="30"/>
          <w:szCs w:val="30"/>
        </w:rPr>
      </w:pPr>
      <w:r>
        <w:rPr>
          <w:rFonts w:ascii="方正公文楷体" w:eastAsia="方正公文楷体" w:hAnsi="方正公文楷体" w:cs="方正公文楷体" w:hint="eastAsia"/>
          <w:kern w:val="0"/>
          <w:sz w:val="30"/>
          <w:szCs w:val="30"/>
        </w:rPr>
        <w:lastRenderedPageBreak/>
        <w:t>附件</w:t>
      </w:r>
      <w:r>
        <w:rPr>
          <w:rFonts w:ascii="方正公文楷体" w:eastAsia="方正公文楷体" w:hAnsi="方正公文楷体" w:cs="方正公文楷体" w:hint="eastAsia"/>
          <w:kern w:val="0"/>
          <w:sz w:val="30"/>
          <w:szCs w:val="30"/>
        </w:rPr>
        <w:t>1</w:t>
      </w:r>
      <w:r>
        <w:rPr>
          <w:rFonts w:ascii="方正公文楷体" w:eastAsia="方正公文楷体" w:hAnsi="方正公文楷体" w:cs="方正公文楷体" w:hint="eastAsia"/>
          <w:kern w:val="0"/>
          <w:sz w:val="30"/>
          <w:szCs w:val="30"/>
        </w:rPr>
        <w:t>：双流区第六届心理班会课优质课评选活动（现场说课）人员名单</w:t>
      </w:r>
    </w:p>
    <w:tbl>
      <w:tblPr>
        <w:tblpPr w:leftFromText="180" w:rightFromText="180" w:vertAnchor="text" w:horzAnchor="page" w:tblpX="1261" w:tblpY="430"/>
        <w:tblOverlap w:val="never"/>
        <w:tblW w:w="14659" w:type="dxa"/>
        <w:tblLayout w:type="fixed"/>
        <w:tblLook w:val="04A0"/>
      </w:tblPr>
      <w:tblGrid>
        <w:gridCol w:w="673"/>
        <w:gridCol w:w="4091"/>
        <w:gridCol w:w="1721"/>
        <w:gridCol w:w="5621"/>
        <w:gridCol w:w="2553"/>
      </w:tblGrid>
      <w:tr w:rsidR="001B559A">
        <w:trPr>
          <w:trHeight w:val="59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Cs w:val="21"/>
                <w:lang/>
              </w:rPr>
              <w:t>编号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Cs w:val="21"/>
                <w:lang/>
              </w:rPr>
              <w:t>学校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Cs w:val="21"/>
                <w:lang/>
              </w:rPr>
              <w:t>执教教师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Cs w:val="21"/>
                <w:lang/>
              </w:rPr>
              <w:t>课题名称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Cs w:val="21"/>
                <w:lang/>
              </w:rPr>
              <w:t>指导教师</w:t>
            </w: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成都市双流区立格实验学校附属小学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杨梦秋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侦探出击：拆解“敌意雷达”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李楠</w:t>
            </w: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棠湖小学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夏玉婷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情绪急救包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1B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天府国际生物城万汇小学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张露月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班会课快乐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Wi-Fi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伍健军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杨万洁</w:t>
            </w: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成都市双流区川大江安小学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韩英英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勇敢说“不行”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殷秀娟</w:t>
            </w:r>
          </w:p>
        </w:tc>
      </w:tr>
      <w:tr w:rsidR="001B559A">
        <w:trPr>
          <w:trHeight w:val="9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实验小学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李若兰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小黑鱼的成长秘籍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罗宇琪</w:t>
            </w: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黄甲小学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蔡雪娇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“跟”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or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“不跟”——勇士的抉择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何浩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王书利</w:t>
            </w: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双流区双华小学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任琦雯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好好说话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温暖同行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邱祯珍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永安小学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向静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守护心灵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向阳成长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1B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迎春小学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周吉伦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同桌的你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何婷婷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赵兴莉</w:t>
            </w: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胜利小学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王凤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主角唤醒计划——激发学习动机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付月</w:t>
            </w: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双流中学协和实验学校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王小菲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抗挫有韧性，成长不退缩</w:t>
            </w:r>
            <w:bookmarkStart w:id="1" w:name="_GoBack"/>
            <w:bookmarkEnd w:id="1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余秋婷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邱倩楠</w:t>
            </w: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棠湖中学实验学校（东区）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李倩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心桥相通，温暖同行——学会与家长有效沟通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杨熠</w:t>
            </w: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双流区实验小学外国语学校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肖梓凡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破小圈，成大团——给咱班的暖炉添一块炭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李茹梦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杨琪</w:t>
            </w: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四川大学西航港实验小学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鲁红艳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目光有温度，好奇有边界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张权伟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蒋晓娟</w:t>
            </w:r>
          </w:p>
        </w:tc>
      </w:tr>
      <w:tr w:rsidR="001B559A">
        <w:trPr>
          <w:trHeight w:val="3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成都艺体中学附属小学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王欣一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身体里的“警灯”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冯瑶</w:t>
            </w:r>
          </w:p>
        </w:tc>
      </w:tr>
      <w:tr w:rsidR="001B559A">
        <w:trPr>
          <w:trHeight w:val="39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红石小学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成玉璐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藏在唠叨里的秘密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李佳</w:t>
            </w:r>
          </w:p>
        </w:tc>
      </w:tr>
      <w:tr w:rsidR="001B559A">
        <w:trPr>
          <w:trHeight w:val="4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空港实验学校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席瑛浛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空港实验学校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化解小误会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联结新桥梁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冯国强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舒丽华</w:t>
            </w:r>
          </w:p>
        </w:tc>
      </w:tr>
      <w:tr w:rsidR="001B559A">
        <w:trPr>
          <w:trHeight w:val="43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公兴小学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冯习文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我的快乐储蓄罐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1B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1B559A">
        <w:trPr>
          <w:trHeight w:val="44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19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成都信息工程大学红樱实验学校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朱盈盈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贝壳君的砺光之旅——解锁你的三颗抗挫珍珠！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卫秋涵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代玮迪</w:t>
            </w:r>
          </w:p>
        </w:tc>
      </w:tr>
      <w:tr w:rsidR="001B559A">
        <w:trPr>
          <w:trHeight w:val="44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成都芯谷实验学校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蒲佳雯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按下暂停表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1B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1B559A">
        <w:trPr>
          <w:trHeight w:val="35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四川省成都艺体中学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唐雪冰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当闲话“长出脚”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蒋瑛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向婷婷</w:t>
            </w:r>
          </w:p>
        </w:tc>
      </w:tr>
      <w:tr w:rsidR="001B559A">
        <w:trPr>
          <w:trHeight w:val="36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四川省成都艺体中学附属初级中学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何静岚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星轨救援队：做那个托住星星的人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向婷婷</w:t>
            </w:r>
          </w:p>
        </w:tc>
      </w:tr>
      <w:tr w:rsidR="001B559A">
        <w:trPr>
          <w:trHeight w:val="4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四川省成都市树德中学怡心湖学校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武睿圆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从“我不行”到“我试试”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吴燕霜</w:t>
            </w:r>
          </w:p>
        </w:tc>
      </w:tr>
      <w:tr w:rsidR="001B559A">
        <w:trPr>
          <w:trHeight w:val="43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东升第一初级中学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毛雅妮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看见冰山之下，解锁沟通之道——亲子关系心理班会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郝碧娅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敬爽</w:t>
            </w:r>
          </w:p>
        </w:tc>
      </w:tr>
      <w:tr w:rsidR="001B559A">
        <w:trPr>
          <w:trHeight w:val="43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四川师范大学附属生物城学校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刘娜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折痕里的天鹅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1B55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1B559A">
        <w:trPr>
          <w:trHeight w:val="43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四川省双流永安中学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吴亚琴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心灵有氧计划：和内耗温柔和解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周红萍</w:t>
            </w:r>
          </w:p>
        </w:tc>
      </w:tr>
      <w:tr w:rsidR="001B559A">
        <w:trPr>
          <w:trHeight w:val="3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C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丹秋美亚学校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刘洪兵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中等生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看见自己，读懂不一样的成长轨迹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59A" w:rsidRDefault="006733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韩德刚</w:t>
            </w:r>
          </w:p>
        </w:tc>
      </w:tr>
    </w:tbl>
    <w:p w:rsidR="001B559A" w:rsidRDefault="001B559A">
      <w:pPr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</w:p>
    <w:sectPr w:rsidR="001B559A" w:rsidSect="001B55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326" w:rsidRDefault="00673326" w:rsidP="00CF2514">
      <w:r>
        <w:separator/>
      </w:r>
    </w:p>
  </w:endnote>
  <w:endnote w:type="continuationSeparator" w:id="0">
    <w:p w:rsidR="00673326" w:rsidRDefault="00673326" w:rsidP="00CF2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2429F32-ADF6-48ED-A97E-666009DA9850}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  <w:embedRegular r:id="rId2" w:subsetted="1" w:fontKey="{A633F3E2-EB75-47A7-A4E3-540A8A09DBE6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040FE0FF-F1A6-4B46-8257-440DBED65D7C}"/>
    <w:embedBold r:id="rId4" w:subsetted="1" w:fontKey="{77454851-7E67-4E3A-9BA9-3EC0D9A144CC}"/>
  </w:font>
  <w:font w:name="方正公文楷体">
    <w:charset w:val="86"/>
    <w:family w:val="auto"/>
    <w:pitch w:val="default"/>
    <w:sig w:usb0="A00002BF" w:usb1="38CF7CFA" w:usb2="00000016" w:usb3="00000000" w:csb0="00040001" w:csb1="00000000"/>
    <w:embedRegular r:id="rId5" w:subsetted="1" w:fontKey="{AE66F09F-7493-4166-BD6D-84AD644F3120}"/>
  </w:font>
  <w:font w:name="华文楷体">
    <w:charset w:val="86"/>
    <w:family w:val="auto"/>
    <w:pitch w:val="default"/>
    <w:sig w:usb0="00000287" w:usb1="080F0000" w:usb2="00000000" w:usb3="00000000" w:csb0="0004009F" w:csb1="DFD70000"/>
    <w:embedBold r:id="rId6" w:subsetted="1" w:fontKey="{CC6B45F2-FCFC-4198-999A-2BBA6DA6B7B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326" w:rsidRDefault="00673326" w:rsidP="00CF2514">
      <w:r>
        <w:separator/>
      </w:r>
    </w:p>
  </w:footnote>
  <w:footnote w:type="continuationSeparator" w:id="0">
    <w:p w:rsidR="00673326" w:rsidRDefault="00673326" w:rsidP="00CF2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46567"/>
    <w:multiLevelType w:val="multilevel"/>
    <w:tmpl w:val="76E46567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TcwZGNjOWFlZDUyMGNkMDYyMDRmMjY4YjE2OWUxM2UifQ=="/>
  </w:docVars>
  <w:rsids>
    <w:rsidRoot w:val="19E32D23"/>
    <w:rsid w:val="001B559A"/>
    <w:rsid w:val="00673326"/>
    <w:rsid w:val="00CF2514"/>
    <w:rsid w:val="0680104B"/>
    <w:rsid w:val="08875F7E"/>
    <w:rsid w:val="09DB3168"/>
    <w:rsid w:val="12D70675"/>
    <w:rsid w:val="1796102C"/>
    <w:rsid w:val="18721A6F"/>
    <w:rsid w:val="19E32D23"/>
    <w:rsid w:val="2593449F"/>
    <w:rsid w:val="27182EAE"/>
    <w:rsid w:val="285C326E"/>
    <w:rsid w:val="32096215"/>
    <w:rsid w:val="36EC7B95"/>
    <w:rsid w:val="3C2A2D2F"/>
    <w:rsid w:val="3C880878"/>
    <w:rsid w:val="44B3481C"/>
    <w:rsid w:val="45C02C36"/>
    <w:rsid w:val="53EB7352"/>
    <w:rsid w:val="53FE5CD5"/>
    <w:rsid w:val="66FB0E48"/>
    <w:rsid w:val="68925915"/>
    <w:rsid w:val="6D1B4F25"/>
    <w:rsid w:val="748702F8"/>
    <w:rsid w:val="76414DFA"/>
    <w:rsid w:val="7B0B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5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B559A"/>
    <w:rPr>
      <w:rFonts w:ascii="仿宋" w:eastAsia="仿宋" w:hAnsi="仿宋" w:cs="仿宋"/>
      <w:sz w:val="32"/>
      <w:szCs w:val="32"/>
      <w:lang w:eastAsia="en-US"/>
    </w:rPr>
  </w:style>
  <w:style w:type="paragraph" w:customStyle="1" w:styleId="a4">
    <w:name w:val="宋小四"/>
    <w:basedOn w:val="a"/>
    <w:autoRedefine/>
    <w:qFormat/>
    <w:rsid w:val="001B559A"/>
    <w:pPr>
      <w:tabs>
        <w:tab w:val="left" w:pos="5400"/>
      </w:tabs>
      <w:spacing w:line="360" w:lineRule="auto"/>
      <w:ind w:firstLineChars="200" w:firstLine="200"/>
    </w:pPr>
    <w:rPr>
      <w:rFonts w:ascii="宋体" w:hAnsi="宋体"/>
      <w:sz w:val="24"/>
    </w:rPr>
  </w:style>
  <w:style w:type="paragraph" w:styleId="a5">
    <w:name w:val="header"/>
    <w:basedOn w:val="a"/>
    <w:link w:val="Char"/>
    <w:rsid w:val="00CF2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F25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F2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F25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2887e37f-21d9-412c-a64d-26316bc14304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1C92DAE5</paraID>
      <start>108</start>
      <end>110</end>
      <status>modified</status>
      <modifiedWord>进入</modifiedWord>
      <trackRevisions>false</trackRevisions>
    </reviewItem>
    <reviewItem>
      <errorID>62bdf75a-9e54-415a-8446-884f2f569b3e</errorID>
      <errorWord>8:10分</errorWord>
      <group>L1_Knowledge</group>
      <groupName>知识性问题</groupName>
      <ability>L2_Time</ability>
      <abilityName>日期时间</abilityName>
      <candidateList>
        <item>8:10</item>
      </candidateList>
      <explain>冒号时间格式（XX:XX）后不需要加“分”。</explain>
      <paraID>34FDBDB9</paraID>
      <start>15</start>
      <end>19</end>
      <status>modified</status>
      <modifiedWord>8:10</modifiedWord>
      <trackRevisions>false</trackRevisions>
    </reviewItem>
    <reviewItem>
      <errorID>16fc19b4-d0e0-4b0b-bf2c-c4719243e99b</errorID>
      <errorWord>WIFI</errorWord>
      <group>L1_Word</group>
      <groupName>字词问题</groupName>
      <ability>L2_Typo</ability>
      <abilityName>字词错误</abilityName>
      <candidateList>
        <item>Wi-Fi</item>
      </candidateList>
      <explain/>
      <paraID>6B3B49A5</paraID>
      <start>6</start>
      <end>11</end>
      <status>modified</status>
      <modifiedWord>Wi-Fi</modifiedWord>
      <trackRevisions>false</trackRevisions>
    </reviewItem>
    <reviewItem>
      <errorID>d56a5e1e-d3e6-4a1d-a7a5-39d257384f08</errorID>
      <errorWord>--</errorWord>
      <group>L1_Punc</group>
      <groupName>标点问题</groupName>
      <ability>L2_Punc_CN</ability>
      <abilityName>标点符号检查</abilityName>
      <candidateList>
        <item>——</item>
      </candidateList>
      <explain>破折号或连接号疑似使用错误。</explain>
      <paraID>6026CF64</paraID>
      <start>4</start>
      <end>6</end>
      <status>modified</status>
      <modifiedWord>——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5DDF0D-4A8E-404A-8421-F3671CBD768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Administrator</cp:lastModifiedBy>
  <cp:revision>2</cp:revision>
  <cp:lastPrinted>2026-05-30T07:40:00Z</cp:lastPrinted>
  <dcterms:created xsi:type="dcterms:W3CDTF">2025-04-28T08:36:00Z</dcterms:created>
  <dcterms:modified xsi:type="dcterms:W3CDTF">2026-06-01T01:52:00Z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D26BF3BE8656482699EC39ACCDD4336A_13</vt:lpwstr>
  </property>
  <property fmtid="{D5CDD505-2E9C-101B-9397-08002B2CF9AE}" pid="4" name="KSOTemplateDocerSaveRecord">
    <vt:lpwstr>eyJoZGlkIjoiYjQ3MjIyNTkxZDNhOTRhZDdkN2RhYWJkOGM0NjZlZjQiLCJ1c2VySWQiOiIzMzIwODE5NTYifQ==</vt:lpwstr>
  </property>
</Properties>
</file>