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7F693">
      <w:pPr>
        <w:spacing w:line="600" w:lineRule="exact"/>
        <w:ind w:firstLine="320" w:firstLineChars="100"/>
        <w:jc w:val="center"/>
        <w:rPr>
          <w:rFonts w:hint="eastAsia" w:ascii="方正小标宋_GBK" w:hAnsi="方正小标宋_GBK" w:eastAsia="方正小标宋_GBK"/>
          <w:sz w:val="32"/>
          <w:szCs w:val="32"/>
        </w:rPr>
      </w:pPr>
      <w:r>
        <w:rPr>
          <w:rFonts w:hint="eastAsia" w:ascii="方正小标宋_GBK" w:hAnsi="方正小标宋_GBK" w:eastAsia="方正小标宋_GBK"/>
          <w:sz w:val="32"/>
          <w:szCs w:val="32"/>
        </w:rPr>
        <w:t>关于转发202</w:t>
      </w:r>
      <w:r>
        <w:rPr>
          <w:rFonts w:hint="eastAsia" w:ascii="方正小标宋_GBK" w:hAnsi="方正小标宋_GBK" w:eastAsia="方正小标宋_GBK"/>
          <w:sz w:val="32"/>
          <w:szCs w:val="32"/>
          <w:lang w:val="en-US" w:eastAsia="zh-CN"/>
        </w:rPr>
        <w:t>6</w:t>
      </w:r>
      <w:r>
        <w:rPr>
          <w:rFonts w:hint="eastAsia" w:ascii="方正小标宋_GBK" w:hAnsi="方正小标宋_GBK" w:eastAsia="方正小标宋_GBK"/>
          <w:sz w:val="32"/>
          <w:szCs w:val="32"/>
        </w:rPr>
        <w:t>年度</w:t>
      </w:r>
      <w:r>
        <w:rPr>
          <w:rFonts w:hint="eastAsia" w:ascii="方正小标宋_GBK" w:hAnsi="方正小标宋_GBK" w:eastAsia="方正小标宋_GBK"/>
          <w:sz w:val="32"/>
          <w:szCs w:val="32"/>
          <w:lang w:val="en-US" w:eastAsia="zh-CN"/>
        </w:rPr>
        <w:t>成都市</w:t>
      </w:r>
      <w:r>
        <w:rPr>
          <w:rFonts w:hint="eastAsia" w:ascii="方正小标宋_GBK" w:hAnsi="方正小标宋_GBK" w:eastAsia="方正小标宋_GBK"/>
          <w:sz w:val="32"/>
          <w:szCs w:val="32"/>
        </w:rPr>
        <w:t>教育科学规划课题申报工作的通</w:t>
      </w:r>
      <w:bookmarkStart w:id="0" w:name="_GoBack"/>
      <w:bookmarkEnd w:id="0"/>
      <w:r>
        <w:rPr>
          <w:rFonts w:hint="eastAsia" w:ascii="方正小标宋_GBK" w:hAnsi="方正小标宋_GBK" w:eastAsia="方正小标宋_GBK"/>
          <w:sz w:val="32"/>
          <w:szCs w:val="32"/>
        </w:rPr>
        <w:t>知</w:t>
      </w:r>
    </w:p>
    <w:p w14:paraId="56A7A754">
      <w:pPr>
        <w:spacing w:line="60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各中小学、幼儿园（含民办）：</w:t>
      </w:r>
    </w:p>
    <w:p w14:paraId="1C14C96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为深入贯彻落实</w:t>
      </w: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习近平总书记关于教育的重要论述和全国、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全省、全市教育大会精神，认真落实立德树人根本任务，充分发挥教育科研引领教育改革发展、锤炼优秀教师队伍、提升教育质量的作用，</w:t>
      </w:r>
      <w:r>
        <w:rPr>
          <w:rFonts w:hint="eastAsia" w:ascii="方正仿宋_GBK" w:eastAsia="方正仿宋_GBK"/>
          <w:sz w:val="32"/>
          <w:szCs w:val="32"/>
        </w:rPr>
        <w:t>成都市教育局启动了202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eastAsia="方正仿宋_GBK"/>
          <w:sz w:val="32"/>
          <w:szCs w:val="32"/>
        </w:rPr>
        <w:t>年度教育科学规划课题申报工作。现将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申报工作通知如下。</w:t>
      </w:r>
    </w:p>
    <w:p w14:paraId="2F69681F">
      <w:pPr>
        <w:spacing w:line="600" w:lineRule="exact"/>
        <w:ind w:firstLine="630"/>
        <w:rPr>
          <w:rFonts w:hint="default" w:eastAsia="方正黑体_GBK"/>
          <w:sz w:val="32"/>
          <w:szCs w:val="32"/>
          <w:lang w:val="en-US" w:eastAsia="zh-CN"/>
        </w:rPr>
      </w:pPr>
      <w:r>
        <w:rPr>
          <w:rFonts w:hint="eastAsia" w:eastAsia="方正黑体_GBK"/>
          <w:sz w:val="32"/>
          <w:szCs w:val="32"/>
        </w:rPr>
        <w:t>一、课题类别</w:t>
      </w:r>
      <w:r>
        <w:rPr>
          <w:rFonts w:hint="eastAsia" w:eastAsia="方正黑体_GBK"/>
          <w:sz w:val="32"/>
          <w:szCs w:val="32"/>
          <w:lang w:eastAsia="zh-CN"/>
        </w:rPr>
        <w:t>、</w:t>
      </w:r>
      <w:r>
        <w:rPr>
          <w:rFonts w:hint="eastAsia" w:eastAsia="方正黑体_GBK"/>
          <w:sz w:val="32"/>
          <w:szCs w:val="32"/>
          <w:lang w:val="en-US" w:eastAsia="zh-CN"/>
        </w:rPr>
        <w:t>申报条件</w:t>
      </w:r>
    </w:p>
    <w:p w14:paraId="28ED804D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本次课题设精品课题、重点课题、一般课题、专项课题四大类，其中专项课题进一步细分7个方向，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各类课题申报条件及要求详见附件1</w:t>
      </w:r>
      <w:r>
        <w:rPr>
          <w:rFonts w:hint="eastAsia" w:ascii="方正仿宋_GBK" w:eastAsia="方正仿宋_GBK"/>
          <w:sz w:val="32"/>
          <w:szCs w:val="32"/>
        </w:rPr>
        <w:t>。</w:t>
      </w:r>
    </w:p>
    <w:p w14:paraId="689F518F">
      <w:pPr>
        <w:spacing w:line="600" w:lineRule="exact"/>
        <w:ind w:firstLine="63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除市级通知中的条件外，双流区申报的还须符合下列条件：一是凡独立承担过区级及以上级别课题且已通过结题鉴定的学校</w:t>
      </w:r>
      <w:r>
        <w:rPr>
          <w:rFonts w:hint="eastAsia" w:ascii="方正仿宋_GBK" w:eastAsia="方正仿宋_GBK"/>
          <w:sz w:val="32"/>
          <w:szCs w:val="32"/>
        </w:rPr>
        <w:t>方可申报本次市级课题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；二是2023以来</w:t>
      </w:r>
      <w:r>
        <w:rPr>
          <w:rFonts w:hint="eastAsia" w:ascii="方正仿宋_GBK" w:eastAsia="方正仿宋_GBK"/>
          <w:sz w:val="32"/>
          <w:szCs w:val="32"/>
        </w:rPr>
        <w:t>区级课题鉴定结果为优秀的课题</w:t>
      </w:r>
      <w:r>
        <w:rPr>
          <w:rFonts w:hint="eastAsia" w:ascii="方正仿宋_GBK" w:eastAsia="方正仿宋_GBK"/>
          <w:sz w:val="32"/>
          <w:szCs w:val="32"/>
          <w:lang w:eastAsia="zh-CN"/>
        </w:rPr>
        <w:t>、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通过市级鉴定且有新的研究点的课题</w:t>
      </w:r>
      <w:r>
        <w:rPr>
          <w:rFonts w:hint="eastAsia" w:ascii="方正仿宋_GBK" w:eastAsia="方正仿宋_GBK"/>
          <w:sz w:val="32"/>
          <w:szCs w:val="32"/>
        </w:rPr>
        <w:t>可优先申报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；三是符合申报条件且有意申报的学校（单位）每个类别限报1项。</w:t>
      </w:r>
    </w:p>
    <w:p w14:paraId="75749E48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二、报送材料及要求</w:t>
      </w:r>
      <w:r>
        <w:rPr>
          <w:rFonts w:hint="eastAsia" w:ascii="方正仿宋_GBK" w:eastAsia="方正仿宋_GBK"/>
          <w:sz w:val="32"/>
          <w:szCs w:val="32"/>
        </w:rPr>
        <w:t>​</w:t>
      </w:r>
    </w:p>
    <w:p w14:paraId="0EB17E79">
      <w:pPr>
        <w:spacing w:line="600" w:lineRule="exact"/>
        <w:ind w:firstLine="630"/>
        <w:rPr>
          <w:rFonts w:hint="eastAsia" w:eastAsia="方正楷体_GBK"/>
          <w:sz w:val="32"/>
          <w:szCs w:val="32"/>
          <w:lang w:val="en-US" w:eastAsia="zh-CN"/>
        </w:rPr>
      </w:pPr>
      <w:r>
        <w:rPr>
          <w:rFonts w:hint="eastAsia" w:eastAsia="方正楷体_GBK"/>
          <w:sz w:val="32"/>
          <w:szCs w:val="32"/>
          <w:lang w:eastAsia="zh-CN"/>
        </w:rPr>
        <w:t>（</w:t>
      </w:r>
      <w:r>
        <w:rPr>
          <w:rFonts w:hint="eastAsia" w:eastAsia="方正楷体_GBK"/>
          <w:sz w:val="32"/>
          <w:szCs w:val="32"/>
          <w:lang w:val="en-US" w:eastAsia="zh-CN"/>
        </w:rPr>
        <w:t>一</w:t>
      </w:r>
      <w:r>
        <w:rPr>
          <w:rFonts w:hint="eastAsia" w:eastAsia="方正楷体_GBK"/>
          <w:sz w:val="32"/>
          <w:szCs w:val="32"/>
          <w:lang w:eastAsia="zh-CN"/>
        </w:rPr>
        <w:t>）</w:t>
      </w:r>
      <w:r>
        <w:rPr>
          <w:rFonts w:hint="eastAsia" w:eastAsia="方正楷体_GBK"/>
          <w:sz w:val="32"/>
          <w:szCs w:val="32"/>
          <w:lang w:val="en-US" w:eastAsia="zh-CN"/>
        </w:rPr>
        <w:t>申报名额</w:t>
      </w:r>
    </w:p>
    <w:p w14:paraId="5EDFD7E8">
      <w:pPr>
        <w:spacing w:line="600" w:lineRule="exact"/>
        <w:ind w:firstLine="63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双流区</w:t>
      </w:r>
      <w:r>
        <w:rPr>
          <w:rFonts w:hint="eastAsia" w:ascii="方正仿宋_GBK" w:eastAsia="方正仿宋_GBK"/>
          <w:sz w:val="32"/>
          <w:szCs w:val="32"/>
        </w:rPr>
        <w:t xml:space="preserve">名额： 一般课题 10+2（教育装备课题）、精品课题 2 项、专项课题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eastAsia="方正仿宋_GBK"/>
          <w:sz w:val="32"/>
          <w:szCs w:val="32"/>
        </w:rPr>
        <w:t xml:space="preserve"> 项。</w:t>
      </w:r>
    </w:p>
    <w:p w14:paraId="5A103E0F">
      <w:pPr>
        <w:spacing w:line="600" w:lineRule="exact"/>
        <w:ind w:firstLine="630"/>
        <w:rPr>
          <w:rFonts w:hint="default" w:eastAsia="方正楷体_GBK"/>
          <w:sz w:val="32"/>
          <w:szCs w:val="32"/>
          <w:lang w:val="en-US" w:eastAsia="zh-CN"/>
        </w:rPr>
      </w:pPr>
      <w:r>
        <w:rPr>
          <w:rFonts w:hint="eastAsia" w:eastAsia="方正楷体_GBK"/>
          <w:sz w:val="32"/>
          <w:szCs w:val="32"/>
          <w:lang w:val="en-US" w:eastAsia="zh-CN"/>
        </w:rPr>
        <w:t>（二）报送材料要求</w:t>
      </w:r>
    </w:p>
    <w:p w14:paraId="3CE1AE7B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申报材料由各学校教科室统一报送，包括《课题论证活页》和《课题申请・评审书》、汇总表，其中《课题论证活页》文字表述中不得透露个人及单位信息等背景资料，否则取消参评资格。</w:t>
      </w:r>
    </w:p>
    <w:p w14:paraId="09CDE67A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各校申请课题的申请书、活页、汇总表（EXCEL）的电子材料按“区县+单位+课题名称+类别”命名并发送至 2381199454@qq.com。纸质材料（申请书、活页、汇总表须加盖公章，一式两份）需装在一个文件袋内，报送到双流区教育科学研究院（双流区一杆旗南一街 31 号） 203室，申报材料的电子文档和纸质材料报送截止为2025年6月15日17：00。</w:t>
      </w:r>
    </w:p>
    <w:p w14:paraId="77B2CD31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双流区教育科学研究院将组织专家对申报材料进行初评，初评通过的学校按要求在“成都智慧教育云平台”进行网络申报。</w:t>
      </w:r>
    </w:p>
    <w:p w14:paraId="1FF2D391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联系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人：易老师：13658093028；</w:t>
      </w:r>
      <w:r>
        <w:rPr>
          <w:rFonts w:hint="eastAsia" w:ascii="方正仿宋_GBK" w:eastAsia="方正仿宋_GBK"/>
          <w:sz w:val="32"/>
          <w:szCs w:val="32"/>
        </w:rPr>
        <w:t>雷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老师</w:t>
      </w:r>
      <w:r>
        <w:rPr>
          <w:rFonts w:hint="eastAsia" w:ascii="方正仿宋_GBK" w:eastAsia="方正仿宋_GBK"/>
          <w:sz w:val="32"/>
          <w:szCs w:val="32"/>
          <w:lang w:eastAsia="zh-CN"/>
        </w:rPr>
        <w:t>：</w:t>
      </w:r>
      <w:r>
        <w:rPr>
          <w:rFonts w:hint="eastAsia" w:ascii="方正仿宋_GBK" w:eastAsia="方正仿宋_GBK"/>
          <w:sz w:val="32"/>
          <w:szCs w:val="32"/>
        </w:rPr>
        <w:t>15680983769</w:t>
      </w:r>
    </w:p>
    <w:p w14:paraId="70D4AE5F">
      <w:pPr>
        <w:spacing w:line="600" w:lineRule="exact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附件：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1.成都市教育局关于开展 </w:t>
      </w:r>
      <w:r>
        <w:rPr>
          <w:rFonts w:hint="default" w:ascii="方正仿宋_GBK" w:eastAsia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6</w:t>
      </w:r>
      <w:r>
        <w:rPr>
          <w:rFonts w:hint="default" w:ascii="方正仿宋_GBK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年度教育科学规划课题申报工作的通知</w:t>
      </w:r>
    </w:p>
    <w:p w14:paraId="7EB5956C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2.一般课题和专项课题申请书</w:t>
      </w:r>
    </w:p>
    <w:p w14:paraId="4709802D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3.精品课题申请书</w:t>
      </w:r>
    </w:p>
    <w:p w14:paraId="66480F45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4.课题论证活页</w:t>
      </w:r>
    </w:p>
    <w:p w14:paraId="05ADC20C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5.重点课题选题指南</w:t>
      </w:r>
    </w:p>
    <w:p w14:paraId="0EE480BB">
      <w:pPr>
        <w:numPr>
          <w:ilvl w:val="0"/>
          <w:numId w:val="0"/>
        </w:numPr>
        <w:spacing w:line="600" w:lineRule="exact"/>
        <w:ind w:firstLine="960" w:firstLineChars="30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6.申报汇总表</w:t>
      </w:r>
    </w:p>
    <w:p w14:paraId="34DA06AA">
      <w:pPr>
        <w:spacing w:line="600" w:lineRule="exact"/>
        <w:ind w:firstLine="630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成都市双流区教育科学研究院</w:t>
      </w:r>
    </w:p>
    <w:p w14:paraId="0254BDCA">
      <w:pPr>
        <w:spacing w:line="600" w:lineRule="exact"/>
        <w:ind w:firstLine="630"/>
        <w:jc w:val="right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2026年5月29日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  <w:embedRegular r:id="rId1" w:fontKey="{562F292F-FE98-4BD4-9236-8C36A22AB72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5B1DBFB-46F8-465F-B225-55A11444C62B}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26ED20A-F49E-44CE-9ED6-1EE908870B53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42916A4-6236-4194-8F4F-0AAC099EC4FB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FB4003"/>
    <w:rsid w:val="0B434746"/>
    <w:rsid w:val="14C111AC"/>
    <w:rsid w:val="153375CC"/>
    <w:rsid w:val="23C66872"/>
    <w:rsid w:val="30303484"/>
    <w:rsid w:val="327F2033"/>
    <w:rsid w:val="705F68B9"/>
    <w:rsid w:val="73ED131D"/>
    <w:rsid w:val="7CF57ECD"/>
    <w:rsid w:val="7E75779D"/>
    <w:rsid w:val="BBFB4003"/>
    <w:rsid w:val="BEBFAB3F"/>
    <w:rsid w:val="FDB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正文 首行缩进:  2 字符"/>
    <w:qFormat/>
    <w:uiPriority w:val="99"/>
    <w:pPr>
      <w:widowControl w:val="0"/>
      <w:ind w:firstLine="104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892</Characters>
  <Lines>0</Lines>
  <Paragraphs>0</Paragraphs>
  <TotalTime>7</TotalTime>
  <ScaleCrop>false</ScaleCrop>
  <LinksUpToDate>false</LinksUpToDate>
  <CharactersWithSpaces>906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2025-05-21T01:32:00Z</dcterms:created>
  <dc:creator>雷婕</dc:creator>
  <cp:lastModifiedBy>人在旅途</cp:lastModifiedBy>
  <dcterms:modified xsi:type="dcterms:W3CDTF">2026-05-29T08:36:12Z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CEE29EDDBF244A139EDB2B68E209C7F2_41</vt:lpwstr>
  </property>
  <property fmtid="{D5CDD505-2E9C-101B-9397-08002B2CF9AE}" pid="4" name="KSOTemplateDocerSaveRecord">
    <vt:lpwstr>eyJoZGlkIjoiYTMzN2E1YmNlOTE0NTJjZDFjY2M5MjFhZGRmMDU1NmYiLCJ1c2VySWQiOiI1MDU1NDkzOTEifQ==</vt:lpwstr>
  </property>
</Properties>
</file>