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tblPr>
      <w:tblGrid>
        <w:gridCol w:w="393"/>
        <w:gridCol w:w="1057"/>
        <w:gridCol w:w="2169"/>
        <w:gridCol w:w="851"/>
        <w:gridCol w:w="708"/>
        <w:gridCol w:w="1134"/>
        <w:gridCol w:w="851"/>
        <w:gridCol w:w="5386"/>
        <w:gridCol w:w="2082"/>
      </w:tblGrid>
      <w:tr w:rsidR="00BC7DDB">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7F4B60" w:rsidP="007F4B60">
            <w:pPr>
              <w:jc w:val="center"/>
              <w:rPr>
                <w:b/>
                <w:bCs/>
                <w:sz w:val="21"/>
                <w:szCs w:val="21"/>
              </w:rPr>
            </w:pPr>
            <w:r w:rsidRPr="00D953FF">
              <w:rPr>
                <w:rFonts w:hint="eastAsia"/>
                <w:b/>
                <w:bCs/>
                <w:sz w:val="36"/>
                <w:szCs w:val="36"/>
              </w:rPr>
              <w:t>成都市双流区教科院</w:t>
            </w:r>
            <w:r w:rsidRPr="00D953FF">
              <w:rPr>
                <w:b/>
                <w:bCs/>
                <w:sz w:val="36"/>
                <w:szCs w:val="36"/>
              </w:rPr>
              <w:t>2026年</w:t>
            </w:r>
            <w:r w:rsidRPr="00D953FF">
              <w:rPr>
                <w:rFonts w:hint="eastAsia"/>
                <w:b/>
                <w:bCs/>
                <w:sz w:val="36"/>
                <w:szCs w:val="36"/>
              </w:rPr>
              <w:t>6</w:t>
            </w:r>
            <w:r w:rsidRPr="00D953FF">
              <w:rPr>
                <w:b/>
                <w:bCs/>
                <w:sz w:val="36"/>
                <w:szCs w:val="36"/>
              </w:rPr>
              <w:t>月</w:t>
            </w:r>
            <w:r>
              <w:rPr>
                <w:rFonts w:hint="eastAsia"/>
                <w:b/>
                <w:bCs/>
                <w:sz w:val="36"/>
                <w:szCs w:val="36"/>
              </w:rPr>
              <w:t>全学段</w:t>
            </w:r>
            <w:r w:rsidRPr="00D953FF">
              <w:rPr>
                <w:b/>
                <w:bCs/>
                <w:sz w:val="36"/>
                <w:szCs w:val="36"/>
              </w:rPr>
              <w:t>学科研培活动安排表</w:t>
            </w:r>
          </w:p>
        </w:tc>
      </w:tr>
      <w:tr w:rsidR="00BC7DDB">
        <w:tc>
          <w:tcPr>
            <w:tcW w:w="0" w:type="auto"/>
            <w:gridSpan w:val="9"/>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BC7DDB">
            <w:pPr>
              <w:jc w:val="right"/>
              <w:rPr>
                <w:sz w:val="21"/>
                <w:szCs w:val="21"/>
              </w:rPr>
            </w:pP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序号</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学段学科</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课程名称</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7F4B60" w:rsidRDefault="00DB6F9B">
            <w:pPr>
              <w:jc w:val="center"/>
              <w:rPr>
                <w:rFonts w:ascii="宋体" w:eastAsia="宋体" w:hAnsi="宋体" w:cs="宋体" w:hint="eastAsia"/>
                <w:b/>
                <w:bCs/>
                <w:sz w:val="21"/>
                <w:szCs w:val="21"/>
              </w:rPr>
            </w:pPr>
            <w:r>
              <w:rPr>
                <w:rFonts w:ascii="宋体" w:eastAsia="宋体" w:hAnsi="宋体" w:cs="宋体"/>
                <w:b/>
                <w:bCs/>
                <w:sz w:val="21"/>
                <w:szCs w:val="21"/>
              </w:rPr>
              <w:t>培训</w:t>
            </w:r>
          </w:p>
          <w:p w:rsidR="00BC7DDB" w:rsidRDefault="00DB6F9B">
            <w:pPr>
              <w:jc w:val="center"/>
              <w:rPr>
                <w:b/>
                <w:bCs/>
                <w:sz w:val="21"/>
                <w:szCs w:val="21"/>
              </w:rPr>
            </w:pPr>
            <w:r>
              <w:rPr>
                <w:rFonts w:ascii="宋体" w:eastAsia="宋体" w:hAnsi="宋体" w:cs="宋体"/>
                <w:b/>
                <w:bCs/>
                <w:sz w:val="21"/>
                <w:szCs w:val="21"/>
              </w:rPr>
              <w:t>日期</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7F4B60" w:rsidRDefault="00DB6F9B">
            <w:pPr>
              <w:jc w:val="center"/>
              <w:rPr>
                <w:rFonts w:ascii="宋体" w:eastAsia="宋体" w:hAnsi="宋体" w:cs="宋体" w:hint="eastAsia"/>
                <w:b/>
                <w:bCs/>
                <w:sz w:val="21"/>
                <w:szCs w:val="21"/>
              </w:rPr>
            </w:pPr>
            <w:r>
              <w:rPr>
                <w:rFonts w:ascii="宋体" w:eastAsia="宋体" w:hAnsi="宋体" w:cs="宋体"/>
                <w:b/>
                <w:bCs/>
                <w:sz w:val="21"/>
                <w:szCs w:val="21"/>
              </w:rPr>
              <w:t>培训</w:t>
            </w:r>
          </w:p>
          <w:p w:rsidR="00BC7DDB" w:rsidRDefault="00DB6F9B">
            <w:pPr>
              <w:jc w:val="center"/>
              <w:rPr>
                <w:b/>
                <w:bCs/>
                <w:sz w:val="21"/>
                <w:szCs w:val="21"/>
              </w:rPr>
            </w:pPr>
            <w:r>
              <w:rPr>
                <w:rFonts w:ascii="宋体" w:eastAsia="宋体" w:hAnsi="宋体" w:cs="宋体"/>
                <w:b/>
                <w:bCs/>
                <w:sz w:val="21"/>
                <w:szCs w:val="21"/>
              </w:rPr>
              <w:t>时间</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培训地点</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7F4B60" w:rsidRDefault="00DB6F9B">
            <w:pPr>
              <w:jc w:val="center"/>
              <w:rPr>
                <w:rFonts w:ascii="宋体" w:eastAsia="宋体" w:hAnsi="宋体" w:cs="宋体" w:hint="eastAsia"/>
                <w:b/>
                <w:bCs/>
                <w:sz w:val="21"/>
                <w:szCs w:val="21"/>
              </w:rPr>
            </w:pPr>
            <w:r>
              <w:rPr>
                <w:rFonts w:ascii="宋体" w:eastAsia="宋体" w:hAnsi="宋体" w:cs="宋体"/>
                <w:b/>
                <w:bCs/>
                <w:sz w:val="21"/>
                <w:szCs w:val="21"/>
              </w:rPr>
              <w:t>主讲</w:t>
            </w:r>
          </w:p>
          <w:p w:rsidR="00BC7DDB" w:rsidRDefault="00DB6F9B">
            <w:pPr>
              <w:jc w:val="center"/>
              <w:rPr>
                <w:b/>
                <w:bCs/>
                <w:sz w:val="21"/>
                <w:szCs w:val="21"/>
              </w:rPr>
            </w:pPr>
            <w:r>
              <w:rPr>
                <w:rFonts w:ascii="宋体" w:eastAsia="宋体" w:hAnsi="宋体" w:cs="宋体"/>
                <w:b/>
                <w:bCs/>
                <w:sz w:val="21"/>
                <w:szCs w:val="21"/>
              </w:rPr>
              <w:t>教师</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课程内容</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jc w:val="center"/>
              <w:rPr>
                <w:b/>
                <w:bCs/>
                <w:sz w:val="21"/>
                <w:szCs w:val="21"/>
              </w:rPr>
            </w:pPr>
            <w:r>
              <w:rPr>
                <w:rFonts w:ascii="宋体" w:eastAsia="宋体" w:hAnsi="宋体" w:cs="宋体"/>
                <w:b/>
                <w:bCs/>
                <w:sz w:val="21"/>
                <w:szCs w:val="21"/>
              </w:rPr>
              <w:t>参培人员</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劳动教育</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双流区第四届劳动教师技能大赛决赛</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2026-06-04</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09:00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四川大学西航港实验小学</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7F4B60">
            <w:pPr>
              <w:rPr>
                <w:sz w:val="21"/>
                <w:szCs w:val="21"/>
              </w:rPr>
            </w:pPr>
            <w:r>
              <w:rPr>
                <w:rFonts w:ascii="宋体" w:eastAsia="宋体" w:hAnsi="宋体" w:cs="宋体" w:hint="eastAsia"/>
                <w:sz w:val="21"/>
                <w:szCs w:val="21"/>
              </w:rPr>
              <w:t>参赛教师</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7F4B60">
            <w:pPr>
              <w:rPr>
                <w:sz w:val="21"/>
                <w:szCs w:val="21"/>
              </w:rPr>
            </w:pPr>
            <w:r>
              <w:rPr>
                <w:rFonts w:ascii="宋体" w:eastAsia="宋体" w:hAnsi="宋体" w:cs="宋体"/>
                <w:sz w:val="21"/>
                <w:szCs w:val="21"/>
              </w:rPr>
              <w:t>双流区第四届劳动教师技能大赛决赛</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双流区义务教育学段专兼职劳动教育教师</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美术</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双流区教师书法团集训</w:t>
            </w:r>
            <w:r>
              <w:rPr>
                <w:rFonts w:ascii="宋体" w:eastAsia="宋体" w:hAnsi="宋体" w:cs="宋体"/>
                <w:sz w:val="21"/>
                <w:szCs w:val="21"/>
              </w:rPr>
              <w:t>53</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2026-06-16</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09:00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成都棠湖外国语学校</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王春</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专题讲座：硬笔书法教学的</w:t>
            </w:r>
            <w:r>
              <w:rPr>
                <w:rFonts w:ascii="宋体" w:eastAsia="宋体" w:hAnsi="宋体" w:cs="宋体"/>
                <w:sz w:val="21"/>
                <w:szCs w:val="21"/>
              </w:rPr>
              <w:t>“</w:t>
            </w:r>
            <w:r>
              <w:rPr>
                <w:rFonts w:ascii="宋体" w:eastAsia="宋体" w:hAnsi="宋体" w:cs="宋体"/>
                <w:sz w:val="21"/>
                <w:szCs w:val="21"/>
              </w:rPr>
              <w:t>支架式</w:t>
            </w:r>
            <w:r>
              <w:rPr>
                <w:rFonts w:ascii="宋体" w:eastAsia="宋体" w:hAnsi="宋体" w:cs="宋体"/>
                <w:sz w:val="21"/>
                <w:szCs w:val="21"/>
              </w:rPr>
              <w:t>”</w:t>
            </w:r>
            <w:r>
              <w:rPr>
                <w:rFonts w:ascii="宋体" w:eastAsia="宋体" w:hAnsi="宋体" w:cs="宋体"/>
                <w:sz w:val="21"/>
                <w:szCs w:val="21"/>
              </w:rPr>
              <w:t>设计：从笔画到作品的阶梯搭建，主讲：王春（四川省书法家协会会员、双流区书法家协会副主席）</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成都市双流区教师书法团成员</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美术</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双流区教师国画团集训</w:t>
            </w:r>
            <w:r>
              <w:rPr>
                <w:rFonts w:ascii="宋体" w:eastAsia="宋体" w:hAnsi="宋体" w:cs="宋体"/>
                <w:sz w:val="21"/>
                <w:szCs w:val="21"/>
              </w:rPr>
              <w:t>24</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2026-06-23</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09:00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四川大学西航港实验小学</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刘利华</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技法练习、作品点评</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成都市双流区教师国画团成员</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美术</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双流区教师国画团集训</w:t>
            </w:r>
            <w:r>
              <w:rPr>
                <w:rFonts w:ascii="宋体" w:eastAsia="宋体" w:hAnsi="宋体" w:cs="宋体"/>
                <w:sz w:val="21"/>
                <w:szCs w:val="21"/>
              </w:rPr>
              <w:t>23</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2026-06-09</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09:00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四川大学西航港实验小学</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刘利华</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技法练习、作品点评</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成都市双流区教师国画团成员</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美术</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双流区教师书法团集训</w:t>
            </w:r>
            <w:r>
              <w:rPr>
                <w:rFonts w:ascii="宋体" w:eastAsia="宋体" w:hAnsi="宋体" w:cs="宋体"/>
                <w:sz w:val="21"/>
                <w:szCs w:val="21"/>
              </w:rPr>
              <w:t>52</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2026-06-02</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09:00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成都艺体中学</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韩少辉</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专题讲座：对书法规律的认识，主讲：韩少辉</w:t>
            </w:r>
            <w:r>
              <w:rPr>
                <w:rFonts w:ascii="宋体" w:eastAsia="宋体" w:hAnsi="宋体" w:cs="宋体"/>
                <w:sz w:val="21"/>
                <w:szCs w:val="21"/>
              </w:rPr>
              <w:t>(</w:t>
            </w:r>
            <w:r>
              <w:rPr>
                <w:rFonts w:ascii="宋体" w:eastAsia="宋体" w:hAnsi="宋体" w:cs="宋体"/>
                <w:sz w:val="21"/>
                <w:szCs w:val="21"/>
              </w:rPr>
              <w:t>山西省书画院院长、国家一级美术师（正高二级</w:t>
            </w:r>
            <w:r>
              <w:rPr>
                <w:rFonts w:ascii="宋体" w:eastAsia="宋体" w:hAnsi="宋体" w:cs="宋体"/>
                <w:sz w:val="21"/>
                <w:szCs w:val="21"/>
              </w:rPr>
              <w:t>)</w:t>
            </w:r>
            <w:r>
              <w:rPr>
                <w:rFonts w:ascii="宋体" w:eastAsia="宋体" w:hAnsi="宋体" w:cs="宋体"/>
                <w:sz w:val="21"/>
                <w:szCs w:val="21"/>
              </w:rPr>
              <w:t>、中国书法家协会理事、中国书法家协会隶书委员会副主任、山西省书法家协会副主席、山西省政协常委、享受国务院特殊津贴专家、多次担任中国书法家协会主办的全国书法大展评委）</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成都市双流区教师书法团成员</w:t>
            </w:r>
          </w:p>
        </w:tc>
      </w:tr>
      <w:tr w:rsidR="00BC7DDB" w:rsidTr="007F4B60">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全学段</w:t>
            </w:r>
            <w:r>
              <w:rPr>
                <w:rFonts w:ascii="宋体" w:eastAsia="宋体" w:hAnsi="宋体" w:cs="宋体"/>
                <w:sz w:val="21"/>
                <w:szCs w:val="21"/>
              </w:rPr>
              <w:t>-</w:t>
            </w:r>
            <w:r>
              <w:rPr>
                <w:rFonts w:ascii="宋体" w:eastAsia="宋体" w:hAnsi="宋体" w:cs="宋体"/>
                <w:sz w:val="21"/>
                <w:szCs w:val="21"/>
              </w:rPr>
              <w:t>传统文化</w:t>
            </w:r>
          </w:p>
        </w:tc>
        <w:tc>
          <w:tcPr>
            <w:tcW w:w="2169"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双流区</w:t>
            </w:r>
            <w:r>
              <w:rPr>
                <w:rFonts w:ascii="宋体" w:eastAsia="宋体" w:hAnsi="宋体" w:cs="宋体"/>
                <w:sz w:val="21"/>
                <w:szCs w:val="21"/>
              </w:rPr>
              <w:t>“‘</w:t>
            </w:r>
            <w:r>
              <w:rPr>
                <w:rFonts w:ascii="宋体" w:eastAsia="宋体" w:hAnsi="宋体" w:cs="宋体"/>
                <w:sz w:val="21"/>
                <w:szCs w:val="21"/>
              </w:rPr>
              <w:t>两创</w:t>
            </w:r>
            <w:r>
              <w:rPr>
                <w:rFonts w:ascii="宋体" w:eastAsia="宋体" w:hAnsi="宋体" w:cs="宋体"/>
                <w:sz w:val="21"/>
                <w:szCs w:val="21"/>
              </w:rPr>
              <w:t xml:space="preserve"> ’</w:t>
            </w:r>
            <w:r>
              <w:rPr>
                <w:rFonts w:ascii="宋体" w:eastAsia="宋体" w:hAnsi="宋体" w:cs="宋体"/>
                <w:sz w:val="21"/>
                <w:szCs w:val="21"/>
              </w:rPr>
              <w:t>视域下中华优秀传统文化的课程转化力提升与本土资源系统化建设之二十四节气专题</w:t>
            </w:r>
            <w:r>
              <w:rPr>
                <w:rFonts w:ascii="宋体" w:eastAsia="宋体" w:hAnsi="宋体" w:cs="宋体"/>
                <w:sz w:val="21"/>
                <w:szCs w:val="21"/>
              </w:rPr>
              <w:t>”</w:t>
            </w:r>
            <w:r>
              <w:rPr>
                <w:rFonts w:ascii="宋体" w:eastAsia="宋体" w:hAnsi="宋体" w:cs="宋体"/>
                <w:sz w:val="21"/>
                <w:szCs w:val="21"/>
              </w:rPr>
              <w:t>教研活动</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2026-06-05</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08:40</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成都双流区芯谷实验学校</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7F4B60">
            <w:pPr>
              <w:rPr>
                <w:sz w:val="21"/>
                <w:szCs w:val="21"/>
              </w:rPr>
            </w:pPr>
            <w:r>
              <w:rPr>
                <w:rFonts w:ascii="宋体" w:eastAsia="宋体" w:hAnsi="宋体" w:cs="宋体"/>
                <w:sz w:val="21"/>
                <w:szCs w:val="21"/>
              </w:rPr>
              <w:t>覃玥钥</w:t>
            </w:r>
            <w:r>
              <w:rPr>
                <w:rFonts w:ascii="宋体" w:eastAsia="宋体" w:hAnsi="宋体" w:cs="宋体" w:hint="eastAsia"/>
                <w:sz w:val="21"/>
                <w:szCs w:val="21"/>
              </w:rPr>
              <w:t>等</w:t>
            </w:r>
          </w:p>
        </w:tc>
        <w:tc>
          <w:tcPr>
            <w:tcW w:w="5386"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课例展示：覃玥钥（芯谷实验学校）；罗青（金桥小学）</w:t>
            </w:r>
            <w:r>
              <w:rPr>
                <w:rFonts w:ascii="宋体" w:eastAsia="宋体" w:hAnsi="宋体" w:cs="宋体"/>
                <w:sz w:val="21"/>
                <w:szCs w:val="21"/>
              </w:rPr>
              <w:t xml:space="preserve"> </w:t>
            </w:r>
            <w:r>
              <w:rPr>
                <w:rFonts w:ascii="宋体" w:eastAsia="宋体" w:hAnsi="宋体" w:cs="宋体"/>
                <w:sz w:val="21"/>
                <w:szCs w:val="21"/>
              </w:rPr>
              <w:t>案例分享：杨智（崇州市辰居小学）</w:t>
            </w:r>
            <w:r>
              <w:rPr>
                <w:rFonts w:ascii="宋体" w:eastAsia="宋体" w:hAnsi="宋体" w:cs="宋体"/>
                <w:sz w:val="21"/>
                <w:szCs w:val="21"/>
              </w:rPr>
              <w:t xml:space="preserve"> </w:t>
            </w:r>
            <w:r>
              <w:rPr>
                <w:rFonts w:ascii="宋体" w:eastAsia="宋体" w:hAnsi="宋体" w:cs="宋体"/>
                <w:sz w:val="21"/>
                <w:szCs w:val="21"/>
              </w:rPr>
              <w:t>；杨静（眉山市丹棱端淑小学）；吉俄娜维（高新云芯学校）等</w:t>
            </w:r>
            <w:r>
              <w:rPr>
                <w:rFonts w:ascii="宋体" w:eastAsia="宋体" w:hAnsi="宋体" w:cs="宋体"/>
                <w:sz w:val="21"/>
                <w:szCs w:val="21"/>
              </w:rPr>
              <w:t xml:space="preserve"> </w:t>
            </w:r>
            <w:r>
              <w:rPr>
                <w:rFonts w:ascii="宋体" w:eastAsia="宋体" w:hAnsi="宋体" w:cs="宋体"/>
                <w:sz w:val="21"/>
                <w:szCs w:val="21"/>
              </w:rPr>
              <w:t>沙龙交流：张芷涵；易芊妘；王雅玲；温志杰；王陈靖怡</w:t>
            </w:r>
          </w:p>
        </w:tc>
        <w:tc>
          <w:tcPr>
            <w:tcW w:w="2082" w:type="dxa"/>
            <w:tcBorders>
              <w:top w:val="outset" w:sz="6" w:space="0" w:color="auto"/>
              <w:left w:val="outset" w:sz="6" w:space="0" w:color="auto"/>
              <w:bottom w:val="outset" w:sz="6" w:space="0" w:color="auto"/>
              <w:right w:val="outset" w:sz="6" w:space="0" w:color="auto"/>
            </w:tcBorders>
            <w:shd w:val="clear" w:color="auto" w:fill="auto"/>
            <w:vAlign w:val="center"/>
          </w:tcPr>
          <w:p w:rsidR="00BC7DDB" w:rsidRDefault="00DB6F9B">
            <w:pPr>
              <w:rPr>
                <w:sz w:val="21"/>
                <w:szCs w:val="21"/>
              </w:rPr>
            </w:pPr>
            <w:r>
              <w:rPr>
                <w:rFonts w:ascii="宋体" w:eastAsia="宋体" w:hAnsi="宋体" w:cs="宋体"/>
                <w:sz w:val="21"/>
                <w:szCs w:val="21"/>
              </w:rPr>
              <w:t>成都市优秀传统文化中心组成员；双流区各学校传统文化骨干教师及相关传统文化管理人员，语文教师，其他传统文化相关学科教师</w:t>
            </w:r>
          </w:p>
        </w:tc>
      </w:tr>
    </w:tbl>
    <w:p w:rsidR="00BC7DDB" w:rsidRDefault="00BC7DDB"/>
    <w:sectPr w:rsidR="00BC7DDB" w:rsidSect="007F4B60">
      <w:pgSz w:w="16839" w:h="11906" w:orient="landscape"/>
      <w:pgMar w:top="1531" w:right="1134" w:bottom="1418" w:left="1134" w:header="851" w:footer="992"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F9B" w:rsidRDefault="00DB6F9B" w:rsidP="007F4B60">
      <w:r>
        <w:separator/>
      </w:r>
    </w:p>
  </w:endnote>
  <w:endnote w:type="continuationSeparator" w:id="0">
    <w:p w:rsidR="00DB6F9B" w:rsidRDefault="00DB6F9B" w:rsidP="007F4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F9B" w:rsidRDefault="00DB6F9B" w:rsidP="007F4B60">
      <w:r>
        <w:separator/>
      </w:r>
    </w:p>
  </w:footnote>
  <w:footnote w:type="continuationSeparator" w:id="0">
    <w:p w:rsidR="00DB6F9B" w:rsidRDefault="00DB6F9B" w:rsidP="007F4B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420"/>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BC7DDB"/>
    <w:rsid w:val="007F4B60"/>
    <w:rsid w:val="00BC7DDB"/>
    <w:rsid w:val="00DB6F9B"/>
    <w:rsid w:val="4E065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DDB"/>
    <w:rPr>
      <w:rFonts w:asciiTheme="minorEastAsia" w:eastAsiaTheme="minorEastAsia" w:hAnsiTheme="minorEastAsia"/>
      <w:sz w:val="24"/>
      <w:szCs w:val="24"/>
    </w:rPr>
  </w:style>
  <w:style w:type="paragraph" w:styleId="1">
    <w:name w:val="heading 1"/>
    <w:basedOn w:val="a"/>
    <w:next w:val="a"/>
    <w:qFormat/>
    <w:rsid w:val="00BC7DDB"/>
    <w:pPr>
      <w:spacing w:beforeAutospacing="1" w:afterAutospacing="1"/>
      <w:outlineLvl w:val="0"/>
    </w:pPr>
    <w:rPr>
      <w:rFonts w:ascii="宋体" w:eastAsia="宋体" w:hAnsi="宋体" w:hint="eastAsia"/>
      <w:b/>
      <w:bCs/>
      <w:kern w:val="44"/>
      <w:sz w:val="48"/>
      <w:szCs w:val="48"/>
    </w:rPr>
  </w:style>
  <w:style w:type="paragraph" w:styleId="2">
    <w:name w:val="heading 2"/>
    <w:basedOn w:val="a"/>
    <w:next w:val="a"/>
    <w:semiHidden/>
    <w:unhideWhenUsed/>
    <w:qFormat/>
    <w:rsid w:val="00BC7DDB"/>
    <w:pPr>
      <w:spacing w:beforeAutospacing="1" w:afterAutospacing="1"/>
      <w:outlineLvl w:val="1"/>
    </w:pPr>
    <w:rPr>
      <w:rFonts w:ascii="宋体" w:eastAsia="宋体" w:hAnsi="宋体" w:hint="eastAsia"/>
      <w:b/>
      <w:bCs/>
      <w:sz w:val="36"/>
      <w:szCs w:val="36"/>
    </w:rPr>
  </w:style>
  <w:style w:type="paragraph" w:styleId="3">
    <w:name w:val="heading 3"/>
    <w:basedOn w:val="a"/>
    <w:next w:val="a"/>
    <w:semiHidden/>
    <w:unhideWhenUsed/>
    <w:qFormat/>
    <w:rsid w:val="00BC7DDB"/>
    <w:pPr>
      <w:spacing w:beforeAutospacing="1" w:afterAutospacing="1"/>
      <w:outlineLvl w:val="2"/>
    </w:pPr>
    <w:rPr>
      <w:rFonts w:ascii="宋体" w:eastAsia="宋体" w:hAnsi="宋体" w:hint="eastAsia"/>
      <w:b/>
      <w:bCs/>
      <w:sz w:val="27"/>
      <w:szCs w:val="27"/>
    </w:rPr>
  </w:style>
  <w:style w:type="paragraph" w:styleId="4">
    <w:name w:val="heading 4"/>
    <w:basedOn w:val="a"/>
    <w:next w:val="a"/>
    <w:semiHidden/>
    <w:unhideWhenUsed/>
    <w:qFormat/>
    <w:rsid w:val="00BC7DDB"/>
    <w:pPr>
      <w:spacing w:beforeAutospacing="1" w:afterAutospacing="1"/>
      <w:outlineLvl w:val="3"/>
    </w:pPr>
    <w:rPr>
      <w:rFonts w:ascii="宋体" w:eastAsia="宋体" w:hAnsi="宋体" w:hint="eastAsia"/>
      <w:b/>
      <w:bCs/>
    </w:rPr>
  </w:style>
  <w:style w:type="paragraph" w:styleId="5">
    <w:name w:val="heading 5"/>
    <w:basedOn w:val="a"/>
    <w:next w:val="a"/>
    <w:semiHidden/>
    <w:unhideWhenUsed/>
    <w:qFormat/>
    <w:rsid w:val="00BC7DDB"/>
    <w:pPr>
      <w:spacing w:beforeAutospacing="1" w:afterAutospacing="1"/>
      <w:outlineLvl w:val="4"/>
    </w:pPr>
    <w:rPr>
      <w:rFonts w:ascii="宋体" w:eastAsia="宋体" w:hAnsi="宋体" w:hint="eastAsia"/>
      <w:b/>
      <w:bCs/>
      <w:sz w:val="20"/>
      <w:szCs w:val="20"/>
    </w:rPr>
  </w:style>
  <w:style w:type="paragraph" w:styleId="6">
    <w:name w:val="heading 6"/>
    <w:basedOn w:val="a"/>
    <w:next w:val="a"/>
    <w:semiHidden/>
    <w:unhideWhenUsed/>
    <w:qFormat/>
    <w:rsid w:val="00BC7DDB"/>
    <w:pPr>
      <w:spacing w:beforeAutospacing="1" w:afterAutospacing="1"/>
      <w:outlineLvl w:val="5"/>
    </w:pPr>
    <w:rPr>
      <w:rFonts w:ascii="宋体" w:eastAsia="宋体" w:hAnsi="宋体" w:hint="eastAsia"/>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BC7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rsid w:val="00BC7DDB"/>
    <w:pPr>
      <w:spacing w:beforeAutospacing="1" w:afterAutospacing="1"/>
    </w:pPr>
  </w:style>
  <w:style w:type="paragraph" w:customStyle="1" w:styleId="table">
    <w:name w:val="table"/>
    <w:basedOn w:val="a"/>
    <w:rsid w:val="00BC7DDB"/>
    <w:rPr>
      <w:sz w:val="21"/>
      <w:szCs w:val="21"/>
    </w:rPr>
  </w:style>
  <w:style w:type="paragraph" w:styleId="a4">
    <w:name w:val="header"/>
    <w:basedOn w:val="a"/>
    <w:link w:val="Char"/>
    <w:rsid w:val="007F4B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F4B60"/>
    <w:rPr>
      <w:rFonts w:asciiTheme="minorEastAsia" w:eastAsiaTheme="minorEastAsia" w:hAnsiTheme="minorEastAsia"/>
      <w:sz w:val="18"/>
      <w:szCs w:val="18"/>
    </w:rPr>
  </w:style>
  <w:style w:type="paragraph" w:styleId="a5">
    <w:name w:val="footer"/>
    <w:basedOn w:val="a"/>
    <w:link w:val="Char0"/>
    <w:rsid w:val="007F4B60"/>
    <w:pPr>
      <w:tabs>
        <w:tab w:val="center" w:pos="4153"/>
        <w:tab w:val="right" w:pos="8306"/>
      </w:tabs>
      <w:snapToGrid w:val="0"/>
    </w:pPr>
    <w:rPr>
      <w:sz w:val="18"/>
      <w:szCs w:val="18"/>
    </w:rPr>
  </w:style>
  <w:style w:type="character" w:customStyle="1" w:styleId="Char0">
    <w:name w:val="页脚 Char"/>
    <w:basedOn w:val="a0"/>
    <w:link w:val="a5"/>
    <w:rsid w:val="007F4B60"/>
    <w:rPr>
      <w:rFonts w:asciiTheme="minorEastAsia" w:eastAsiaTheme="minorEastAsia" w:hAnsiTheme="minorEastAsi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2026-05-29T02:53:00Z</dcterms:created>
  <dcterms:modified xsi:type="dcterms:W3CDTF">2026-05-29T03:05:00Z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790CF75A1F834BF6997BD9AC628A1C16_13</vt:lpwstr>
  </property>
</Properties>
</file>