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38" w:rsidRDefault="0096421C">
      <w:pPr>
        <w:widowControl w:val="0"/>
        <w:kinsoku/>
        <w:autoSpaceDE/>
        <w:autoSpaceDN/>
        <w:adjustRightInd/>
        <w:snapToGrid/>
        <w:spacing w:line="276" w:lineRule="auto"/>
        <w:jc w:val="center"/>
        <w:textAlignment w:val="auto"/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成都市双流区教育科学研究院</w:t>
      </w:r>
    </w:p>
    <w:p w:rsidR="004C2D38" w:rsidRDefault="0096421C">
      <w:pPr>
        <w:widowControl w:val="0"/>
        <w:kinsoku/>
        <w:autoSpaceDE/>
        <w:autoSpaceDN/>
        <w:adjustRightInd/>
        <w:snapToGrid/>
        <w:spacing w:line="276" w:lineRule="auto"/>
        <w:jc w:val="center"/>
        <w:textAlignment w:val="auto"/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关于开展</w:t>
      </w: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202</w:t>
      </w: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6</w:t>
      </w: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年小学</w:t>
      </w: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道德与法治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276" w:lineRule="auto"/>
        <w:jc w:val="center"/>
        <w:textAlignment w:val="auto"/>
        <w:rPr>
          <w:rFonts w:ascii="方正小标宋_GBK" w:eastAsia="方正小标宋_GBK" w:hAnsi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作业设计</w:t>
      </w: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比</w:t>
      </w:r>
      <w:r>
        <w:rPr>
          <w:rFonts w:ascii="方正小标宋_GBK" w:eastAsia="方正小标宋_GBK" w:hAnsi="方正小标宋_GBK" w:cs="Times New Roman" w:hint="eastAsia"/>
          <w:snapToGrid/>
          <w:kern w:val="2"/>
          <w:sz w:val="44"/>
          <w:szCs w:val="44"/>
          <w:lang w:eastAsia="zh-CN"/>
        </w:rPr>
        <w:t>赛的通知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37" w:right="97" w:firstLine="42"/>
        <w:jc w:val="both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各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小学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：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right="79" w:firstLineChars="200" w:firstLine="640"/>
        <w:jc w:val="both"/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为贯彻落实《中共中央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国务院关于深化教育教学改革全面提高义务教育质量的意见》《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中共中央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国务院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关于进一步减轻义务教育阶段学生作业负担和校外培训负担的意见》，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按照《义务教育课程方案（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2022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年版）》和《义务教育道德与法治课程标准（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2022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年版）》中关于“学业质量标准”要求，落实成都市教育局《成都市新时代中小学实施高质量课堂教学指导意见（试行）》中的相关规定，坚持素养导向、以评促学、以评促教、重视表现性评价、多主体评价的基本原则，实现教学评一致性的要求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进一步提高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全区道法教师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作业设计水平，提升学科教学质量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，根据《成都市教育科学研究院综合处关于开展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年小学道德与法治作业设计比赛的通知》，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经研究，决定举行成都市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双流区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202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年小学道德与法治作业设计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比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赛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现将有关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事宜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通知如下。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napToGrid/>
          <w:kern w:val="2"/>
          <w:sz w:val="32"/>
          <w:szCs w:val="32"/>
          <w:lang w:eastAsia="zh-CN"/>
        </w:rPr>
        <w:t>一、活动目标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right="79" w:firstLineChars="200" w:firstLine="640"/>
        <w:jc w:val="both"/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深入贯彻落实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“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双减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”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工作要求，强化学校教育主阵地作用，健全作业管理机制，提高作业设计质量。充分发挥作业的教学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lastRenderedPageBreak/>
        <w:t>功能和过程性评价作用，切实减轻学生过重的课业负担。全面落实小学道德与法治学科课程标准，深研新修订教材，系统设计符合课程标准、遵循教育规律、发展核心素养的作业，促进教师教学方式和学生学习方式的变革，全面增强教育教学实效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kern w:val="2"/>
          <w:sz w:val="32"/>
          <w:szCs w:val="32"/>
          <w:lang w:eastAsia="zh-CN"/>
        </w:rPr>
        <w:t>二、</w:t>
      </w: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  <w:t>设计要求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作业设计必须充分体现导向性、科学性、基础性和多样性。坚持正确方向，贯彻党的教育方针，落实立德树人根本任务，遵循教育规律和学生成长规律。以核心素养为引导，立足教学实际，按照学科课程标准要求、课程内容和质量标准，结合现行教科书内容，以单元为基本单位，整体设计多课时作业。作业设计须综合考量类型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、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功能、形式、使用者、使用时段、作业时长、设计意图、难度系数等因素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保证原创，杜绝抄袭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right="79" w:firstLineChars="200" w:firstLine="640"/>
        <w:jc w:val="both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每个参赛作业包含基础性作业和发展性作业两个类型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bCs/>
          <w:snapToGrid/>
          <w:kern w:val="2"/>
          <w:sz w:val="32"/>
          <w:szCs w:val="32"/>
          <w:lang w:eastAsia="zh-CN"/>
        </w:rPr>
        <w:t>（一）</w:t>
      </w:r>
      <w:proofErr w:type="spellStart"/>
      <w:r>
        <w:rPr>
          <w:rFonts w:ascii="方正楷体_GBK" w:eastAsia="方正楷体_GBK" w:hAnsi="方正楷体_GBK" w:cs="方正楷体_GBK" w:hint="eastAsia"/>
          <w:b/>
          <w:bCs/>
          <w:snapToGrid/>
          <w:kern w:val="2"/>
          <w:sz w:val="32"/>
          <w:szCs w:val="32"/>
        </w:rPr>
        <w:t>基础性作业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right="79" w:firstLineChars="200" w:firstLine="640"/>
        <w:jc w:val="both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准确把握课程标准要求及课程内容的规定，结合教科书单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元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主题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，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合理确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定作业内容范围，根据课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标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的质量标准，科学预设作业目标程度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基础性作业可以按照课前、课中、课后三个时间段分别设计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二）发展性作业</w:t>
      </w:r>
      <w:proofErr w:type="spellEnd"/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lastRenderedPageBreak/>
        <w:t>依据学生的学习特点，体现学科内容的联系与综合，在单元作业中设置发展性作业，可在课前、课中、课后三个时间段以问题思考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、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自主学习、实践探究等形式，为不同学习水平学生提供分层、弹性作业，满足学生个性化学习和发展需求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  <w:t>三、范围对象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（一）</w:t>
      </w:r>
      <w:r>
        <w:rPr>
          <w:rFonts w:ascii="方正楷体_GBK" w:eastAsia="方正楷体_GBK" w:hAnsi="方正楷体_GBK" w:cs="方正楷体_GBK" w:hint="eastAsia"/>
          <w:b/>
          <w:bCs/>
          <w:snapToGrid/>
          <w:kern w:val="2"/>
          <w:sz w:val="32"/>
          <w:szCs w:val="32"/>
          <w:lang w:eastAsia="zh-CN"/>
        </w:rPr>
        <w:t>内容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范围</w:t>
      </w:r>
      <w:proofErr w:type="spellEnd"/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leftChars="304" w:left="638"/>
        <w:jc w:val="both"/>
        <w:textAlignment w:val="auto"/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小学三至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六年级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道德与法治学科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教材任选一单元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leftChars="304" w:left="638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二）人员范围</w:t>
      </w:r>
      <w:proofErr w:type="spellEnd"/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各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学校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要基于学科教研组的日常集体备课等教研活动，以学科教研组为单位参赛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每个参赛作业的署名人数不超过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3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人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，每个人最多只能参与一份作业设计的署名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  <w:t>四、工作安排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（一）</w:t>
      </w:r>
      <w:r>
        <w:rPr>
          <w:rFonts w:ascii="方正楷体_GBK" w:eastAsia="方正楷体_GBK" w:hAnsi="方正楷体_GBK" w:cs="方正楷体_GBK" w:hint="eastAsia"/>
          <w:b/>
          <w:bCs/>
          <w:snapToGrid/>
          <w:kern w:val="2"/>
          <w:sz w:val="32"/>
          <w:szCs w:val="32"/>
          <w:lang w:eastAsia="zh-CN"/>
        </w:rPr>
        <w:t>学校</w:t>
      </w: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  <w:lang w:eastAsia="zh-CN"/>
        </w:rPr>
        <w:t>推荐要求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right="9" w:firstLineChars="200" w:firstLine="640"/>
        <w:outlineLvl w:val="2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学校自愿参赛，每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所学校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最多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推荐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一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套作业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设计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  <w:lang w:eastAsia="zh-CN"/>
        </w:rPr>
        <w:t>（二）评选推荐流程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5" w:right="9" w:firstLine="654"/>
        <w:outlineLvl w:val="2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本次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比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赛包括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学校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推荐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区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级评审两个环节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680"/>
        <w:outlineLvl w:val="2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学校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推荐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各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小学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要认真领会作业设计对于提高教学效率、提升教师作业设计水平的重要意义，组织专题研讨，以点带面，组织全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校道德与法治教师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认真准备、积极参与，按要求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进行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推荐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lastRenderedPageBreak/>
        <w:t xml:space="preserve">2. 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区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级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评审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成都市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双流区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教育科学研究院</w:t>
      </w:r>
      <w:r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组织专家对上交作业进行评审，按不超过提交总数的</w:t>
      </w:r>
      <w:r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80%</w:t>
      </w:r>
      <w:r>
        <w:rPr>
          <w:rFonts w:ascii="仿宋_GB2312" w:eastAsia="仿宋_GB2312" w:hAnsi="仿宋_GB2312" w:cs="仿宋_GB2312" w:hint="eastAsia"/>
          <w:color w:val="auto"/>
          <w:spacing w:val="1"/>
          <w:sz w:val="32"/>
          <w:szCs w:val="32"/>
          <w:lang w:eastAsia="zh-CN"/>
        </w:rPr>
        <w:t>评选出一、二、三等奖。得分最高的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三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套作业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设计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推荐参加市级评审。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  <w:t>五、工作保障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一）加强培训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针对课标和教材要求、内容范围及要求、作业设计技术和操作要求等，同步开展作业设计专项培训，切实提升作业设计水平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二）强化统筹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jc w:val="both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学校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要统筹规划，结合本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校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实际做好组织工作，发动教师积极参与，抓细抓实每个环节，确保大赛顺利进行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三）注重应用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jc w:val="both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校要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积极</w:t>
      </w:r>
      <w:proofErr w:type="spellEnd"/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组织教师参加区级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交流展示活动，充分发挥优秀作业设计的作用，扩大优秀作品的使用和示范效应，持续提升教学质量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  <w:lang w:eastAsia="zh-CN"/>
        </w:rPr>
        <w:t>六、注意事项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一）工作要求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学校</w:t>
      </w: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须明确专人负责大赛的联络协调工作，填报参赛作业汇总表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lastRenderedPageBreak/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二）时间</w:t>
      </w:r>
      <w:proofErr w:type="spellEnd"/>
      <w:r>
        <w:rPr>
          <w:rFonts w:ascii="方正楷体_GBK" w:eastAsia="方正楷体_GBK" w:hAnsi="方正楷体_GBK" w:cs="方正楷体_GBK" w:hint="eastAsia"/>
          <w:b/>
          <w:bCs/>
          <w:snapToGrid/>
          <w:kern w:val="2"/>
          <w:sz w:val="32"/>
          <w:szCs w:val="32"/>
          <w:lang w:eastAsia="zh-CN"/>
        </w:rPr>
        <w:t>节点</w:t>
      </w: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17:00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前，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完成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作业设计提交工作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。</w:t>
      </w:r>
    </w:p>
    <w:p w:rsidR="00CB4BCE" w:rsidRDefault="0096421C" w:rsidP="004C2D3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1"/>
        <w:jc w:val="both"/>
        <w:textAlignment w:val="auto"/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（</w:t>
      </w:r>
      <w:proofErr w:type="spellStart"/>
      <w:r>
        <w:rPr>
          <w:rFonts w:ascii="方正楷体_GBK" w:eastAsia="方正楷体_GBK" w:hAnsi="方正楷体_GBK" w:cs="方正楷体_GBK"/>
          <w:b/>
          <w:bCs/>
          <w:snapToGrid/>
          <w:kern w:val="2"/>
          <w:sz w:val="32"/>
          <w:szCs w:val="32"/>
        </w:rPr>
        <w:t>三）上传方式</w:t>
      </w:r>
      <w:proofErr w:type="spellEnd"/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各学校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将作品的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PDF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和附件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Word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和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PDF</w:t>
      </w:r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  <w:lang w:eastAsia="zh-CN"/>
        </w:rPr>
        <w:t>）一起打包发送到</w:t>
      </w:r>
      <w:r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>348367562@qq.com</w:t>
      </w:r>
    </w:p>
    <w:p w:rsidR="00CB4BCE" w:rsidRDefault="0096421C" w:rsidP="004C2D38">
      <w:pPr>
        <w:pStyle w:val="a3"/>
        <w:widowControl w:val="0"/>
        <w:kinsoku/>
        <w:autoSpaceDE/>
        <w:autoSpaceDN/>
        <w:spacing w:line="360" w:lineRule="auto"/>
        <w:ind w:left="26" w:firstLineChars="200" w:firstLine="641"/>
        <w:rPr>
          <w:rFonts w:ascii="Times New Roman" w:eastAsia="方正楷体_GBK" w:hAnsi="Times New Roman" w:cs="Times New Roman"/>
          <w:b/>
          <w:bCs/>
          <w:snapToGrid/>
          <w:kern w:val="2"/>
          <w:sz w:val="32"/>
          <w:szCs w:val="32"/>
          <w:lang w:eastAsia="zh-CN"/>
        </w:rPr>
      </w:pPr>
      <w:proofErr w:type="spellStart"/>
      <w:r>
        <w:rPr>
          <w:rFonts w:ascii="Times New Roman" w:eastAsia="方正楷体_GBK" w:hAnsi="Times New Roman" w:cs="Times New Roman"/>
          <w:b/>
          <w:bCs/>
          <w:snapToGrid/>
          <w:kern w:val="2"/>
          <w:sz w:val="32"/>
          <w:szCs w:val="32"/>
        </w:rPr>
        <w:t>联系人</w:t>
      </w:r>
      <w:proofErr w:type="spellEnd"/>
      <w:r>
        <w:rPr>
          <w:rFonts w:ascii="Times New Roman" w:eastAsia="方正楷体_GBK" w:hAnsi="Times New Roman" w:cs="Times New Roman"/>
          <w:b/>
          <w:bCs/>
          <w:snapToGrid/>
          <w:kern w:val="2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谭</w:t>
      </w:r>
      <w:r>
        <w:rPr>
          <w:rFonts w:ascii="Times New Roman" w:eastAsia="方正楷体_GBK" w:hAnsi="Times New Roman" w:cs="Times New Roman"/>
          <w:b/>
          <w:bCs/>
          <w:snapToGrid/>
          <w:kern w:val="2"/>
          <w:sz w:val="32"/>
          <w:szCs w:val="32"/>
          <w:lang w:eastAsia="zh-CN"/>
        </w:rPr>
        <w:t>老师</w:t>
      </w:r>
      <w:r>
        <w:rPr>
          <w:rFonts w:ascii="Times New Roman" w:eastAsia="方正楷体_GBK" w:hAnsi="Times New Roman" w:cs="Times New Roman" w:hint="eastAsia"/>
          <w:b/>
          <w:bCs/>
          <w:snapToGrid/>
          <w:kern w:val="2"/>
          <w:sz w:val="32"/>
          <w:szCs w:val="32"/>
          <w:lang w:eastAsia="zh-CN"/>
        </w:rPr>
        <w:t>18180975053</w:t>
      </w:r>
    </w:p>
    <w:p w:rsidR="00CB4BCE" w:rsidRDefault="00CB4BCE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</w:p>
    <w:p w:rsidR="00CB4BCE" w:rsidRDefault="0096421C">
      <w:pPr>
        <w:pStyle w:val="a3"/>
        <w:widowControl w:val="0"/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附件</w:t>
      </w:r>
      <w:proofErr w:type="spellEnd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：</w:t>
      </w:r>
    </w:p>
    <w:p w:rsidR="00CB4BCE" w:rsidRDefault="0096421C">
      <w:pPr>
        <w:pStyle w:val="a3"/>
        <w:widowControl w:val="0"/>
        <w:numPr>
          <w:ilvl w:val="0"/>
          <w:numId w:val="1"/>
        </w:numPr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参赛作业设计模板</w:t>
      </w:r>
      <w:proofErr w:type="spellEnd"/>
    </w:p>
    <w:p w:rsidR="00CB4BCE" w:rsidRDefault="0096421C">
      <w:pPr>
        <w:pStyle w:val="a3"/>
        <w:widowControl w:val="0"/>
        <w:numPr>
          <w:ilvl w:val="0"/>
          <w:numId w:val="1"/>
        </w:numPr>
        <w:kinsoku/>
        <w:autoSpaceDE/>
        <w:autoSpaceDN/>
        <w:spacing w:line="360" w:lineRule="auto"/>
        <w:ind w:left="26" w:firstLineChars="200" w:firstLine="640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  <w:proofErr w:type="spellStart"/>
      <w:r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  <w:t>学校参赛作业汇总表</w:t>
      </w:r>
      <w:proofErr w:type="spellEnd"/>
    </w:p>
    <w:p w:rsidR="00CB4BCE" w:rsidRDefault="00CB4BCE">
      <w:pPr>
        <w:pStyle w:val="a3"/>
        <w:widowControl w:val="0"/>
        <w:kinsoku/>
        <w:autoSpaceDE/>
        <w:autoSpaceDN/>
        <w:spacing w:line="360" w:lineRule="auto"/>
        <w:rPr>
          <w:rFonts w:ascii="Times New Roman" w:eastAsia="方正仿宋_GBK" w:hAnsi="Times New Roman" w:cs="Times New Roman"/>
          <w:snapToGrid/>
          <w:kern w:val="2"/>
          <w:sz w:val="32"/>
          <w:szCs w:val="32"/>
        </w:rPr>
      </w:pPr>
    </w:p>
    <w:p w:rsidR="00CB4BCE" w:rsidRDefault="004C2D38" w:rsidP="004C2D38">
      <w:pPr>
        <w:pStyle w:val="a3"/>
        <w:widowControl w:val="0"/>
        <w:kinsoku/>
        <w:wordWrap w:val="0"/>
        <w:autoSpaceDE/>
        <w:autoSpaceDN/>
        <w:spacing w:line="360" w:lineRule="auto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  <w:sectPr w:rsidR="00CB4BCE" w:rsidSect="004C2D38">
          <w:footerReference w:type="default" r:id="rId8"/>
          <w:pgSz w:w="11906" w:h="16839"/>
          <w:pgMar w:top="1418" w:right="1474" w:bottom="1247" w:left="1474" w:header="851" w:footer="1021" w:gutter="0"/>
          <w:cols w:space="0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                          </w:t>
      </w:r>
      <w:proofErr w:type="spellStart"/>
      <w:r w:rsidR="0096421C">
        <w:rPr>
          <w:rFonts w:ascii="Times New Roman" w:eastAsia="方正仿宋_GBK" w:hAnsi="Times New Roman" w:cs="Times New Roman"/>
          <w:sz w:val="32"/>
          <w:szCs w:val="32"/>
        </w:rPr>
        <w:t>成都</w:t>
      </w:r>
      <w:proofErr w:type="spellEnd"/>
      <w:r w:rsidR="0096421C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市双流区</w:t>
      </w:r>
      <w:r w:rsidR="0096421C">
        <w:rPr>
          <w:rFonts w:ascii="Times New Roman" w:eastAsia="方正仿宋_GBK" w:hAnsi="Times New Roman" w:cs="Times New Roman"/>
          <w:sz w:val="32"/>
          <w:szCs w:val="32"/>
          <w:lang w:eastAsia="zh-CN"/>
        </w:rPr>
        <w:t>教育科学研究院</w:t>
      </w:r>
      <w:r w:rsidR="0096421C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 xml:space="preserve">          </w:t>
      </w:r>
      <w:r w:rsidR="0096421C"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 xml:space="preserve">   </w:t>
      </w:r>
      <w:r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                     </w:t>
      </w:r>
      <w:r w:rsidR="0096421C"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 xml:space="preserve"> 202</w:t>
      </w:r>
      <w:r w:rsidR="0096421C"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6</w:t>
      </w:r>
      <w:r w:rsidR="0096421C">
        <w:rPr>
          <w:rFonts w:ascii="Times New Roman" w:eastAsia="方正仿宋_GBK" w:hAnsi="Times New Roman" w:cs="Times New Roman"/>
          <w:color w:val="auto"/>
          <w:sz w:val="32"/>
          <w:szCs w:val="32"/>
        </w:rPr>
        <w:t>年</w:t>
      </w:r>
      <w:r w:rsidR="0096421C">
        <w:rPr>
          <w:rFonts w:ascii="Times New Roman" w:eastAsia="方正仿宋_GBK" w:hAnsi="Times New Roman" w:cs="Times New Roman" w:hint="eastAsia"/>
          <w:color w:val="auto"/>
          <w:sz w:val="32"/>
          <w:szCs w:val="32"/>
          <w:lang w:eastAsia="zh-CN"/>
        </w:rPr>
        <w:t>5</w:t>
      </w:r>
      <w:r w:rsidR="0096421C">
        <w:rPr>
          <w:rFonts w:ascii="Times New Roman" w:eastAsia="方正仿宋_GBK" w:hAnsi="Times New Roman" w:cs="Times New Roman"/>
          <w:color w:val="auto"/>
          <w:sz w:val="32"/>
          <w:szCs w:val="32"/>
        </w:rPr>
        <w:t>月</w:t>
      </w:r>
      <w:r w:rsidR="0096421C"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27</w:t>
      </w:r>
      <w:bookmarkStart w:id="0" w:name="_GoBack"/>
      <w:bookmarkEnd w:id="0"/>
      <w:r w:rsidR="0096421C"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  <w:lang w:eastAsia="zh-CN"/>
        </w:rPr>
        <w:t>日</w:t>
      </w:r>
      <w:r w:rsidR="0096421C">
        <w:rPr>
          <w:rFonts w:ascii="Times New Roman" w:eastAsia="方正仿宋_GBK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       </w:t>
      </w:r>
      <w:r w:rsidR="0096421C">
        <w:rPr>
          <w:rFonts w:ascii="Times New Roman" w:eastAsia="方正仿宋_GBK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</w:p>
    <w:p w:rsidR="00CB4BCE" w:rsidRDefault="0096421C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1  </w:t>
      </w:r>
    </w:p>
    <w:p w:rsidR="00CB4BCE" w:rsidRDefault="0096421C">
      <w:pPr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参赛作业设计模板</w:t>
      </w:r>
    </w:p>
    <w:p w:rsidR="00CB4BCE" w:rsidRDefault="00CB4BCE">
      <w:pPr>
        <w:jc w:val="center"/>
        <w:rPr>
          <w:rFonts w:ascii="方正仿宋_GB2312" w:eastAsia="方正仿宋_GB2312"/>
          <w:sz w:val="24"/>
        </w:rPr>
      </w:pPr>
    </w:p>
    <w:p w:rsidR="00CB4BCE" w:rsidRDefault="0096421C">
      <w:pPr>
        <w:jc w:val="center"/>
        <w:rPr>
          <w:rFonts w:ascii="方正楷体_GBK" w:eastAsia="方正楷体_GBK" w:hAnsi="方正楷体_GBK" w:cs="方正楷体_GBK"/>
          <w:color w:val="auto"/>
          <w:sz w:val="24"/>
          <w:lang/>
        </w:rPr>
      </w:pPr>
      <w:proofErr w:type="spellStart"/>
      <w:r>
        <w:rPr>
          <w:rFonts w:ascii="方正仿宋_GB2312" w:eastAsia="方正仿宋_GB2312" w:hint="eastAsia"/>
          <w:color w:val="auto"/>
          <w:sz w:val="24"/>
        </w:rPr>
        <w:t>作业设计团队所在学校</w:t>
      </w:r>
      <w:proofErr w:type="spellEnd"/>
      <w:r>
        <w:rPr>
          <w:rFonts w:ascii="方正楷体_GBK" w:eastAsia="方正楷体_GBK" w:hAnsi="方正楷体_GBK" w:cs="方正楷体_GBK" w:hint="eastAsia"/>
          <w:color w:val="auto"/>
          <w:sz w:val="24"/>
          <w:lang/>
        </w:rPr>
        <w:t>（</w:t>
      </w:r>
      <w:r>
        <w:rPr>
          <w:rFonts w:ascii="方正楷体_GBK" w:eastAsia="方正楷体_GBK" w:hAnsi="方正楷体_GBK" w:cs="方正楷体_GBK" w:hint="eastAsia"/>
          <w:color w:val="auto"/>
          <w:sz w:val="24"/>
          <w:lang w:eastAsia="zh-CN"/>
        </w:rPr>
        <w:t>加盖鲜</w:t>
      </w:r>
      <w:r>
        <w:rPr>
          <w:rFonts w:ascii="方正楷体_GBK" w:eastAsia="方正楷体_GBK" w:hAnsi="方正楷体_GBK" w:cs="方正楷体_GBK" w:hint="eastAsia"/>
          <w:color w:val="auto"/>
          <w:sz w:val="24"/>
          <w:lang/>
        </w:rPr>
        <w:t>章）：</w:t>
      </w:r>
    </w:p>
    <w:tbl>
      <w:tblPr>
        <w:tblStyle w:val="a5"/>
        <w:tblW w:w="9243" w:type="dxa"/>
        <w:jc w:val="center"/>
        <w:tblLook w:val="04A0"/>
      </w:tblPr>
      <w:tblGrid>
        <w:gridCol w:w="650"/>
        <w:gridCol w:w="965"/>
        <w:gridCol w:w="2708"/>
        <w:gridCol w:w="1291"/>
        <w:gridCol w:w="1291"/>
        <w:gridCol w:w="1291"/>
        <w:gridCol w:w="1047"/>
      </w:tblGrid>
      <w:tr w:rsidR="00CB4BCE">
        <w:trPr>
          <w:trHeight w:val="510"/>
          <w:jc w:val="center"/>
        </w:trPr>
        <w:tc>
          <w:tcPr>
            <w:tcW w:w="9243" w:type="dxa"/>
            <w:gridSpan w:val="7"/>
            <w:vAlign w:val="center"/>
          </w:tcPr>
          <w:p w:rsidR="00CB4BCE" w:rsidRDefault="0096421C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  <w:u w:val="single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作业涉及</w:t>
            </w:r>
            <w:proofErr w:type="spellEnd"/>
            <w:r>
              <w:rPr>
                <w:rFonts w:ascii="Times New Roman" w:eastAsia="方正仿宋_GB2312" w:hAnsi="Times New Roman" w:cs="Times New Roman"/>
                <w:color w:val="auto"/>
                <w:lang w:eastAsia="zh-CN"/>
              </w:rPr>
              <w:t>教材</w:t>
            </w: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版本</w:t>
            </w:r>
            <w:proofErr w:type="spellEnd"/>
            <w:r>
              <w:rPr>
                <w:rFonts w:ascii="Times New Roman" w:eastAsia="方正仿宋_GB2312" w:hAnsi="Times New Roman" w:cs="Times New Roman"/>
                <w:color w:val="auto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统编</w:t>
            </w:r>
            <w:r>
              <w:rPr>
                <w:rFonts w:ascii="方正楷体_GBK" w:eastAsia="方正楷体_GBK" w:hAnsi="方正楷体_GBK" w:cs="方正楷体_GBK"/>
                <w:color w:val="auto"/>
                <w:lang w:eastAsia="zh-CN"/>
              </w:rPr>
              <w:t>教材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color w:val="auto"/>
              </w:rPr>
              <w:t xml:space="preserve">                       </w:t>
            </w: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年级及册次</w:t>
            </w:r>
            <w:proofErr w:type="spellEnd"/>
            <w:r>
              <w:rPr>
                <w:rFonts w:ascii="Times New Roman" w:eastAsia="方正仿宋_GB2312" w:hAnsi="Times New Roman" w:cs="Times New Roman"/>
                <w:color w:val="auto"/>
              </w:rPr>
              <w:t>：</w:t>
            </w:r>
            <w:r>
              <w:rPr>
                <w:rFonts w:ascii="Times New Roman" w:eastAsia="方正仿宋_GB2312" w:hAnsi="Times New Roman" w:cs="Times New Roman"/>
                <w:color w:val="auto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X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年级下册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 xml:space="preserve">  </w:t>
            </w:r>
          </w:p>
        </w:tc>
      </w:tr>
      <w:tr w:rsidR="00CB4BCE">
        <w:trPr>
          <w:trHeight w:val="510"/>
          <w:jc w:val="center"/>
        </w:trPr>
        <w:tc>
          <w:tcPr>
            <w:tcW w:w="9243" w:type="dxa"/>
            <w:gridSpan w:val="7"/>
            <w:vAlign w:val="center"/>
          </w:tcPr>
          <w:p w:rsidR="00CB4BCE" w:rsidRDefault="0096421C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  <w:lang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作业涉及单元、章节（或主题、任务</w:t>
            </w:r>
            <w:proofErr w:type="spellEnd"/>
            <w:r>
              <w:rPr>
                <w:rFonts w:ascii="Times New Roman" w:eastAsia="方正仿宋_GB2312" w:hAnsi="Times New Roman" w:cs="Times New Roman"/>
                <w:color w:val="auto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X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单元《单元名称》</w:t>
            </w:r>
          </w:p>
        </w:tc>
      </w:tr>
      <w:tr w:rsidR="00CB4BCE">
        <w:trPr>
          <w:trHeight w:val="510"/>
          <w:jc w:val="center"/>
        </w:trPr>
        <w:tc>
          <w:tcPr>
            <w:tcW w:w="9243" w:type="dxa"/>
            <w:gridSpan w:val="7"/>
            <w:vAlign w:val="center"/>
          </w:tcPr>
          <w:p w:rsidR="00CB4BCE" w:rsidRDefault="0096421C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  <w:r>
              <w:rPr>
                <w:rFonts w:ascii="Times New Roman" w:eastAsia="方正仿宋_GB2312" w:hAnsi="Times New Roman" w:cs="Times New Roman"/>
                <w:color w:val="auto"/>
              </w:rPr>
              <w:t>作业设计团队教师姓名（不超过</w:t>
            </w:r>
            <w:r>
              <w:rPr>
                <w:rFonts w:ascii="Times New Roman" w:eastAsia="方正仿宋_GB2312" w:hAnsi="Times New Roman" w:cs="Times New Roman"/>
                <w:color w:val="auto"/>
              </w:rPr>
              <w:t>5</w:t>
            </w:r>
            <w:r>
              <w:rPr>
                <w:rFonts w:ascii="Times New Roman" w:eastAsia="方正仿宋_GB2312" w:hAnsi="Times New Roman" w:cs="Times New Roman"/>
                <w:color w:val="auto"/>
              </w:rPr>
              <w:t>个）：</w:t>
            </w:r>
          </w:p>
          <w:p w:rsidR="00CB4BCE" w:rsidRDefault="0096421C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  <w:u w:val="single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团队成员</w:t>
            </w:r>
            <w:r>
              <w:rPr>
                <w:rFonts w:ascii="方正楷体_GBK" w:eastAsia="方正楷体_GBK" w:hAnsi="方正楷体_GBK" w:cs="方正楷体_GBK"/>
                <w:color w:val="auto"/>
                <w:lang w:eastAsia="zh-CN"/>
              </w:rPr>
              <w:t>最多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5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名，若本校教研组力量薄弱，可跨校联合组队参赛。</w:t>
            </w:r>
          </w:p>
        </w:tc>
      </w:tr>
      <w:tr w:rsidR="00CB4BCE">
        <w:trPr>
          <w:trHeight w:val="2572"/>
          <w:jc w:val="center"/>
        </w:trPr>
        <w:tc>
          <w:tcPr>
            <w:tcW w:w="9243" w:type="dxa"/>
            <w:gridSpan w:val="7"/>
            <w:tcBorders>
              <w:bottom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  <w:lang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单元、章节（或主题、任务）整体性作业设计思路说明</w:t>
            </w:r>
            <w:proofErr w:type="spellEnd"/>
            <w:r>
              <w:rPr>
                <w:rFonts w:ascii="Times New Roman" w:eastAsia="方正仿宋_GB2312" w:hAnsi="Times New Roman" w:cs="Times New Roman"/>
                <w:color w:val="auto"/>
                <w:lang/>
              </w:rPr>
              <w:t>（</w:t>
            </w:r>
            <w:r>
              <w:rPr>
                <w:rFonts w:ascii="Times New Roman" w:eastAsia="方正仿宋_GB2312" w:hAnsi="Times New Roman" w:cs="Times New Roman"/>
                <w:color w:val="auto"/>
                <w:lang/>
              </w:rPr>
              <w:t>500</w:t>
            </w:r>
            <w:r>
              <w:rPr>
                <w:rFonts w:ascii="Times New Roman" w:eastAsia="方正仿宋_GB2312" w:hAnsi="Times New Roman" w:cs="Times New Roman"/>
                <w:color w:val="auto"/>
                <w:lang/>
              </w:rPr>
              <w:t>字以内）</w:t>
            </w:r>
          </w:p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 w:eastAsia="zh-CN"/>
              </w:rPr>
            </w:pPr>
            <w:r>
              <w:rPr>
                <w:rFonts w:ascii="方正楷体_GBK" w:eastAsia="方正楷体_GBK" w:hAnsi="方正楷体_GBK" w:cs="方正楷体_GBK" w:hint="eastAsia"/>
                <w:color w:val="auto"/>
                <w:lang/>
              </w:rPr>
              <w:t>基于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对课标、教材和学情的理解和把握，结合教学评一致性要求，阐述以下问题，注意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/>
              </w:rPr>
              <w:t>表述准确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、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/>
              </w:rPr>
              <w:t>简洁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清晰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/>
              </w:rPr>
              <w:t>，体现道德与法治课程属性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。</w:t>
            </w:r>
          </w:p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 w:eastAsia="zh-CN"/>
              </w:rPr>
            </w:pP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1.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单元主题；</w:t>
            </w:r>
          </w:p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 w:eastAsia="zh-CN"/>
              </w:rPr>
            </w:pP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2.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共设计几课时作业，各课时作业的整体逻辑关系；</w:t>
            </w:r>
          </w:p>
          <w:p w:rsidR="00CB4BCE" w:rsidRDefault="0096421C">
            <w:pPr>
              <w:spacing w:line="276" w:lineRule="auto"/>
              <w:ind w:firstLineChars="200" w:firstLine="420"/>
              <w:rPr>
                <w:rFonts w:ascii="Times New Roman" w:eastAsia="方正仿宋_GB2312" w:hAnsi="Times New Roman" w:cs="Times New Roman"/>
                <w:color w:val="auto"/>
              </w:rPr>
            </w:pP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3.</w:t>
            </w:r>
            <w:r>
              <w:rPr>
                <w:rFonts w:ascii="方正楷体_GBK" w:eastAsia="方正楷体_GBK" w:hAnsi="方正楷体_GBK" w:cs="方正楷体_GBK" w:hint="eastAsia"/>
                <w:color w:val="auto"/>
                <w:lang w:eastAsia="zh-CN"/>
              </w:rPr>
              <w:t>各课时作业的主要内容分别是什么。</w:t>
            </w:r>
          </w:p>
        </w:tc>
      </w:tr>
      <w:tr w:rsidR="00CB4BCE">
        <w:trPr>
          <w:trHeight w:val="714"/>
          <w:jc w:val="center"/>
        </w:trPr>
        <w:tc>
          <w:tcPr>
            <w:tcW w:w="9243" w:type="dxa"/>
            <w:gridSpan w:val="7"/>
            <w:tcBorders>
              <w:top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sz w:val="28"/>
                <w:szCs w:val="28"/>
                <w:lang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auto"/>
                <w:sz w:val="28"/>
                <w:szCs w:val="28"/>
                <w:lang/>
              </w:rPr>
              <w:t>X</w:t>
            </w:r>
            <w:r>
              <w:rPr>
                <w:rFonts w:ascii="方正楷体_GBK" w:eastAsia="方正楷体_GBK" w:hAnsi="方正楷体_GBK" w:cs="方正楷体_GBK"/>
                <w:color w:val="auto"/>
                <w:sz w:val="28"/>
                <w:szCs w:val="28"/>
                <w:lang/>
              </w:rPr>
              <w:t>课时（请自行添加此行）</w:t>
            </w:r>
          </w:p>
        </w:tc>
      </w:tr>
      <w:tr w:rsidR="00CB4BCE">
        <w:trPr>
          <w:trHeight w:val="510"/>
          <w:jc w:val="center"/>
        </w:trPr>
        <w:tc>
          <w:tcPr>
            <w:tcW w:w="650" w:type="dxa"/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使用时段</w:t>
            </w:r>
            <w:proofErr w:type="spellEnd"/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作业</w:t>
            </w:r>
            <w:proofErr w:type="spellEnd"/>
          </w:p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内容</w:t>
            </w:r>
            <w:proofErr w:type="spellEnd"/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作业设计</w:t>
            </w:r>
            <w:proofErr w:type="spellEnd"/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设计意图</w:t>
            </w:r>
            <w:proofErr w:type="spellEnd"/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使用者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预计时长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b/>
                <w:bCs/>
                <w:color w:val="auto"/>
              </w:rPr>
              <w:t>预估难度系数</w:t>
            </w:r>
            <w:proofErr w:type="spellEnd"/>
          </w:p>
        </w:tc>
      </w:tr>
      <w:tr w:rsidR="00CB4BCE">
        <w:trPr>
          <w:trHeight w:val="2247"/>
          <w:jc w:val="center"/>
        </w:trPr>
        <w:tc>
          <w:tcPr>
            <w:tcW w:w="650" w:type="dxa"/>
            <w:vMerge w:val="restart"/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课前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基础性作业</w:t>
            </w:r>
            <w:proofErr w:type="spellEnd"/>
          </w:p>
        </w:tc>
        <w:tc>
          <w:tcPr>
            <w:tcW w:w="2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96421C">
            <w:pPr>
              <w:spacing w:line="276" w:lineRule="auto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突出基础性，普适性。</w:t>
            </w: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三两句话，简要阐述为什么这样设计，预设的作业目标等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全班学生、某小组学生、分层作业的使用者等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考虑小学每天</w:t>
            </w:r>
            <w:r>
              <w:rPr>
                <w:rFonts w:ascii="方正楷体_GBK" w:eastAsia="方正楷体_GBK" w:hAnsi="方正楷体_GBK" w:cs="方正楷体_GBK"/>
                <w:color w:val="auto"/>
                <w:lang w:eastAsia="zh-CN"/>
              </w:rPr>
              <w:t>全学科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不超过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60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分钟的书面作业总时长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每份单元作业难度不低于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0.95</w:t>
            </w: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，不是指单个作业题的难度</w:t>
            </w:r>
          </w:p>
        </w:tc>
      </w:tr>
      <w:tr w:rsidR="00CB4BCE">
        <w:trPr>
          <w:trHeight w:val="1550"/>
          <w:jc w:val="center"/>
        </w:trPr>
        <w:tc>
          <w:tcPr>
            <w:tcW w:w="650" w:type="dxa"/>
            <w:vMerge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发展性作业</w:t>
            </w:r>
            <w:proofErr w:type="spellEnd"/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96421C">
            <w:pPr>
              <w:spacing w:line="276" w:lineRule="auto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  <w:r>
              <w:rPr>
                <w:rFonts w:ascii="方正楷体_GBK" w:eastAsia="方正楷体_GBK" w:hAnsi="方正楷体_GBK" w:cs="方正楷体_GBK"/>
                <w:color w:val="auto"/>
                <w:lang/>
              </w:rPr>
              <w:t>突出发展性、成长性。</w:t>
            </w: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ind w:firstLineChars="200" w:firstLine="420"/>
              <w:rPr>
                <w:rFonts w:ascii="方正楷体_GBK" w:eastAsia="方正楷体_GBK" w:hAnsi="方正楷体_GBK" w:cs="方正楷体_GBK"/>
                <w:color w:val="auto"/>
                <w:lang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047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</w:tr>
      <w:tr w:rsidR="00CB4BCE">
        <w:trPr>
          <w:trHeight w:val="1550"/>
          <w:jc w:val="center"/>
        </w:trPr>
        <w:tc>
          <w:tcPr>
            <w:tcW w:w="650" w:type="dxa"/>
            <w:vMerge w:val="restart"/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lastRenderedPageBreak/>
              <w:t>课中</w:t>
            </w:r>
            <w:proofErr w:type="spellEnd"/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基础性作业</w:t>
            </w:r>
            <w:proofErr w:type="spellEnd"/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047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</w:tr>
      <w:tr w:rsidR="00CB4BCE">
        <w:trPr>
          <w:trHeight w:val="1550"/>
          <w:jc w:val="center"/>
        </w:trPr>
        <w:tc>
          <w:tcPr>
            <w:tcW w:w="650" w:type="dxa"/>
            <w:vMerge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发展性作业</w:t>
            </w:r>
            <w:proofErr w:type="spellEnd"/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047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</w:tr>
      <w:tr w:rsidR="00CB4BCE">
        <w:trPr>
          <w:trHeight w:val="1550"/>
          <w:jc w:val="center"/>
        </w:trPr>
        <w:tc>
          <w:tcPr>
            <w:tcW w:w="650" w:type="dxa"/>
            <w:vMerge w:val="restart"/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课后</w:t>
            </w:r>
            <w:proofErr w:type="spellEnd"/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基础性作业</w:t>
            </w:r>
            <w:proofErr w:type="spellEnd"/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047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</w:tr>
      <w:tr w:rsidR="00CB4BCE">
        <w:trPr>
          <w:trHeight w:val="1550"/>
          <w:jc w:val="center"/>
        </w:trPr>
        <w:tc>
          <w:tcPr>
            <w:tcW w:w="650" w:type="dxa"/>
            <w:vMerge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CB4BCE" w:rsidRDefault="0096421C">
            <w:pPr>
              <w:spacing w:line="276" w:lineRule="auto"/>
              <w:jc w:val="center"/>
              <w:rPr>
                <w:rFonts w:ascii="Times New Roman" w:eastAsia="方正仿宋_GB2312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方正仿宋_GB2312" w:hAnsi="Times New Roman" w:cs="Times New Roman"/>
                <w:color w:val="auto"/>
              </w:rPr>
              <w:t>发展性作业</w:t>
            </w:r>
            <w:proofErr w:type="spellEnd"/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  <w:tc>
          <w:tcPr>
            <w:tcW w:w="1047" w:type="dxa"/>
            <w:vAlign w:val="center"/>
          </w:tcPr>
          <w:p w:rsidR="00CB4BCE" w:rsidRDefault="00CB4BCE">
            <w:pPr>
              <w:spacing w:line="276" w:lineRule="auto"/>
              <w:rPr>
                <w:rFonts w:ascii="Times New Roman" w:eastAsia="方正仿宋_GB2312" w:hAnsi="Times New Roman" w:cs="Times New Roman"/>
                <w:color w:val="auto"/>
              </w:rPr>
            </w:pPr>
          </w:p>
        </w:tc>
      </w:tr>
    </w:tbl>
    <w:p w:rsidR="00CB4BCE" w:rsidRDefault="0096421C" w:rsidP="004C2D38">
      <w:pPr>
        <w:spacing w:beforeLines="100" w:line="360" w:lineRule="auto"/>
        <w:ind w:firstLineChars="200" w:firstLine="420"/>
        <w:rPr>
          <w:rFonts w:ascii="微软雅黑" w:eastAsia="微软雅黑" w:hAnsi="微软雅黑" w:cs="微软雅黑"/>
          <w:color w:val="auto"/>
        </w:rPr>
      </w:pPr>
      <w:proofErr w:type="spellStart"/>
      <w:r>
        <w:rPr>
          <w:rFonts w:ascii="微软雅黑" w:eastAsia="微软雅黑" w:hAnsi="微软雅黑" w:cs="微软雅黑" w:hint="eastAsia"/>
          <w:color w:val="auto"/>
        </w:rPr>
        <w:t>注：本表格可根据作业设计内容需要拓展、延长</w:t>
      </w:r>
      <w:proofErr w:type="spellEnd"/>
      <w:r>
        <w:rPr>
          <w:rFonts w:ascii="微软雅黑" w:eastAsia="微软雅黑" w:hAnsi="微软雅黑" w:cs="微软雅黑" w:hint="eastAsia"/>
          <w:color w:val="auto"/>
        </w:rPr>
        <w:t>。作业设计涉及多课时的，应在此表中具体注明课时序号（例：第</w:t>
      </w:r>
      <w:r>
        <w:rPr>
          <w:rFonts w:ascii="微软雅黑" w:eastAsia="微软雅黑" w:hAnsi="微软雅黑" w:cs="微软雅黑" w:hint="eastAsia"/>
          <w:color w:val="auto"/>
        </w:rPr>
        <w:t>1</w:t>
      </w:r>
      <w:r>
        <w:rPr>
          <w:rFonts w:ascii="微软雅黑" w:eastAsia="微软雅黑" w:hAnsi="微软雅黑" w:cs="微软雅黑" w:hint="eastAsia"/>
          <w:color w:val="auto"/>
        </w:rPr>
        <w:t>课时）。</w:t>
      </w:r>
    </w:p>
    <w:p w:rsidR="00CB4BCE" w:rsidRDefault="00CB4BCE">
      <w:pPr>
        <w:rPr>
          <w:color w:val="auto"/>
        </w:rPr>
      </w:pPr>
    </w:p>
    <w:p w:rsidR="00CB4BCE" w:rsidRDefault="0096421C">
      <w:pPr>
        <w:rPr>
          <w:rFonts w:ascii="黑体" w:eastAsia="黑体" w:hAnsi="黑体" w:cs="黑体"/>
          <w:spacing w:val="-4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br w:type="page"/>
      </w:r>
    </w:p>
    <w:p w:rsidR="00CB4BCE" w:rsidRDefault="0096421C">
      <w:pPr>
        <w:spacing w:before="101" w:line="230" w:lineRule="auto"/>
        <w:outlineLvl w:val="1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-4"/>
          <w:sz w:val="32"/>
          <w:szCs w:val="32"/>
        </w:rPr>
        <w:lastRenderedPageBreak/>
        <w:t>附件</w:t>
      </w:r>
      <w:r>
        <w:rPr>
          <w:rFonts w:ascii="宋体" w:eastAsia="宋体" w:hAnsi="宋体" w:cs="宋体" w:hint="eastAsia"/>
          <w:spacing w:val="-60"/>
          <w:sz w:val="32"/>
          <w:szCs w:val="32"/>
          <w:lang w:eastAsia="zh-CN"/>
        </w:rPr>
        <w:t>2</w:t>
      </w:r>
    </w:p>
    <w:p w:rsidR="00CB4BCE" w:rsidRDefault="0096421C">
      <w:pPr>
        <w:spacing w:before="175" w:line="174" w:lineRule="auto"/>
        <w:jc w:val="center"/>
        <w:outlineLvl w:val="0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pacing w:val="7"/>
          <w:sz w:val="36"/>
          <w:szCs w:val="36"/>
          <w:lang w:eastAsia="zh-CN"/>
        </w:rPr>
        <w:t>区</w:t>
      </w:r>
      <w:r>
        <w:rPr>
          <w:rFonts w:ascii="方正黑体_GBK" w:eastAsia="方正黑体_GBK" w:hAnsi="方正黑体_GBK" w:cs="方正黑体_GBK" w:hint="eastAsia"/>
          <w:spacing w:val="7"/>
          <w:sz w:val="36"/>
          <w:szCs w:val="36"/>
        </w:rPr>
        <w:t>（</w:t>
      </w:r>
      <w:r>
        <w:rPr>
          <w:rFonts w:ascii="方正黑体_GBK" w:eastAsia="方正黑体_GBK" w:hAnsi="方正黑体_GBK" w:cs="方正黑体_GBK" w:hint="eastAsia"/>
          <w:spacing w:val="7"/>
          <w:sz w:val="36"/>
          <w:szCs w:val="36"/>
          <w:lang w:eastAsia="zh-CN"/>
        </w:rPr>
        <w:t>市</w:t>
      </w:r>
      <w:r>
        <w:rPr>
          <w:rFonts w:ascii="方正黑体_GBK" w:eastAsia="方正黑体_GBK" w:hAnsi="方正黑体_GBK" w:cs="方正黑体_GBK" w:hint="eastAsia"/>
          <w:spacing w:val="7"/>
          <w:sz w:val="36"/>
          <w:szCs w:val="36"/>
        </w:rPr>
        <w:t>）</w:t>
      </w:r>
      <w:r>
        <w:rPr>
          <w:rFonts w:ascii="方正黑体_GBK" w:eastAsia="方正黑体_GBK" w:hAnsi="方正黑体_GBK" w:cs="方正黑体_GBK" w:hint="eastAsia"/>
          <w:spacing w:val="7"/>
          <w:sz w:val="36"/>
          <w:szCs w:val="36"/>
          <w:lang w:eastAsia="zh-CN"/>
        </w:rPr>
        <w:t>县</w:t>
      </w:r>
      <w:proofErr w:type="spellStart"/>
      <w:r>
        <w:rPr>
          <w:rFonts w:ascii="方正黑体_GBK" w:eastAsia="方正黑体_GBK" w:hAnsi="方正黑体_GBK" w:cs="方正黑体_GBK" w:hint="eastAsia"/>
          <w:spacing w:val="7"/>
          <w:sz w:val="36"/>
          <w:szCs w:val="36"/>
        </w:rPr>
        <w:t>参赛作业汇总表</w:t>
      </w:r>
      <w:proofErr w:type="spellEnd"/>
    </w:p>
    <w:p w:rsidR="00CB4BCE" w:rsidRDefault="00CB4BCE">
      <w:pPr>
        <w:pStyle w:val="a3"/>
        <w:spacing w:before="250" w:line="222" w:lineRule="auto"/>
        <w:ind w:firstLineChars="1400" w:firstLine="3836"/>
        <w:rPr>
          <w:spacing w:val="-3"/>
          <w:sz w:val="28"/>
          <w:szCs w:val="28"/>
          <w:lang w:eastAsia="zh-CN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1507"/>
        <w:gridCol w:w="800"/>
        <w:gridCol w:w="3133"/>
        <w:gridCol w:w="1854"/>
        <w:gridCol w:w="1180"/>
      </w:tblGrid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96421C">
            <w:pPr>
              <w:spacing w:before="138" w:line="231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bCs/>
                <w:spacing w:val="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507" w:type="dxa"/>
            <w:vAlign w:val="center"/>
          </w:tcPr>
          <w:p w:rsidR="00CB4BCE" w:rsidRDefault="0096421C">
            <w:pPr>
              <w:spacing w:before="138" w:line="229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bCs/>
                <w:spacing w:val="6"/>
                <w:sz w:val="28"/>
                <w:szCs w:val="28"/>
              </w:rPr>
              <w:t>年级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6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6"/>
                <w:sz w:val="28"/>
                <w:szCs w:val="28"/>
              </w:rPr>
              <w:t>册次</w:t>
            </w:r>
            <w:proofErr w:type="spellEnd"/>
          </w:p>
        </w:tc>
        <w:tc>
          <w:tcPr>
            <w:tcW w:w="800" w:type="dxa"/>
            <w:vAlign w:val="center"/>
          </w:tcPr>
          <w:p w:rsidR="00CB4BCE" w:rsidRDefault="0096421C">
            <w:pPr>
              <w:spacing w:before="137" w:line="23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bCs/>
                <w:spacing w:val="2"/>
                <w:sz w:val="28"/>
                <w:szCs w:val="28"/>
              </w:rPr>
              <w:t>单元</w:t>
            </w:r>
            <w:proofErr w:type="spellEnd"/>
          </w:p>
        </w:tc>
        <w:tc>
          <w:tcPr>
            <w:tcW w:w="3133" w:type="dxa"/>
            <w:vAlign w:val="center"/>
          </w:tcPr>
          <w:p w:rsidR="00CB4BCE" w:rsidRDefault="0096421C">
            <w:pPr>
              <w:spacing w:before="137" w:line="23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 w:val="28"/>
                <w:szCs w:val="28"/>
              </w:rPr>
              <w:t>作业设计者名单</w:t>
            </w:r>
            <w:proofErr w:type="spellEnd"/>
          </w:p>
          <w:p w:rsidR="00CB4BCE" w:rsidRDefault="0096421C">
            <w:pPr>
              <w:spacing w:before="137" w:line="23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lang w:eastAsia="zh-CN"/>
              </w:rPr>
              <w:t>（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lang w:eastAsia="zh-CN"/>
              </w:rPr>
              <w:t>不超过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lang w:eastAsia="zh-CN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lang w:eastAsia="zh-CN"/>
              </w:rPr>
              <w:t>名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lang w:eastAsia="zh-CN"/>
              </w:rPr>
              <w:t>）</w:t>
            </w:r>
          </w:p>
        </w:tc>
        <w:tc>
          <w:tcPr>
            <w:tcW w:w="1854" w:type="dxa"/>
            <w:vAlign w:val="center"/>
          </w:tcPr>
          <w:p w:rsidR="00CB4BCE" w:rsidRDefault="0096421C">
            <w:pPr>
              <w:spacing w:before="137" w:line="23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设计者团队</w:t>
            </w:r>
            <w:proofErr w:type="spellStart"/>
            <w:r>
              <w:rPr>
                <w:rFonts w:ascii="Times New Roman" w:eastAsia="方正仿宋_GBK" w:hAnsi="Times New Roman" w:cs="Times New Roman"/>
                <w:b/>
                <w:bCs/>
                <w:spacing w:val="7"/>
                <w:sz w:val="28"/>
                <w:szCs w:val="28"/>
              </w:rPr>
              <w:t>联系</w:t>
            </w:r>
            <w:proofErr w:type="spellEnd"/>
            <w:r>
              <w:rPr>
                <w:rFonts w:ascii="Times New Roman" w:eastAsia="方正仿宋_GBK" w:hAnsi="Times New Roman" w:cs="Times New Roman"/>
                <w:b/>
                <w:bCs/>
                <w:spacing w:val="7"/>
                <w:sz w:val="28"/>
                <w:szCs w:val="28"/>
                <w:lang w:eastAsia="zh-CN"/>
              </w:rPr>
              <w:t>人</w:t>
            </w:r>
            <w:proofErr w:type="spellStart"/>
            <w:r>
              <w:rPr>
                <w:rFonts w:ascii="Times New Roman" w:eastAsia="方正仿宋_GBK" w:hAnsi="Times New Roman" w:cs="Times New Roman"/>
                <w:b/>
                <w:bCs/>
                <w:spacing w:val="7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180" w:type="dxa"/>
            <w:vAlign w:val="center"/>
          </w:tcPr>
          <w:p w:rsidR="00CB4BCE" w:rsidRDefault="0096421C">
            <w:pPr>
              <w:spacing w:before="137" w:line="23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B4BCE">
        <w:trPr>
          <w:trHeight w:val="680"/>
        </w:trPr>
        <w:tc>
          <w:tcPr>
            <w:tcW w:w="7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3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CB4BCE" w:rsidRDefault="00CB4BCE">
            <w:pPr>
              <w:spacing w:line="276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CB4BCE" w:rsidRDefault="00CB4BCE">
      <w:pPr>
        <w:spacing w:line="276" w:lineRule="auto"/>
        <w:rPr>
          <w:rFonts w:ascii="方正仿宋_GBK" w:eastAsia="方正仿宋_GBK" w:hAnsi="方正仿宋_GBK" w:cs="方正仿宋_GBK"/>
          <w:sz w:val="24"/>
          <w:szCs w:val="24"/>
        </w:rPr>
      </w:pPr>
    </w:p>
    <w:p w:rsidR="00CB4BCE" w:rsidRDefault="00CB4BCE"/>
    <w:sectPr w:rsidR="00CB4BCE" w:rsidSect="00CB4BCE">
      <w:footerReference w:type="default" r:id="rId9"/>
      <w:pgSz w:w="11906" w:h="16839"/>
      <w:pgMar w:top="1531" w:right="1474" w:bottom="1531" w:left="1474" w:header="850" w:footer="10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1C" w:rsidRDefault="0096421C">
      <w:r>
        <w:separator/>
      </w:r>
    </w:p>
  </w:endnote>
  <w:endnote w:type="continuationSeparator" w:id="0">
    <w:p w:rsidR="0096421C" w:rsidRDefault="00964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楷体_GBK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CE" w:rsidRDefault="00CB4BCE">
    <w:pPr>
      <w:pStyle w:val="a4"/>
    </w:pPr>
    <w:r w:rsidRPr="00CB4B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CB4BCE" w:rsidRDefault="00CB4BCE">
                <w:pPr>
                  <w:pStyle w:val="a4"/>
                </w:pPr>
                <w:r>
                  <w:fldChar w:fldCharType="begin"/>
                </w:r>
                <w:r w:rsidR="0096421C">
                  <w:instrText xml:space="preserve"> PAGE  \* MERGEFORMAT </w:instrText>
                </w:r>
                <w:r>
                  <w:fldChar w:fldCharType="separate"/>
                </w:r>
                <w:r w:rsidR="004C2D3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CE" w:rsidRDefault="00CB4BCE">
    <w:pPr>
      <w:spacing w:line="358" w:lineRule="exact"/>
      <w:rPr>
        <w:rFonts w:ascii="Times New Roman" w:eastAsia="Times New Roman" w:hAnsi="Times New Roman" w:cs="Times New Roman"/>
        <w:sz w:val="28"/>
        <w:szCs w:val="28"/>
      </w:rPr>
    </w:pPr>
    <w:r w:rsidRPr="00CB4BC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B4BCE" w:rsidRDefault="00CB4BCE">
                <w:pPr>
                  <w:pStyle w:val="a4"/>
                </w:pPr>
                <w:r>
                  <w:fldChar w:fldCharType="begin"/>
                </w:r>
                <w:r w:rsidR="0096421C">
                  <w:instrText xml:space="preserve"> PAGE  \* MERGEFORMAT </w:instrText>
                </w:r>
                <w:r>
                  <w:fldChar w:fldCharType="separate"/>
                </w:r>
                <w:r w:rsidR="004C2D38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1C" w:rsidRDefault="0096421C">
      <w:r>
        <w:separator/>
      </w:r>
    </w:p>
  </w:footnote>
  <w:footnote w:type="continuationSeparator" w:id="0">
    <w:p w:rsidR="0096421C" w:rsidRDefault="00964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2331B1"/>
    <w:multiLevelType w:val="singleLevel"/>
    <w:tmpl w:val="8C2331B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D0E0CE8"/>
    <w:rsid w:val="004C2D38"/>
    <w:rsid w:val="0096421C"/>
    <w:rsid w:val="00CB4BCE"/>
    <w:rsid w:val="362C0E6D"/>
    <w:rsid w:val="397A3A18"/>
    <w:rsid w:val="3D0E0CE8"/>
    <w:rsid w:val="5933061C"/>
    <w:rsid w:val="5F5A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B4BC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B4BCE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rsid w:val="00CB4BCE"/>
    <w:pPr>
      <w:tabs>
        <w:tab w:val="center" w:pos="4153"/>
        <w:tab w:val="right" w:pos="8306"/>
      </w:tabs>
    </w:pPr>
    <w:rPr>
      <w:sz w:val="18"/>
    </w:rPr>
  </w:style>
  <w:style w:type="table" w:styleId="a5">
    <w:name w:val="Table Grid"/>
    <w:basedOn w:val="a1"/>
    <w:uiPriority w:val="59"/>
    <w:qFormat/>
    <w:rsid w:val="00CB4B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4C2D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C2D3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Administrator</cp:lastModifiedBy>
  <cp:revision>2</cp:revision>
  <dcterms:created xsi:type="dcterms:W3CDTF">2026-05-25T14:19:00Z</dcterms:created>
  <dcterms:modified xsi:type="dcterms:W3CDTF">2026-05-27T03:51:00Z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1577292EA71F49BBA15DE633F843E707_11</vt:lpwstr>
  </property>
  <property fmtid="{D5CDD505-2E9C-101B-9397-08002B2CF9AE}" pid="4" name="KSOTemplateDocerSaveRecord">
    <vt:lpwstr>eyJoZGlkIjoiMzE1MWIyNGZjZGNiY2VkNDIyZWQxMDYxNzcwNWUzMDkiLCJ1c2VySWQiOiIyMTExODU0NjYifQ==</vt:lpwstr>
  </property>
</Properties>
</file>