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"/>
        <w:gridCol w:w="853"/>
        <w:gridCol w:w="2431"/>
        <w:gridCol w:w="676"/>
        <w:gridCol w:w="640"/>
        <w:gridCol w:w="1314"/>
        <w:gridCol w:w="897"/>
        <w:gridCol w:w="5768"/>
        <w:gridCol w:w="1133"/>
      </w:tblGrid>
      <w:tr w:rsidR="00D158E3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Pr="0063433E" w:rsidRDefault="0063433E">
            <w:pPr>
              <w:jc w:val="center"/>
              <w:rPr>
                <w:b/>
                <w:bCs/>
                <w:sz w:val="36"/>
                <w:szCs w:val="36"/>
              </w:rPr>
            </w:pPr>
            <w:r w:rsidRPr="0063433E">
              <w:rPr>
                <w:rFonts w:hint="eastAsia"/>
                <w:b/>
                <w:bCs/>
                <w:sz w:val="36"/>
                <w:szCs w:val="36"/>
              </w:rPr>
              <w:t>成都市双流区教科院</w:t>
            </w:r>
            <w:r w:rsidRPr="0063433E">
              <w:rPr>
                <w:b/>
                <w:bCs/>
                <w:sz w:val="36"/>
                <w:szCs w:val="36"/>
              </w:rPr>
              <w:t>2026年4月</w:t>
            </w:r>
            <w:r w:rsidRPr="0063433E">
              <w:rPr>
                <w:rFonts w:hint="eastAsia"/>
                <w:b/>
                <w:bCs/>
                <w:sz w:val="36"/>
                <w:szCs w:val="36"/>
              </w:rPr>
              <w:t>初中</w:t>
            </w:r>
            <w:r w:rsidRPr="0063433E">
              <w:rPr>
                <w:b/>
                <w:bCs/>
                <w:sz w:val="36"/>
                <w:szCs w:val="36"/>
              </w:rPr>
              <w:t>室学科研培活动安排表</w:t>
            </w:r>
          </w:p>
        </w:tc>
      </w:tr>
      <w:tr w:rsidR="00D158E3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D158E3">
            <w:pPr>
              <w:jc w:val="right"/>
              <w:rPr>
                <w:sz w:val="21"/>
                <w:szCs w:val="21"/>
              </w:rPr>
            </w:pP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33E" w:rsidRDefault="0005492A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</w:t>
            </w:r>
          </w:p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433E" w:rsidRDefault="0005492A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</w:t>
            </w:r>
          </w:p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信息科技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聚焦核心素养培育的初中信息科技课堂教学展示活动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川师附属生物城学校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王欣月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张楠楠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川师附属生物城学校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廖银玲《初识语言大模型》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专题讲座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互动研讨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4.</w:t>
            </w:r>
            <w:r>
              <w:rPr>
                <w:rFonts w:ascii="宋体" w:eastAsia="宋体" w:hAnsi="宋体" w:cs="宋体"/>
                <w:sz w:val="21"/>
                <w:szCs w:val="21"/>
              </w:rPr>
              <w:t>活动总结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双流区全体初中信息科技教师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道德与法治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双流区初中道德与法治学科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五项基本功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作业设计力培训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九年级中考原创试题成果展示活动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棠湖中学怡心实验学校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任小翠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赵芯澜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杜梦莹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范慧诚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次研培聚焦初中道德与法治学科五项基本功，深耕九年级中考原创试题作业设计。立足课标与中考导向，紧扣核心素养，研磨考点重难点，规范命题逻辑、设问梯度与情境选材。展示优质原创试题成果，交流作业分层、情境创设、价值引领实操策略，夯实教师命题研题功底，赋能精准备考，提升复习作业实效与育人质量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全区初中道德与法治教师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义务教育部编版新修订历史教材的课程转化示范研讨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双流区教科院附属学校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63433E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义务教育部编版新修订历史教材的课程转化示范研讨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双流区初中历史教师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以生为本育素养，锻造课程转化力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双流区八年级统编新教材课例研讨活动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黄甲中学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银盈（黄甲中学）：《八下三单元阅读综合实践第二题》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杨奉霖（立格实验学校）：《八下一单元阅读综合实践第一题》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胡建慧（成信大实验学校）：小专题报告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我读《本真阅读的诗意行走》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杨钰玲（芯谷实验学校）：小专题报告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《追求理解的教学设计》对一线课堂的启示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双流区全体八年级语文教师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多重文本阅读的指导与过手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网链共享计划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联合教研暨九年级语文高质量课堂建设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走进郊区新城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研讨活动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彭州市丰乐学校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（彭州市桂花镇丰圣街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115 </w:t>
            </w:r>
            <w:r>
              <w:rPr>
                <w:rFonts w:ascii="宋体" w:eastAsia="宋体" w:hAnsi="宋体" w:cs="宋体"/>
                <w:sz w:val="21"/>
                <w:szCs w:val="21"/>
              </w:rPr>
              <w:t>号）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黎丙成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九年级多重文本阅读的指导与过手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地段较远，双流区九年级语文教师自愿参加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追求高品质的专题复习</w:t>
            </w:r>
            <w:r>
              <w:rPr>
                <w:rFonts w:ascii="宋体" w:eastAsia="宋体" w:hAnsi="宋体" w:cs="宋体"/>
                <w:sz w:val="21"/>
                <w:szCs w:val="21"/>
              </w:rPr>
              <w:t>—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九年级语文主题教研暨成都市基础教育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网链共享计划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联合教学研讨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2026-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成都石室东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部新区实验学校（东部新区简州新城鸿永路）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黎丙成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追求高品质的专题复习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地段较远，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双流区九年级语文教师可自愿参加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基于文本特质的教学内容精准选择与确定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成都市第七中学初中学校天环校区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</w:t>
            </w:r>
            <w:r>
              <w:rPr>
                <w:rFonts w:ascii="宋体" w:eastAsia="宋体" w:hAnsi="宋体" w:cs="宋体"/>
                <w:sz w:val="21"/>
                <w:szCs w:val="21"/>
              </w:rPr>
              <w:t>（成都市第七中学初中学校天环校区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余雯颖）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研究课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（成都金苹果锦城第一中学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朱莉）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对话沙龙（专家：何立新、王秉蓉）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双流区八年级全体语文教师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长文短教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短文细读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单元视域下教学内容的选择和确定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研究课一（王缙苓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天府第七中学）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研究课二（汤斯嘉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对话沙龙（专家：刘勇、易晓）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具体地点：成都棠湖外国语学校音乐厅（正门进入右转）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双流区全体七年级语文教师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跨界探究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实践创新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生物学跨学科实践教学策略专题研讨会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成都市泡桐树中学（百仁校区）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63433E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“跨界探究·实践创新”——生物学跨学科实践教学策略专题研讨会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初中生物教师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深耕教学・赋能课堂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初中生物学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五项基本功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” </w:t>
            </w:r>
            <w:r>
              <w:rPr>
                <w:rFonts w:ascii="宋体" w:eastAsia="宋体" w:hAnsi="宋体" w:cs="宋体"/>
                <w:sz w:val="21"/>
                <w:szCs w:val="21"/>
              </w:rPr>
              <w:t>主题展示活动（一）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东升一中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示范课《神经系统与神经调节》</w:t>
            </w:r>
            <w:r>
              <w:rPr>
                <w:rFonts w:ascii="宋体" w:eastAsia="宋体" w:hAnsi="宋体" w:cs="宋体"/>
                <w:sz w:val="21"/>
                <w:szCs w:val="21"/>
              </w:rPr>
              <w:t>—</w:t>
            </w:r>
            <w:r>
              <w:rPr>
                <w:rFonts w:ascii="宋体" w:eastAsia="宋体" w:hAnsi="宋体" w:cs="宋体"/>
                <w:sz w:val="21"/>
                <w:szCs w:val="21"/>
              </w:rPr>
              <w:t>易可、雷晓双；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专题分享</w:t>
            </w:r>
            <w:r>
              <w:rPr>
                <w:rFonts w:ascii="宋体" w:eastAsia="宋体" w:hAnsi="宋体" w:cs="宋体"/>
                <w:sz w:val="21"/>
                <w:szCs w:val="21"/>
              </w:rPr>
              <w:t>—</w:t>
            </w:r>
            <w:r>
              <w:rPr>
                <w:rFonts w:ascii="宋体" w:eastAsia="宋体" w:hAnsi="宋体" w:cs="宋体"/>
                <w:sz w:val="21"/>
                <w:szCs w:val="21"/>
              </w:rPr>
              <w:t>郭科秀；</w:t>
            </w: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交流研讨。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全区七、八年级生物学教师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艺术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</w:rPr>
              <w:t>年春期双流区中学音乐新五项基本功展示暨中学音乐教研活动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杜靖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蔡洁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展示课例：双流中学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杜靖《西班牙舞曲》；棠湖中学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蔡洁《唱脸谱》。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课例研讨：评课议课，互动交流。</w:t>
            </w: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小讲座。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初中音乐教师</w:t>
            </w:r>
          </w:p>
        </w:tc>
      </w:tr>
      <w:tr w:rsidR="00D15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艺术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课程转化赋能：融多元资源之长、润美术课堂新色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曾染、张黎霞、冯陈雨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主题：课程转化赋能：融多元资源之长、润美术课堂新色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讲座：《借力优质内容自媒体与图书赋能美术课堂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从顾爷聊画说开去》（成信大常乐学校曾染）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、课例观摩：八年级下册：《中外建筑遗存》（棠湖中学实验学校张黎霞）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、课例观摩：八年级下册：《精湛技艺代代传》棠湖中学实验学校冯陈雨）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8E3" w:rsidRDefault="0005492A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初中美术教师</w:t>
            </w:r>
          </w:p>
        </w:tc>
      </w:tr>
    </w:tbl>
    <w:p w:rsidR="00D158E3" w:rsidRDefault="00D158E3"/>
    <w:sectPr w:rsidR="00D158E3" w:rsidSect="0063433E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2A" w:rsidRDefault="0005492A" w:rsidP="0063433E">
      <w:r>
        <w:separator/>
      </w:r>
    </w:p>
  </w:endnote>
  <w:endnote w:type="continuationSeparator" w:id="0">
    <w:p w:rsidR="0005492A" w:rsidRDefault="0005492A" w:rsidP="0063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2A" w:rsidRDefault="0005492A" w:rsidP="0063433E">
      <w:r>
        <w:separator/>
      </w:r>
    </w:p>
  </w:footnote>
  <w:footnote w:type="continuationSeparator" w:id="0">
    <w:p w:rsidR="0005492A" w:rsidRDefault="0005492A" w:rsidP="0063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58E3"/>
    <w:rsid w:val="0005492A"/>
    <w:rsid w:val="0063433E"/>
    <w:rsid w:val="00D158E3"/>
    <w:rsid w:val="725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8E3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D158E3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D158E3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D158E3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D158E3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D158E3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D158E3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1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D158E3"/>
    <w:pPr>
      <w:spacing w:beforeAutospacing="1" w:afterAutospacing="1"/>
    </w:pPr>
  </w:style>
  <w:style w:type="paragraph" w:customStyle="1" w:styleId="table">
    <w:name w:val="table"/>
    <w:basedOn w:val="a"/>
    <w:rsid w:val="00D158E3"/>
    <w:rPr>
      <w:sz w:val="21"/>
      <w:szCs w:val="21"/>
    </w:rPr>
  </w:style>
  <w:style w:type="paragraph" w:styleId="a4">
    <w:name w:val="header"/>
    <w:basedOn w:val="a"/>
    <w:link w:val="Char"/>
    <w:rsid w:val="00634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33E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6343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433E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2026-03-31T01:25:00Z</dcterms:created>
  <dcterms:modified xsi:type="dcterms:W3CDTF">2026-03-31T01:35:00Z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EA79126935AA437AA7CF0FD70A818BAE_13</vt:lpwstr>
  </property>
</Properties>
</file>