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53DF9B">
      <w:pPr>
        <w:spacing w:line="500" w:lineRule="exact"/>
        <w:jc w:val="center"/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成都市双流区名师巫小芳工作室活动方案</w:t>
      </w:r>
    </w:p>
    <w:p w14:paraId="016C61DF">
      <w:pPr>
        <w:spacing w:line="500" w:lineRule="exact"/>
        <w:jc w:val="center"/>
        <w:rPr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（20</w:t>
      </w:r>
      <w:r>
        <w:rPr>
          <w:rFonts w:asciiTheme="majorEastAsia" w:hAnsiTheme="majorEastAsia" w:eastAsiaTheme="maj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ajorEastAsia" w:hAnsiTheme="majorEastAsia" w:eastAsiaTheme="maj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次）</w:t>
      </w:r>
    </w:p>
    <w:p w14:paraId="14AE5418">
      <w:pPr>
        <w:spacing w:line="500" w:lineRule="exact"/>
        <w:ind w:firstLine="482" w:firstLineChars="200"/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一、活动主题</w:t>
      </w:r>
    </w:p>
    <w:p w14:paraId="09445833">
      <w:pPr>
        <w:spacing w:line="500" w:lineRule="exact"/>
        <w:ind w:firstLine="240" w:firstLineChars="100"/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  <w:t>趣味悦读 启蒙童心——小班前阅读集体教学“课堂展示”及经验交流活动（一）</w:t>
      </w:r>
    </w:p>
    <w:p w14:paraId="6C936A4E">
      <w:pPr>
        <w:spacing w:line="500" w:lineRule="exact"/>
        <w:ind w:firstLine="482" w:firstLineChars="200"/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二、活动时间</w:t>
      </w:r>
    </w:p>
    <w:p w14:paraId="75AD63A9">
      <w:pPr>
        <w:spacing w:line="500" w:lineRule="exact"/>
        <w:ind w:firstLine="480" w:firstLineChars="200"/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下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午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14：00—17：20</w:t>
      </w:r>
    </w:p>
    <w:p w14:paraId="45576E7F">
      <w:pPr>
        <w:spacing w:line="500" w:lineRule="exact"/>
        <w:ind w:firstLine="482" w:firstLineChars="200"/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三、活动地点</w:t>
      </w:r>
    </w:p>
    <w:p w14:paraId="0277AAEB">
      <w:pPr>
        <w:spacing w:line="500" w:lineRule="exact"/>
        <w:ind w:firstLine="480" w:firstLineChars="200"/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成都市双流区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协和幼儿园一楼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多功能厅</w:t>
      </w:r>
    </w:p>
    <w:p w14:paraId="2B16860A">
      <w:pPr>
        <w:spacing w:line="500" w:lineRule="exact"/>
        <w:ind w:firstLine="482" w:firstLineChars="200"/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四、参与人员</w:t>
      </w:r>
    </w:p>
    <w:p w14:paraId="76760B0F">
      <w:pPr>
        <w:spacing w:line="500" w:lineRule="exact"/>
        <w:ind w:firstLine="480" w:firstLineChars="200"/>
        <w:rPr>
          <w:rFonts w:hint="default" w:asciiTheme="majorEastAsia" w:hAnsiTheme="majorEastAsia" w:eastAsiaTheme="majorEastAsia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名师巫小芳工作室导师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名师巫小芳工作室导师助理、全体学员</w:t>
      </w:r>
    </w:p>
    <w:p w14:paraId="67749CF0">
      <w:pPr>
        <w:spacing w:line="500" w:lineRule="exact"/>
        <w:ind w:firstLine="482" w:firstLineChars="200"/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五、活动准备</w:t>
      </w:r>
    </w:p>
    <w:p w14:paraId="3453E470">
      <w:pPr>
        <w:tabs>
          <w:tab w:val="left" w:pos="312"/>
        </w:tabs>
        <w:spacing w:line="500" w:lineRule="exact"/>
        <w:ind w:firstLine="480" w:firstLineChars="200"/>
        <w:rPr>
          <w:rFonts w:hint="eastAsia" w:asciiTheme="majorEastAsia" w:hAnsiTheme="majorEastAsia" w:eastAsiaTheme="majorEastAsia"/>
          <w:color w:val="0000FF"/>
          <w:sz w:val="24"/>
          <w:szCs w:val="28"/>
          <w:lang w:eastAsia="zh-CN"/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1.茶水、纸杯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黑板、电脑、翻页笔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等</w:t>
      </w:r>
    </w:p>
    <w:p w14:paraId="5A33BFEB">
      <w:pPr>
        <w:tabs>
          <w:tab w:val="left" w:pos="312"/>
        </w:tabs>
        <w:spacing w:line="500" w:lineRule="exact"/>
        <w:ind w:firstLine="480" w:firstLineChars="200"/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座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牌：巫小芳、胡佳英、宋佳珈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陈黎杰、邓红</w:t>
      </w:r>
    </w:p>
    <w:p w14:paraId="3235E72B">
      <w:pPr>
        <w:tabs>
          <w:tab w:val="left" w:pos="312"/>
        </w:tabs>
        <w:spacing w:line="500" w:lineRule="exact"/>
        <w:ind w:firstLine="480" w:firstLineChars="200"/>
        <w:rPr>
          <w:rFonts w:hint="default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3.标语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成都市双流区名师巫小芳工作室2025年12月第2次活动</w:t>
      </w:r>
    </w:p>
    <w:p w14:paraId="5C7194E6">
      <w:pPr>
        <w:spacing w:line="500" w:lineRule="exact"/>
        <w:ind w:firstLine="482" w:firstLineChars="200"/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六、活动流程</w:t>
      </w:r>
    </w:p>
    <w:tbl>
      <w:tblPr>
        <w:tblStyle w:val="5"/>
        <w:tblW w:w="793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7"/>
        <w:gridCol w:w="4415"/>
        <w:gridCol w:w="1486"/>
      </w:tblGrid>
      <w:tr w14:paraId="3B266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037" w:type="dxa"/>
          </w:tcPr>
          <w:p w14:paraId="3EC1A854">
            <w:pPr>
              <w:spacing w:line="500" w:lineRule="exact"/>
              <w:ind w:firstLine="316" w:firstLineChars="131"/>
              <w:jc w:val="center"/>
              <w:rPr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4415" w:type="dxa"/>
          </w:tcPr>
          <w:p w14:paraId="08DB2143">
            <w:pPr>
              <w:spacing w:line="500" w:lineRule="exact"/>
              <w:ind w:firstLine="1279" w:firstLineChars="531"/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具体安排</w:t>
            </w:r>
          </w:p>
        </w:tc>
        <w:tc>
          <w:tcPr>
            <w:tcW w:w="1486" w:type="dxa"/>
          </w:tcPr>
          <w:p w14:paraId="56115A5A">
            <w:pPr>
              <w:widowControl/>
              <w:spacing w:line="500" w:lineRule="exact"/>
              <w:ind w:firstLine="241" w:firstLineChars="100"/>
              <w:rPr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负责人员</w:t>
            </w:r>
          </w:p>
        </w:tc>
      </w:tr>
      <w:tr w14:paraId="4B1DA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2037" w:type="dxa"/>
            <w:vAlign w:val="top"/>
          </w:tcPr>
          <w:p w14:paraId="1505BCC4">
            <w:pPr>
              <w:spacing w:line="5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13：50—14：00</w:t>
            </w:r>
          </w:p>
        </w:tc>
        <w:tc>
          <w:tcPr>
            <w:tcW w:w="4415" w:type="dxa"/>
            <w:vAlign w:val="top"/>
          </w:tcPr>
          <w:p w14:paraId="023BDAE2">
            <w:pPr>
              <w:spacing w:line="5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签到</w:t>
            </w:r>
          </w:p>
        </w:tc>
        <w:tc>
          <w:tcPr>
            <w:tcW w:w="1486" w:type="dxa"/>
            <w:vAlign w:val="center"/>
          </w:tcPr>
          <w:p w14:paraId="68841FBE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肖竹青</w:t>
            </w:r>
          </w:p>
        </w:tc>
      </w:tr>
      <w:tr w14:paraId="0CE92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037" w:type="dxa"/>
            <w:vAlign w:val="center"/>
          </w:tcPr>
          <w:p w14:paraId="722419CB">
            <w:pPr>
              <w:spacing w:line="5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14：00—14：2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415" w:type="dxa"/>
            <w:vAlign w:val="top"/>
          </w:tcPr>
          <w:p w14:paraId="056AC848">
            <w:pPr>
              <w:spacing w:line="500" w:lineRule="exact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</w:rPr>
              <w:t>专题分享（一）《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  <w:lang w:val="en-US" w:eastAsia="zh-CN"/>
              </w:rPr>
              <w:t>析准材提好问，助推幼儿深度阅读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  <w:lang w:eastAsia="zh-CN"/>
              </w:rPr>
              <w:t>》</w:t>
            </w:r>
          </w:p>
        </w:tc>
        <w:tc>
          <w:tcPr>
            <w:tcW w:w="1486" w:type="dxa"/>
            <w:vAlign w:val="center"/>
          </w:tcPr>
          <w:p w14:paraId="3870878D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肖竹青</w:t>
            </w:r>
          </w:p>
        </w:tc>
      </w:tr>
      <w:tr w14:paraId="5F5B6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2037" w:type="dxa"/>
            <w:vAlign w:val="top"/>
          </w:tcPr>
          <w:p w14:paraId="1D28E4F9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14：2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—1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4：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415" w:type="dxa"/>
            <w:vAlign w:val="top"/>
          </w:tcPr>
          <w:p w14:paraId="682ED0D8">
            <w:pPr>
              <w:spacing w:line="500" w:lineRule="exact"/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</w:rPr>
              <w:t>专题分享（二）《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  <w:lang w:val="en-US" w:eastAsia="zh-CN"/>
              </w:rPr>
              <w:t>《建构、反思、拓展——幼儿园早期阅读活动提问到“点”初探》</w:t>
            </w:r>
            <w:r>
              <w:rPr>
                <w:rFonts w:hint="eastAsia"/>
                <w:color w:val="auto"/>
                <w:lang w:eastAsia="zh-CN"/>
              </w:rPr>
              <w:t>》</w:t>
            </w:r>
          </w:p>
        </w:tc>
        <w:tc>
          <w:tcPr>
            <w:tcW w:w="1486" w:type="dxa"/>
            <w:vAlign w:val="center"/>
          </w:tcPr>
          <w:p w14:paraId="56FB27A6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王赟</w:t>
            </w:r>
          </w:p>
        </w:tc>
      </w:tr>
      <w:tr w14:paraId="2664C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2037" w:type="dxa"/>
            <w:vAlign w:val="top"/>
          </w:tcPr>
          <w:p w14:paraId="5BE75EFA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14：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—1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4415" w:type="dxa"/>
            <w:vAlign w:val="top"/>
          </w:tcPr>
          <w:p w14:paraId="6E7EF039">
            <w:pPr>
              <w:spacing w:line="500" w:lineRule="exact"/>
              <w:jc w:val="center"/>
              <w:rPr>
                <w:rFonts w:hint="eastAsia" w:ascii="宋体" w:hAnsi="宋体" w:cs="宋体" w:eastAsiaTheme="minorEastAsia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</w:rPr>
              <w:t>休息</w:t>
            </w:r>
          </w:p>
        </w:tc>
        <w:tc>
          <w:tcPr>
            <w:tcW w:w="1486" w:type="dxa"/>
            <w:vAlign w:val="center"/>
          </w:tcPr>
          <w:p w14:paraId="1DB982E5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彭敬仪</w:t>
            </w:r>
          </w:p>
        </w:tc>
      </w:tr>
      <w:tr w14:paraId="25A36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2037" w:type="dxa"/>
            <w:vAlign w:val="top"/>
          </w:tcPr>
          <w:p w14:paraId="202C45EF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—15：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415" w:type="dxa"/>
            <w:vAlign w:val="top"/>
          </w:tcPr>
          <w:p w14:paraId="305CB6FA">
            <w:pPr>
              <w:spacing w:line="500" w:lineRule="exact"/>
              <w:jc w:val="left"/>
              <w:rPr>
                <w:rFonts w:hint="default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  <w:lang w:val="en-US" w:eastAsia="zh-CN"/>
              </w:rPr>
              <w:t>小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</w:rPr>
              <w:t>班前阅读活动（一）《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  <w:lang w:val="en-US" w:eastAsia="zh-CN"/>
              </w:rPr>
              <w:t>怎样叫醒胖小猪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  <w:lang w:eastAsia="zh-CN"/>
              </w:rPr>
              <w:t>》</w:t>
            </w:r>
          </w:p>
        </w:tc>
        <w:tc>
          <w:tcPr>
            <w:tcW w:w="1486" w:type="dxa"/>
            <w:vAlign w:val="center"/>
          </w:tcPr>
          <w:p w14:paraId="07B58137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肖竹青</w:t>
            </w:r>
          </w:p>
        </w:tc>
      </w:tr>
      <w:tr w14:paraId="43E6B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2037" w:type="dxa"/>
            <w:vAlign w:val="top"/>
          </w:tcPr>
          <w:p w14:paraId="49A0D5F5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15：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—15：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4415" w:type="dxa"/>
            <w:vAlign w:val="top"/>
          </w:tcPr>
          <w:p w14:paraId="4843A4C6">
            <w:pPr>
              <w:spacing w:line="500" w:lineRule="exact"/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  <w:lang w:val="en-US" w:eastAsia="zh-CN"/>
              </w:rPr>
              <w:t>小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</w:rPr>
              <w:t>班前阅读活动（二）《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  <w:lang w:val="en-US" w:eastAsia="zh-CN"/>
              </w:rPr>
              <w:t>怎样叫醒胖小猪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  <w:lang w:eastAsia="zh-CN"/>
              </w:rPr>
              <w:t>》</w:t>
            </w:r>
          </w:p>
        </w:tc>
        <w:tc>
          <w:tcPr>
            <w:tcW w:w="1486" w:type="dxa"/>
            <w:vAlign w:val="center"/>
          </w:tcPr>
          <w:p w14:paraId="5DAF3AA7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王赟</w:t>
            </w:r>
          </w:p>
        </w:tc>
      </w:tr>
      <w:tr w14:paraId="1D465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2037" w:type="dxa"/>
            <w:vAlign w:val="top"/>
          </w:tcPr>
          <w:p w14:paraId="27028058">
            <w:pPr>
              <w:spacing w:line="5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15：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0—16：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415" w:type="dxa"/>
            <w:vAlign w:val="top"/>
          </w:tcPr>
          <w:p w14:paraId="749C96BC">
            <w:pPr>
              <w:spacing w:line="500" w:lineRule="exact"/>
              <w:ind w:firstLine="314" w:firstLineChars="131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</w:rPr>
              <w:t>学员分组研讨</w:t>
            </w:r>
          </w:p>
        </w:tc>
        <w:tc>
          <w:tcPr>
            <w:tcW w:w="1486" w:type="dxa"/>
            <w:vAlign w:val="center"/>
          </w:tcPr>
          <w:p w14:paraId="0A0048E0">
            <w:pPr>
              <w:spacing w:line="5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auto"/>
                <w:sz w:val="24"/>
                <w:szCs w:val="28"/>
                <w:lang w:val="en-US" w:eastAsia="zh-CN"/>
              </w:rPr>
              <w:t>邓红</w:t>
            </w:r>
            <w:r>
              <w:rPr>
                <w:rFonts w:asciiTheme="majorEastAsia" w:hAnsiTheme="majorEastAsia" w:eastAsiaTheme="majorEastAsia"/>
                <w:color w:val="auto"/>
                <w:sz w:val="24"/>
                <w:szCs w:val="28"/>
              </w:rPr>
              <w:t xml:space="preserve"> </w:t>
            </w:r>
          </w:p>
        </w:tc>
      </w:tr>
      <w:tr w14:paraId="1A21B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2037" w:type="dxa"/>
            <w:vAlign w:val="top"/>
          </w:tcPr>
          <w:p w14:paraId="3DB35A1C">
            <w:pPr>
              <w:spacing w:line="500" w:lineRule="exact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16：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—1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415" w:type="dxa"/>
            <w:vAlign w:val="top"/>
          </w:tcPr>
          <w:p w14:paraId="77A4E42C">
            <w:pPr>
              <w:spacing w:line="500" w:lineRule="exact"/>
              <w:ind w:firstLine="314" w:firstLineChars="131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8"/>
              </w:rPr>
              <w:t>导师点评</w:t>
            </w:r>
          </w:p>
        </w:tc>
        <w:tc>
          <w:tcPr>
            <w:tcW w:w="1486" w:type="dxa"/>
            <w:vAlign w:val="center"/>
          </w:tcPr>
          <w:p w14:paraId="1897E0F6">
            <w:pPr>
              <w:spacing w:line="5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color w:val="auto"/>
                <w:sz w:val="24"/>
                <w:szCs w:val="28"/>
              </w:rPr>
              <w:t>巫小芳</w:t>
            </w:r>
          </w:p>
        </w:tc>
      </w:tr>
    </w:tbl>
    <w:p w14:paraId="46948768">
      <w:pPr>
        <w:spacing w:line="500" w:lineRule="exact"/>
        <w:ind w:firstLine="482" w:firstLineChars="200"/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七、人员安排</w:t>
      </w:r>
    </w:p>
    <w:p w14:paraId="344E953A">
      <w:pPr>
        <w:spacing w:line="500" w:lineRule="exact"/>
        <w:ind w:firstLine="480" w:firstLineChars="200"/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8"/>
        </w:rPr>
        <w:t>主持：</w:t>
      </w:r>
      <w:r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  <w:t>邓红</w:t>
      </w:r>
      <w:r>
        <w:rPr>
          <w:rFonts w:hint="eastAsia" w:asciiTheme="majorEastAsia" w:hAnsiTheme="majorEastAsia" w:eastAsiaTheme="majorEastAsia"/>
          <w:sz w:val="24"/>
          <w:szCs w:val="28"/>
        </w:rPr>
        <w:t xml:space="preserve">           </w:t>
      </w:r>
      <w:r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/>
          <w:sz w:val="24"/>
          <w:szCs w:val="28"/>
        </w:rPr>
        <w:t>简讯：</w:t>
      </w:r>
      <w:r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  <w:t>宋清文</w:t>
      </w:r>
    </w:p>
    <w:p w14:paraId="2E390DF1">
      <w:pPr>
        <w:spacing w:line="500" w:lineRule="exact"/>
        <w:ind w:firstLine="480" w:firstLineChars="200"/>
        <w:rPr>
          <w:rFonts w:hint="eastAsia" w:asciiTheme="majorEastAsia" w:hAnsiTheme="majorEastAsia" w:eastAsiaTheme="majorEastAsia"/>
          <w:sz w:val="24"/>
          <w:szCs w:val="28"/>
          <w:lang w:val="en-US"/>
        </w:rPr>
      </w:pPr>
      <w:r>
        <w:rPr>
          <w:rFonts w:hint="eastAsia" w:asciiTheme="majorEastAsia" w:hAnsiTheme="majorEastAsia" w:eastAsiaTheme="majorEastAsia"/>
          <w:sz w:val="24"/>
          <w:szCs w:val="28"/>
        </w:rPr>
        <w:t>照相：</w:t>
      </w:r>
      <w:r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  <w:t>曹晴</w:t>
      </w:r>
      <w:r>
        <w:rPr>
          <w:rFonts w:hint="eastAsia" w:asciiTheme="majorEastAsia" w:hAnsiTheme="majorEastAsia" w:eastAsiaTheme="majorEastAsia"/>
          <w:sz w:val="24"/>
          <w:szCs w:val="28"/>
        </w:rPr>
        <w:t xml:space="preserve">             </w:t>
      </w:r>
      <w:r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 w:val="24"/>
          <w:szCs w:val="28"/>
        </w:rPr>
        <w:t>简报：</w:t>
      </w:r>
      <w:r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  <w:t>高文柔 祝蓉</w:t>
      </w:r>
    </w:p>
    <w:p w14:paraId="6FE3CDDD">
      <w:pPr>
        <w:spacing w:line="500" w:lineRule="exact"/>
        <w:ind w:firstLine="480" w:firstLineChars="200"/>
        <w:rPr>
          <w:rFonts w:hint="eastAsia" w:asciiTheme="majorEastAsia" w:hAnsiTheme="majorEastAsia" w:eastAsiaTheme="majorEastAsia"/>
          <w:sz w:val="24"/>
          <w:szCs w:val="28"/>
        </w:rPr>
      </w:pPr>
      <w:r>
        <w:rPr>
          <w:rFonts w:hint="eastAsia" w:asciiTheme="majorEastAsia" w:hAnsiTheme="majorEastAsia" w:eastAsiaTheme="majorEastAsia"/>
          <w:sz w:val="24"/>
          <w:szCs w:val="28"/>
        </w:rPr>
        <w:t>摄像：</w:t>
      </w:r>
      <w:r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  <w:t xml:space="preserve">周羽婵             </w:t>
      </w:r>
      <w:r>
        <w:rPr>
          <w:rFonts w:hint="eastAsia" w:asciiTheme="majorEastAsia" w:hAnsiTheme="majorEastAsia" w:eastAsiaTheme="majorEastAsia"/>
          <w:sz w:val="24"/>
          <w:szCs w:val="28"/>
        </w:rPr>
        <w:t>网页：赵丹 杨欢</w:t>
      </w:r>
    </w:p>
    <w:p w14:paraId="4E5C52BD">
      <w:pPr>
        <w:spacing w:line="500" w:lineRule="exact"/>
        <w:ind w:firstLine="480" w:firstLineChars="200"/>
        <w:rPr>
          <w:rFonts w:hint="eastAsia" w:asciiTheme="majorEastAsia" w:hAnsiTheme="majorEastAsia" w:eastAsiaTheme="majorEastAsia"/>
          <w:sz w:val="24"/>
          <w:szCs w:val="28"/>
        </w:rPr>
      </w:pPr>
      <w:r>
        <w:rPr>
          <w:rFonts w:hint="eastAsia" w:asciiTheme="majorEastAsia" w:hAnsiTheme="majorEastAsia" w:eastAsiaTheme="majorEastAsia"/>
          <w:sz w:val="24"/>
          <w:szCs w:val="28"/>
        </w:rPr>
        <w:t xml:space="preserve">记录：彭敬仪           </w:t>
      </w:r>
      <w:r>
        <w:rPr>
          <w:rFonts w:hint="eastAsia" w:asciiTheme="majorEastAsia" w:hAnsiTheme="majorEastAsia" w:eastAsiaTheme="majorEastAsia"/>
          <w:sz w:val="24"/>
          <w:szCs w:val="28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 w:val="24"/>
          <w:szCs w:val="28"/>
        </w:rPr>
        <w:t>档案：肖竹青</w:t>
      </w:r>
    </w:p>
    <w:p w14:paraId="305C64A6">
      <w:pPr>
        <w:spacing w:line="500" w:lineRule="exact"/>
        <w:ind w:firstLine="482" w:firstLineChars="200"/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八、注意事项</w:t>
      </w:r>
    </w:p>
    <w:p w14:paraId="55B98AF3">
      <w:pPr>
        <w:spacing w:line="500" w:lineRule="exact"/>
        <w:ind w:firstLine="480" w:firstLineChars="200"/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1.请工作室成员提前做好工作安排，准时参加活动。</w:t>
      </w:r>
    </w:p>
    <w:p w14:paraId="366FD7F7">
      <w:pPr>
        <w:spacing w:line="500" w:lineRule="exact"/>
        <w:ind w:firstLine="480" w:firstLineChars="200"/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2.幼儿园园区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停车位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紧张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开车前往的教师需自行寻找周边停车位，建议大家绿色出行或结伴出行。</w:t>
      </w:r>
    </w:p>
    <w:p w14:paraId="5B663203">
      <w:pPr>
        <w:spacing w:line="500" w:lineRule="exact"/>
        <w:ind w:firstLine="480" w:firstLineChars="200"/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67204BD7">
      <w:pPr>
        <w:spacing w:line="500" w:lineRule="exact"/>
        <w:jc w:val="right"/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成都市双流区名师巫小芳工作室</w:t>
      </w:r>
    </w:p>
    <w:p w14:paraId="434EE56D">
      <w:pPr>
        <w:spacing w:line="500" w:lineRule="exact"/>
        <w:jc w:val="right"/>
      </w:pPr>
      <w:r>
        <w:rPr>
          <w:rFonts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日</w:t>
      </w:r>
    </w:p>
    <w:p w14:paraId="7D9D34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 w:firstLineChars="200"/>
        <w:textAlignment w:val="auto"/>
        <w:rPr>
          <w:rFonts w:hint="eastAsia" w:ascii="宋体" w:hAnsi="宋体" w:eastAsia="宋体" w:cs="Times New Roman"/>
          <w:b/>
          <w:bCs/>
          <w:color w:val="000000"/>
          <w:sz w:val="24"/>
          <w:szCs w:val="28"/>
          <w:lang w:val="en-US" w:eastAsia="zh-CN"/>
        </w:rPr>
      </w:pPr>
    </w:p>
    <w:p w14:paraId="0F23FC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 w:firstLineChars="200"/>
        <w:textAlignment w:val="auto"/>
        <w:rPr>
          <w:rFonts w:hint="eastAsia" w:ascii="宋体" w:hAnsi="宋体" w:eastAsia="宋体" w:cs="Times New Roman"/>
          <w:b/>
          <w:bCs/>
          <w:color w:val="000000"/>
          <w:sz w:val="24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sz w:val="24"/>
          <w:szCs w:val="28"/>
          <w:lang w:val="en-US" w:eastAsia="zh-CN"/>
        </w:rPr>
        <w:t>附1：活动地址</w:t>
      </w:r>
    </w:p>
    <w:p w14:paraId="74902082">
      <w:pPr>
        <w:spacing w:line="500" w:lineRule="exact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8"/>
          <w:lang w:val="en-US" w:eastAsia="zh-CN"/>
        </w:rPr>
      </w:pPr>
      <w:r>
        <w:rPr>
          <w:rFonts w:hint="eastAsia" w:ascii="宋体" w:hAnsi="宋体" w:eastAsia="宋体" w:cs="Times New Roman"/>
          <w:color w:val="000000"/>
          <w:sz w:val="24"/>
          <w:szCs w:val="28"/>
          <w:lang w:val="en-US" w:eastAsia="zh-CN"/>
        </w:rPr>
        <w:t>成都市双流区协和幼儿园（成都市双流区和顺路一段333号）</w:t>
      </w:r>
    </w:p>
    <w:p w14:paraId="6D8515DF">
      <w:pPr>
        <w:spacing w:line="500" w:lineRule="exact"/>
        <w:rPr>
          <w:rFonts w:hint="eastAsia" w:ascii="宋体" w:hAnsi="宋体" w:eastAsia="宋体" w:cs="Times New Roman"/>
          <w:color w:val="000000"/>
          <w:sz w:val="24"/>
          <w:szCs w:val="28"/>
          <w:lang w:val="en-US" w:eastAsia="zh-CN"/>
        </w:rPr>
      </w:pPr>
      <w:r>
        <w:rPr>
          <w:rFonts w:hint="eastAsia" w:ascii="宋体" w:hAnsi="宋体" w:eastAsia="宋体" w:cs="Times New Roman"/>
          <w:color w:val="000000"/>
          <w:sz w:val="24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214630</wp:posOffset>
            </wp:positionV>
            <wp:extent cx="3201035" cy="2792095"/>
            <wp:effectExtent l="0" t="0" r="8890" b="8255"/>
            <wp:wrapNone/>
            <wp:docPr id="1" name="图片 1" descr="IMG_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410"/>
                    <pic:cNvPicPr>
                      <a:picLocks noChangeAspect="1"/>
                    </pic:cNvPicPr>
                  </pic:nvPicPr>
                  <pic:blipFill>
                    <a:blip r:embed="rId4"/>
                    <a:srcRect t="16382" r="14692" b="48248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9CC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Times New Roman"/>
          <w:b/>
          <w:bCs/>
          <w:color w:val="000000"/>
          <w:sz w:val="24"/>
          <w:szCs w:val="28"/>
          <w:lang w:val="en-US" w:eastAsia="zh-CN"/>
        </w:rPr>
      </w:pPr>
    </w:p>
    <w:p w14:paraId="73417E4D">
      <w:pPr>
        <w:spacing w:line="500" w:lineRule="exact"/>
        <w:jc w:val="both"/>
        <w:rPr>
          <w:rFonts w:hint="eastAsia" w:ascii="宋体" w:hAnsi="宋体" w:eastAsia="宋体" w:cs="Times New Roman"/>
          <w:color w:val="000000"/>
          <w:sz w:val="24"/>
          <w:szCs w:val="28"/>
        </w:rPr>
      </w:pPr>
    </w:p>
    <w:p w14:paraId="2F249076">
      <w:pPr>
        <w:widowControl w:val="0"/>
        <w:spacing w:line="500" w:lineRule="exact"/>
        <w:ind w:firstLine="0" w:firstLineChars="0"/>
        <w:jc w:val="both"/>
        <w:rPr>
          <w:rFonts w:hint="eastAsia" w:ascii="宋体" w:hAnsi="宋体" w:eastAsia="宋体" w:cs="Times New Roman"/>
          <w:b/>
          <w:bCs/>
          <w:color w:val="000000"/>
          <w:kern w:val="2"/>
          <w:sz w:val="24"/>
          <w:szCs w:val="28"/>
          <w:lang w:val="en-US" w:eastAsia="zh-CN" w:bidi="ar-SA"/>
        </w:rPr>
      </w:pPr>
    </w:p>
    <w:p w14:paraId="55AA7629">
      <w:pPr>
        <w:widowControl w:val="0"/>
        <w:spacing w:line="500" w:lineRule="exact"/>
        <w:ind w:firstLine="0" w:firstLineChars="0"/>
        <w:jc w:val="both"/>
        <w:rPr>
          <w:rFonts w:hint="eastAsia" w:ascii="宋体" w:hAnsi="宋体" w:eastAsia="宋体" w:cs="Times New Roman"/>
          <w:b/>
          <w:bCs/>
          <w:color w:val="000000"/>
          <w:kern w:val="2"/>
          <w:sz w:val="24"/>
          <w:szCs w:val="28"/>
          <w:lang w:val="en-US" w:eastAsia="zh-CN" w:bidi="ar-SA"/>
        </w:rPr>
      </w:pPr>
    </w:p>
    <w:p w14:paraId="4E67E304">
      <w:pPr>
        <w:widowControl w:val="0"/>
        <w:spacing w:line="500" w:lineRule="exact"/>
        <w:ind w:firstLine="0" w:firstLineChars="0"/>
        <w:jc w:val="both"/>
        <w:rPr>
          <w:rFonts w:hint="eastAsia" w:ascii="宋体" w:hAnsi="宋体" w:eastAsia="宋体" w:cs="Times New Roman"/>
          <w:b/>
          <w:bCs/>
          <w:color w:val="000000"/>
          <w:kern w:val="2"/>
          <w:sz w:val="24"/>
          <w:szCs w:val="28"/>
          <w:lang w:val="en-US" w:eastAsia="zh-CN" w:bidi="ar-SA"/>
        </w:rPr>
      </w:pPr>
    </w:p>
    <w:p w14:paraId="4AE9DA56">
      <w:pPr>
        <w:widowControl w:val="0"/>
        <w:spacing w:line="500" w:lineRule="exact"/>
        <w:ind w:firstLine="0" w:firstLineChars="0"/>
        <w:jc w:val="both"/>
        <w:rPr>
          <w:rFonts w:hint="eastAsia" w:ascii="宋体" w:hAnsi="宋体" w:eastAsia="宋体" w:cs="Times New Roman"/>
          <w:b/>
          <w:bCs/>
          <w:color w:val="000000"/>
          <w:kern w:val="2"/>
          <w:sz w:val="24"/>
          <w:szCs w:val="28"/>
          <w:lang w:val="en-US" w:eastAsia="zh-CN" w:bidi="ar-SA"/>
        </w:rPr>
      </w:pPr>
    </w:p>
    <w:p w14:paraId="1121F36C">
      <w:pPr>
        <w:spacing w:line="50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7000F"/>
    <w:rsid w:val="01511458"/>
    <w:rsid w:val="05761E3A"/>
    <w:rsid w:val="061A0337"/>
    <w:rsid w:val="07C74AF0"/>
    <w:rsid w:val="08700985"/>
    <w:rsid w:val="08EC0C19"/>
    <w:rsid w:val="0A8D3D36"/>
    <w:rsid w:val="0D2564A8"/>
    <w:rsid w:val="0DB70276"/>
    <w:rsid w:val="0F317386"/>
    <w:rsid w:val="0FF454C3"/>
    <w:rsid w:val="1674297A"/>
    <w:rsid w:val="16FA09A5"/>
    <w:rsid w:val="18D05E62"/>
    <w:rsid w:val="1AC7587C"/>
    <w:rsid w:val="203C6187"/>
    <w:rsid w:val="21713950"/>
    <w:rsid w:val="25331C52"/>
    <w:rsid w:val="28C823C2"/>
    <w:rsid w:val="2B030899"/>
    <w:rsid w:val="2B1C0A93"/>
    <w:rsid w:val="2C9C00DD"/>
    <w:rsid w:val="2E7A61FC"/>
    <w:rsid w:val="2F8B61E7"/>
    <w:rsid w:val="3507246E"/>
    <w:rsid w:val="360B1E2F"/>
    <w:rsid w:val="366A2FFA"/>
    <w:rsid w:val="3AD2467C"/>
    <w:rsid w:val="3C101F4E"/>
    <w:rsid w:val="3C6A5B02"/>
    <w:rsid w:val="3CC80C92"/>
    <w:rsid w:val="407A02DD"/>
    <w:rsid w:val="425E4AB2"/>
    <w:rsid w:val="45E36925"/>
    <w:rsid w:val="46CC1167"/>
    <w:rsid w:val="482A4C02"/>
    <w:rsid w:val="48517B76"/>
    <w:rsid w:val="4BA3350C"/>
    <w:rsid w:val="542E520F"/>
    <w:rsid w:val="56705FB3"/>
    <w:rsid w:val="5AD12857"/>
    <w:rsid w:val="60C82547"/>
    <w:rsid w:val="62554A14"/>
    <w:rsid w:val="66540B05"/>
    <w:rsid w:val="667B59DC"/>
    <w:rsid w:val="675B4115"/>
    <w:rsid w:val="6AC31475"/>
    <w:rsid w:val="6B1C3BBC"/>
    <w:rsid w:val="6B3247AB"/>
    <w:rsid w:val="6B460C38"/>
    <w:rsid w:val="6B9512F0"/>
    <w:rsid w:val="7081744A"/>
    <w:rsid w:val="73010267"/>
    <w:rsid w:val="75DA6B4D"/>
    <w:rsid w:val="763A5F36"/>
    <w:rsid w:val="76BB24DB"/>
    <w:rsid w:val="7ADA7ABB"/>
    <w:rsid w:val="7B9A01DE"/>
    <w:rsid w:val="7BD06A28"/>
    <w:rsid w:val="7E9401E1"/>
    <w:rsid w:val="7F3B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rFonts w:ascii="Times New Roman" w:hAnsi="Times New Roman" w:cs="Times New Roman"/>
      <w:sz w:val="24"/>
    </w:r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606</Words>
  <Characters>667</Characters>
  <Lines>44</Lines>
  <Paragraphs>67</Paragraphs>
  <TotalTime>4</TotalTime>
  <ScaleCrop>false</ScaleCrop>
  <LinksUpToDate>false</LinksUpToDate>
  <CharactersWithSpaces>727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2025-05-13T07:24:00Z</dcterms:created>
  <dc:creator>Administrator</dc:creator>
  <cp:lastModifiedBy>Z qing</cp:lastModifiedBy>
  <dcterms:modified xsi:type="dcterms:W3CDTF">2025-12-22T00:25:10Z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eyJoZGlkIjoiMzM3NTBjMGNkMWI1N2ZjZjlmMzU4YzYxMjA0NzY2NDkiLCJ1c2VySWQiOiIyODgyODMwNDAifQ==</vt:lpwstr>
  </property>
  <property fmtid="{D5CDD505-2E9C-101B-9397-08002B2CF9AE}" pid="4" name="ICV">
    <vt:lpwstr>A71FB0B5BCEF482696A78EF39CD1BFDD_13</vt:lpwstr>
  </property>
</Properties>
</file>