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CF04E">
      <w:pPr>
        <w:jc w:val="center"/>
        <w:rPr>
          <w:rFonts w:hint="eastAsia" w:ascii="黑体" w:hAnsi="黑体" w:eastAsia="黑体" w:cs="黑体"/>
          <w:sz w:val="36"/>
          <w:szCs w:val="44"/>
        </w:rPr>
      </w:pPr>
      <w:r>
        <w:rPr>
          <w:rFonts w:hint="eastAsia" w:ascii="黑体" w:hAnsi="黑体" w:eastAsia="黑体" w:cs="黑体"/>
          <w:sz w:val="36"/>
          <w:szCs w:val="44"/>
          <w:lang w:val="en-US" w:eastAsia="zh-CN"/>
        </w:rPr>
        <w:t>转发</w:t>
      </w:r>
      <w:r>
        <w:rPr>
          <w:rFonts w:hint="eastAsia" w:ascii="黑体" w:hAnsi="黑体" w:eastAsia="黑体" w:cs="黑体"/>
          <w:sz w:val="36"/>
          <w:szCs w:val="44"/>
        </w:rPr>
        <w:t>市教科院</w:t>
      </w:r>
      <w:r>
        <w:rPr>
          <w:rFonts w:hint="eastAsia" w:ascii="黑体" w:hAnsi="黑体" w:eastAsia="黑体" w:cs="黑体"/>
          <w:sz w:val="36"/>
          <w:szCs w:val="44"/>
          <w:lang w:val="en-US" w:eastAsia="zh-CN"/>
        </w:rPr>
        <w:t>《</w:t>
      </w:r>
      <w:r>
        <w:rPr>
          <w:rFonts w:hint="eastAsia" w:ascii="黑体" w:hAnsi="黑体" w:eastAsia="黑体" w:cs="黑体"/>
          <w:sz w:val="36"/>
          <w:szCs w:val="44"/>
        </w:rPr>
        <w:t>关于开展基础教育“网链共享计划”评估工作的通知</w:t>
      </w:r>
      <w:r>
        <w:rPr>
          <w:rFonts w:hint="eastAsia" w:ascii="黑体" w:hAnsi="黑体" w:eastAsia="黑体" w:cs="黑体"/>
          <w:sz w:val="36"/>
          <w:szCs w:val="44"/>
          <w:lang w:val="en-US" w:eastAsia="zh-CN"/>
        </w:rPr>
        <w:t>》</w:t>
      </w:r>
    </w:p>
    <w:p w14:paraId="62A29763">
      <w:pPr>
        <w:keepNext w:val="0"/>
        <w:keepLines w:val="0"/>
        <w:widowControl/>
        <w:suppressLineNumbers w:val="0"/>
        <w:jc w:val="left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color w:val="000000"/>
          <w:kern w:val="0"/>
          <w:sz w:val="31"/>
          <w:szCs w:val="31"/>
          <w:lang w:val="en-US" w:eastAsia="zh-CN" w:bidi="ar"/>
        </w:rPr>
        <w:t>全区各中小学：</w:t>
      </w:r>
    </w:p>
    <w:p w14:paraId="0A6DBFEF">
      <w:pPr>
        <w:keepNext w:val="0"/>
        <w:keepLines w:val="0"/>
        <w:widowControl/>
        <w:suppressLineNumbers w:val="0"/>
        <w:ind w:firstLine="620" w:firstLineChars="200"/>
        <w:jc w:val="both"/>
        <w:rPr>
          <w:rFonts w:hint="default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>根据成都市教育科学研究院《关于开展基础教育“网链共享计划”评估工作的通知》安排，现组织开展我区基础教育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“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>网链共享计划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 xml:space="preserve">” 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kern w:val="0"/>
          <w:sz w:val="31"/>
          <w:szCs w:val="31"/>
          <w:lang w:val="en-US" w:eastAsia="zh-CN" w:bidi="ar"/>
        </w:rPr>
        <w:t>学区中心校及区级联盟网点校</w:t>
      </w:r>
      <w:r>
        <w:rPr>
          <w:rFonts w:hint="eastAsia" w:ascii="楷体" w:hAnsi="楷体" w:eastAsia="楷体" w:cs="楷体"/>
          <w:b w:val="0"/>
          <w:bCs w:val="0"/>
          <w:color w:val="000000"/>
          <w:kern w:val="0"/>
          <w:sz w:val="31"/>
          <w:szCs w:val="31"/>
          <w:lang w:val="en-US" w:eastAsia="zh-CN" w:bidi="ar"/>
        </w:rPr>
        <w:t>（名单见附件6）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>评估工作。现将有关工作通知如下，请按要求认真执行，做好评估工作。</w:t>
      </w:r>
    </w:p>
    <w:p w14:paraId="20383319">
      <w:pPr>
        <w:keepNext w:val="0"/>
        <w:keepLines w:val="0"/>
        <w:widowControl/>
        <w:suppressLineNumbers w:val="0"/>
        <w:jc w:val="left"/>
      </w:pPr>
      <w:r>
        <w:rPr>
          <w:rFonts w:ascii="方正黑体_GBK" w:hAnsi="方正黑体_GBK" w:eastAsia="方正黑体_GBK" w:cs="方正黑体_GBK"/>
          <w:color w:val="000000"/>
          <w:kern w:val="0"/>
          <w:sz w:val="31"/>
          <w:szCs w:val="31"/>
          <w:lang w:val="en-US" w:eastAsia="zh-CN" w:bidi="ar"/>
        </w:rPr>
        <w:t xml:space="preserve">一、工作安排 </w:t>
      </w:r>
    </w:p>
    <w:p w14:paraId="6F023BE8">
      <w:pPr>
        <w:keepNext w:val="0"/>
        <w:keepLines w:val="0"/>
        <w:widowControl/>
        <w:suppressLineNumbers w:val="0"/>
        <w:ind w:firstLine="620" w:firstLineChars="200"/>
        <w:jc w:val="both"/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>各学区中心校（双流区实验小学、川大西航港实验小学、棠中怡心实验学校）组织联盟内网点校开展自评，并对自评情况进行复核，汇总上报。区教科院会同区技装中心对各校自评情况进行随机抽检。</w:t>
      </w:r>
    </w:p>
    <w:p w14:paraId="442AEA2E">
      <w:pPr>
        <w:keepNext w:val="0"/>
        <w:keepLines w:val="0"/>
        <w:widowControl/>
        <w:suppressLineNumbers w:val="0"/>
        <w:ind w:firstLine="620" w:firstLineChars="200"/>
        <w:jc w:val="both"/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>学区中心校和区级联盟网点校分别填报《学区中心校</w:t>
      </w:r>
      <w:r>
        <w:rPr>
          <w:rFonts w:hint="eastAsia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/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>网点校自评表》（见附件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2</w:t>
      </w:r>
      <w:r>
        <w:rPr>
          <w:rFonts w:hint="eastAsia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3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>）（同一学校在不同学段作为中心校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/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>网点校，则分别按学段开展自评），提交至区教科院。中心校、区级联盟网点校按照自愿原则提供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“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>网链共享计划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”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>实施过程中的典型案例或教学成果。</w:t>
      </w:r>
    </w:p>
    <w:p w14:paraId="4AF9A93C">
      <w:pPr>
        <w:keepNext w:val="0"/>
        <w:keepLines w:val="0"/>
        <w:widowControl/>
        <w:suppressLineNumbers w:val="0"/>
        <w:jc w:val="left"/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31"/>
          <w:szCs w:val="31"/>
          <w:lang w:val="en-US" w:eastAsia="zh-CN" w:bidi="ar"/>
        </w:rPr>
        <w:t xml:space="preserve">二、工作要求 </w:t>
      </w:r>
    </w:p>
    <w:p w14:paraId="616D2E18">
      <w:pPr>
        <w:keepNext w:val="0"/>
        <w:keepLines w:val="0"/>
        <w:widowControl/>
        <w:suppressLineNumbers w:val="0"/>
        <w:ind w:firstLine="620" w:firstLineChars="200"/>
        <w:jc w:val="both"/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2026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>年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1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>月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2</w:t>
      </w:r>
      <w:r>
        <w:rPr>
          <w:rFonts w:hint="eastAsia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8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>日</w:t>
      </w:r>
      <w:r>
        <w:rPr>
          <w:rFonts w:hint="eastAsia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17:00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>前，各学区中心校汇总本联盟的自评表及《自评情况汇总表》（附件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4</w:t>
      </w:r>
      <w:r>
        <w:rPr>
          <w:rFonts w:hint="eastAsia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5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>）及自愿提供的典型案例，发送至区教科院邮箱：</w:t>
      </w:r>
      <w:r>
        <w:rPr>
          <w:rFonts w:hint="eastAsia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229773449@qq.com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>。邮件命名：XXX教学联盟评估。</w:t>
      </w:r>
      <w:bookmarkStart w:id="0" w:name="_GoBack"/>
      <w:bookmarkEnd w:id="0"/>
    </w:p>
    <w:p w14:paraId="1CF0DFEE"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ascii="方正楷体_GBK" w:hAnsi="方正楷体_GBK" w:eastAsia="方正楷体_GBK" w:cs="方正楷体_GBK"/>
          <w:color w:val="000000"/>
          <w:kern w:val="0"/>
          <w:sz w:val="31"/>
          <w:szCs w:val="31"/>
          <w:lang w:val="en-US" w:eastAsia="zh-CN" w:bidi="ar"/>
        </w:rPr>
        <w:t>联系人：</w:t>
      </w:r>
      <w:r>
        <w:rPr>
          <w:rFonts w:hint="eastAsia" w:ascii="方正楷体_GBK" w:hAnsi="方正楷体_GBK" w:eastAsia="方正楷体_GBK" w:cs="方正楷体_GBK"/>
          <w:color w:val="000000"/>
          <w:kern w:val="0"/>
          <w:sz w:val="31"/>
          <w:szCs w:val="31"/>
          <w:lang w:val="en-US" w:eastAsia="zh-CN" w:bidi="ar"/>
        </w:rPr>
        <w:t>区教科院</w:t>
      </w:r>
      <w:r>
        <w:rPr>
          <w:rFonts w:ascii="方正楷体_GBK" w:hAnsi="方正楷体_GBK" w:eastAsia="方正楷体_GBK" w:cs="方正楷体_GBK"/>
          <w:color w:val="000000"/>
          <w:kern w:val="0"/>
          <w:sz w:val="31"/>
          <w:szCs w:val="31"/>
          <w:lang w:val="en-US" w:eastAsia="zh-CN" w:bidi="ar"/>
        </w:rPr>
        <w:t xml:space="preserve"> </w:t>
      </w:r>
      <w:r>
        <w:rPr>
          <w:rFonts w:hint="eastAsia" w:ascii="方正楷体_GBK" w:hAnsi="方正楷体_GBK" w:eastAsia="方正楷体_GBK" w:cs="方正楷体_GBK"/>
          <w:color w:val="000000"/>
          <w:kern w:val="0"/>
          <w:sz w:val="31"/>
          <w:szCs w:val="31"/>
          <w:lang w:val="en-US" w:eastAsia="zh-CN" w:bidi="ar"/>
        </w:rPr>
        <w:t>孙</w:t>
      </w:r>
      <w:r>
        <w:rPr>
          <w:rFonts w:ascii="方正楷体_GBK" w:hAnsi="方正楷体_GBK" w:eastAsia="方正楷体_GBK" w:cs="方正楷体_GBK"/>
          <w:color w:val="000000"/>
          <w:kern w:val="0"/>
          <w:sz w:val="31"/>
          <w:szCs w:val="31"/>
          <w:lang w:val="en-US" w:eastAsia="zh-CN" w:bidi="ar"/>
        </w:rPr>
        <w:t xml:space="preserve">老师 </w:t>
      </w:r>
      <w:r>
        <w:rPr>
          <w:rFonts w:hint="eastAsia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15982323410</w:t>
      </w:r>
    </w:p>
    <w:p w14:paraId="38A4BF38"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 xml:space="preserve">附件： </w:t>
      </w:r>
    </w:p>
    <w:p w14:paraId="1655D4DA"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1.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>成都市教育科学研究院关于开展基础教育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“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>网链共享计划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”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 xml:space="preserve">评估工作的通知 </w:t>
      </w:r>
    </w:p>
    <w:p w14:paraId="3FE71106"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2.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>成都市基础教育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“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>网链共享计划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”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>学区中心校自评表</w:t>
      </w:r>
    </w:p>
    <w:p w14:paraId="635F96C8"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3.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>成都市基础教育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“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>网链共享计划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”</w:t>
      </w:r>
      <w:r>
        <w:rPr>
          <w:rFonts w:hint="default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>区级教学联盟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>网点校自评表</w:t>
      </w:r>
    </w:p>
    <w:p w14:paraId="0CEBF85E"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4.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>成都市基础教育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“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>网链共享计划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”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>学区中心校自评汇总表</w:t>
      </w:r>
    </w:p>
    <w:p w14:paraId="6971DF83"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5.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>成都市基础教育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“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>网链共享计划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”</w:t>
      </w:r>
      <w:r>
        <w:rPr>
          <w:rFonts w:hint="default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>区级教学联盟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>网点校自评汇总表</w:t>
      </w:r>
    </w:p>
    <w:p w14:paraId="185A6DD3"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default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6.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>成都市双流区“区级教学联盟”名单</w:t>
      </w:r>
    </w:p>
    <w:p w14:paraId="57406D5C">
      <w:pPr>
        <w:keepNext w:val="0"/>
        <w:keepLines w:val="0"/>
        <w:widowControl/>
        <w:suppressLineNumbers w:val="0"/>
        <w:jc w:val="right"/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</w:pPr>
    </w:p>
    <w:p w14:paraId="359221E6">
      <w:pPr>
        <w:keepNext w:val="0"/>
        <w:keepLines w:val="0"/>
        <w:widowControl/>
        <w:suppressLineNumbers w:val="0"/>
        <w:jc w:val="right"/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>成都市双流区教育科学研究院</w:t>
      </w:r>
    </w:p>
    <w:p w14:paraId="78FD2662">
      <w:pPr>
        <w:keepNext w:val="0"/>
        <w:keepLines w:val="0"/>
        <w:widowControl/>
        <w:suppressLineNumbers w:val="0"/>
        <w:jc w:val="right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 xml:space="preserve">2026 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>年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1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>月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2</w:t>
      </w:r>
      <w:r>
        <w:rPr>
          <w:rFonts w:hint="eastAsia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1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>日</w:t>
      </w:r>
    </w:p>
    <w:p w14:paraId="43D27E37">
      <w:pPr>
        <w:rPr>
          <w:rFonts w:hint="eastAsia"/>
        </w:rPr>
      </w:pPr>
    </w:p>
    <w:p w14:paraId="20E6ABC4">
      <w:pPr>
        <w:rPr>
          <w:rFonts w:hint="eastAsia"/>
        </w:rPr>
      </w:pPr>
    </w:p>
    <w:p w14:paraId="39D5C253">
      <w:pPr>
        <w:rPr>
          <w:rFonts w:hint="eastAsia"/>
        </w:rPr>
      </w:pPr>
    </w:p>
    <w:p w14:paraId="3EA62FD4">
      <w:pPr>
        <w:rPr>
          <w:rFonts w:hint="eastAsia"/>
        </w:rPr>
      </w:pPr>
    </w:p>
    <w:p w14:paraId="4A75A5AA">
      <w:pPr>
        <w:rPr>
          <w:rFonts w:hint="eastAsia"/>
        </w:rPr>
      </w:pPr>
    </w:p>
    <w:p w14:paraId="5C20B5EC">
      <w:pPr>
        <w:rPr>
          <w:rFonts w:hint="eastAsia"/>
        </w:rPr>
      </w:pPr>
    </w:p>
    <w:p w14:paraId="3A6F7D0E">
      <w:pPr>
        <w:rPr>
          <w:rFonts w:hint="eastAsia"/>
        </w:rPr>
      </w:pPr>
    </w:p>
    <w:p w14:paraId="5B69B1F7">
      <w:pPr>
        <w:rPr>
          <w:rFonts w:hint="eastAsia"/>
        </w:rPr>
      </w:pPr>
    </w:p>
    <w:p w14:paraId="3DC4B63B">
      <w:pPr>
        <w:rPr>
          <w:rFonts w:hint="eastAsia"/>
        </w:rPr>
      </w:pPr>
    </w:p>
    <w:p w14:paraId="39081F1F">
      <w:pPr>
        <w:rPr>
          <w:rFonts w:hint="eastAsia"/>
        </w:rPr>
      </w:pPr>
    </w:p>
    <w:p w14:paraId="5EF85A29">
      <w:pPr>
        <w:rPr>
          <w:rFonts w:hint="eastAsia"/>
        </w:rPr>
      </w:pPr>
    </w:p>
    <w:p w14:paraId="2E5B3B29">
      <w:pPr>
        <w:rPr>
          <w:rFonts w:hint="eastAsia"/>
        </w:rPr>
      </w:pPr>
    </w:p>
    <w:p w14:paraId="3EE468DD">
      <w:pPr>
        <w:rPr>
          <w:rFonts w:hint="eastAsia"/>
        </w:rPr>
      </w:pPr>
    </w:p>
    <w:p w14:paraId="4D3A4756">
      <w:pPr>
        <w:rPr>
          <w:rFonts w:hint="eastAsia"/>
        </w:rPr>
      </w:pPr>
    </w:p>
    <w:p w14:paraId="3671F807">
      <w:pPr>
        <w:rPr>
          <w:rFonts w:hint="eastAsia"/>
        </w:rPr>
      </w:pPr>
    </w:p>
    <w:p w14:paraId="307DAA01">
      <w:pPr>
        <w:rPr>
          <w:rFonts w:hint="eastAsia"/>
        </w:rPr>
      </w:pPr>
    </w:p>
    <w:p w14:paraId="48FAC571">
      <w:pPr>
        <w:rPr>
          <w:rFonts w:hint="eastAsia"/>
        </w:rPr>
      </w:pPr>
    </w:p>
    <w:p w14:paraId="61D0EBE0">
      <w:pPr>
        <w:rPr>
          <w:rFonts w:hint="eastAsia"/>
        </w:rPr>
      </w:pPr>
    </w:p>
    <w:p w14:paraId="12EE40C4">
      <w:pPr>
        <w:rPr>
          <w:rFonts w:hint="eastAsia"/>
        </w:rPr>
      </w:pPr>
    </w:p>
    <w:p w14:paraId="060DFC36">
      <w:pPr>
        <w:jc w:val="both"/>
        <w:rPr>
          <w:rFonts w:hint="eastAsia" w:ascii="楷体" w:hAnsi="楷体" w:eastAsia="楷体" w:cs="楷体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楷体" w:hAnsi="楷体" w:eastAsia="楷体" w:cs="楷体"/>
          <w:color w:val="000000"/>
          <w:kern w:val="0"/>
          <w:sz w:val="31"/>
          <w:szCs w:val="31"/>
          <w:lang w:val="en-US" w:eastAsia="zh-CN" w:bidi="ar"/>
        </w:rPr>
        <w:t>附件6：</w:t>
      </w:r>
    </w:p>
    <w:p w14:paraId="6D17B38E">
      <w:pPr>
        <w:spacing w:line="600" w:lineRule="auto"/>
        <w:jc w:val="center"/>
        <w:rPr>
          <w:rFonts w:hint="eastAsia" w:ascii="黑体" w:hAnsi="黑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36"/>
          <w:szCs w:val="36"/>
          <w:lang w:val="en-US" w:eastAsia="zh-CN" w:bidi="ar"/>
        </w:rPr>
        <w:t>双流区“区级教学联盟”名单</w:t>
      </w:r>
    </w:p>
    <w:tbl>
      <w:tblPr>
        <w:tblStyle w:val="3"/>
        <w:tblW w:w="92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3"/>
      </w:tblGrid>
      <w:tr w14:paraId="242F0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263" w:type="dxa"/>
          </w:tcPr>
          <w:p w14:paraId="55439222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学区中心校：双流区实验小学（小学18所）</w:t>
            </w:r>
          </w:p>
        </w:tc>
      </w:tr>
      <w:tr w14:paraId="2221D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63" w:type="dxa"/>
          </w:tcPr>
          <w:p w14:paraId="692591A0">
            <w:pPr>
              <w:spacing w:line="360" w:lineRule="auto"/>
              <w:rPr>
                <w:rFonts w:hint="eastAsia"/>
                <w:vertAlign w:val="baseline"/>
              </w:rPr>
            </w:pPr>
            <w:r>
              <w:rPr>
                <w:rFonts w:hint="eastAsia"/>
                <w:sz w:val="22"/>
                <w:szCs w:val="28"/>
                <w:vertAlign w:val="baseline"/>
              </w:rPr>
              <w:t>成都市双流区九江新兴学校、成都市双流区世纪阳光学校、成都市双流区蛟龙港五星学校、成都市双流区东升小学、成都市双流区黄水小学、成都市双流区金桥小学、四川省成都艺体中学附属小学、成都市双流区九江小学、成都市双流区胜利小学、成都市双流区东升迎春小学、成都市双流区实验小学（东区）、成都市双流区棠湖小学（南区）、成都市双流区育仁菁英学校、成都市双流区红石小学、成都市双流区实验小学外国语学校、成都市双流区棠湖中学实验学校（东区）、成都市双流区九江新城小学、成都市双流区空港实验小学</w:t>
            </w:r>
          </w:p>
        </w:tc>
      </w:tr>
      <w:tr w14:paraId="6D5F0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63" w:type="dxa"/>
          </w:tcPr>
          <w:p w14:paraId="47EE2393">
            <w:pPr>
              <w:rPr>
                <w:rFonts w:hint="eastAsia"/>
                <w:vertAlign w:val="baseline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学区中心校：四川大学西航港实验小学（小学15所）</w:t>
            </w:r>
          </w:p>
        </w:tc>
      </w:tr>
      <w:tr w14:paraId="179F9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263" w:type="dxa"/>
          </w:tcPr>
          <w:p w14:paraId="3749886E">
            <w:pPr>
              <w:spacing w:line="360" w:lineRule="auto"/>
              <w:rPr>
                <w:rFonts w:hint="eastAsia"/>
                <w:vertAlign w:val="baseline"/>
              </w:rPr>
            </w:pPr>
            <w:r>
              <w:rPr>
                <w:rFonts w:hint="eastAsia"/>
                <w:sz w:val="22"/>
                <w:szCs w:val="28"/>
                <w:vertAlign w:val="baseline"/>
              </w:rPr>
              <w:t>成都市双流区育英学校、成都市双流区贝赛思学校、成都市双流区翰林学校、成都市双流区双华小学、成都市双流区西航港小学、成都市双流区永安小学、成都市双流区公兴小学、成都市双流区黄甲小学、成都市双流区协和实验小学、成都市双流区圣菲学校、成都天府国际生物城万汇小学、成都市双流区蓝港外国语学校、成都信息工程大学红樱实验学校、成都空港实验学校、成都市双流区川大江安小学</w:t>
            </w:r>
          </w:p>
        </w:tc>
      </w:tr>
      <w:tr w14:paraId="516AD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63" w:type="dxa"/>
          </w:tcPr>
          <w:p w14:paraId="5D5A12F4"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学区中心校：四川省双流棠湖中学怡心学校（初中31所）</w:t>
            </w:r>
          </w:p>
        </w:tc>
      </w:tr>
      <w:tr w14:paraId="5803A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63" w:type="dxa"/>
          </w:tcPr>
          <w:p w14:paraId="480F4C32">
            <w:pPr>
              <w:spacing w:line="360" w:lineRule="auto"/>
              <w:rPr>
                <w:rFonts w:hint="eastAsia"/>
                <w:vertAlign w:val="baseline"/>
              </w:rPr>
            </w:pPr>
            <w:r>
              <w:rPr>
                <w:rFonts w:hint="eastAsia"/>
                <w:sz w:val="22"/>
                <w:szCs w:val="28"/>
                <w:vertAlign w:val="baseline"/>
              </w:rPr>
              <w:t>四川省成都艺体中学、四川省双流永安中学、四川省成都市双流区东升第一初级中学、成都芯谷实验学校、四川省成都市双流区九江初级中学、四川省成都市双流区西航港第一初级中学、四川省成都市双流区西航港第二初级中学、四川省成都市双流区金桥初级中学、四川省成都艺体中学附属初级中学、四川省成都市双流区黄水初级中学、四川省双流中学协和实验学校、四川省成都市双流区胜利初级中学、四川省成都市双流区公兴初级中学、四川省成都市双流区黄甲初级中学、成都市双流区黄龙溪学校、成都市双流区立格实验学校、成都棠湖外国语学校、成都市盐道街中学外语学校、四川现代艺术学校、成都市双流区光明学校、成都市双流区特殊教育学校、成都市双流区龙池学校、成都信息工程大学常乐实验学校、双流中学九江实验学校、成都市双流区教育科学研究院附属学校、成都市双流区怡心第一实验学校、成都市双流区九江新城初级中学、成都空港九龙湖学校、四川省成都市树德中学怡心湖学校、四川省成都市双流区空港实验初级中学、四川师范大学附属生物城学校</w:t>
            </w:r>
          </w:p>
        </w:tc>
      </w:tr>
    </w:tbl>
    <w:p w14:paraId="41D42D48">
      <w:pPr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备注：双流区3所学区中心校（双流区实验小学、川大西航港实验小学、棠中怡心实验学校）加入市级教学联盟，覆盖全区义务教育学段，组成3个区级教学联盟。</w:t>
      </w:r>
    </w:p>
    <w:sectPr>
      <w:pgSz w:w="11906" w:h="16838"/>
      <w:pgMar w:top="1270" w:right="1519" w:bottom="1270" w:left="1519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2F3CE5"/>
    <w:rsid w:val="0AE07C2A"/>
    <w:rsid w:val="0BDF48F8"/>
    <w:rsid w:val="0C177C63"/>
    <w:rsid w:val="14022352"/>
    <w:rsid w:val="3E2F3CE5"/>
    <w:rsid w:val="7DF01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1647</Words>
  <Characters>1695</Characters>
  <Lines>0</Lines>
  <Paragraphs>0</Paragraphs>
  <TotalTime>6</TotalTime>
  <ScaleCrop>false</ScaleCrop>
  <LinksUpToDate>false</LinksUpToDate>
  <CharactersWithSpaces>1703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2026-01-20T23:13:00Z</dcterms:created>
  <dc:creator>王鹏</dc:creator>
  <cp:lastModifiedBy>王鹏</cp:lastModifiedBy>
  <dcterms:modified xsi:type="dcterms:W3CDTF">2026-01-21T02:23:24Z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60A214D826FC40AAB41773F5E0AF91F3_11</vt:lpwstr>
  </property>
  <property fmtid="{D5CDD505-2E9C-101B-9397-08002B2CF9AE}" pid="4" name="KSOTemplateDocerSaveRecord">
    <vt:lpwstr>eyJoZGlkIjoiMTIzZTQ3MWNhNGYyYmRlNjkyZjE0NDNlMWJhZjVkYTIiLCJ1c2VySWQiOiIyMTA2NDQ0NDUifQ==</vt:lpwstr>
  </property>
</Properties>
</file>