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59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问道明渠•成就一方</w:t>
      </w:r>
    </w:p>
    <w:p w14:paraId="100CA713">
      <w:pPr>
        <w:keepNext w:val="0"/>
        <w:keepLines w:val="0"/>
        <w:widowControl/>
        <w:suppressLineNumbers w:val="0"/>
        <w:jc w:val="center"/>
        <w:rPr>
          <w:rStyle w:val="5"/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楷体_GBK" w:cs="方正楷体_GBK"/>
          <w:sz w:val="32"/>
          <w:szCs w:val="32"/>
          <w:lang w:val="en-US" w:eastAsia="zh-CN"/>
        </w:rPr>
        <w:t>名师吴明渠工作室开班暨揭牌仪式</w:t>
      </w:r>
    </w:p>
    <w:p w14:paraId="7D474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双流区吴明渠名师工作室于2012年4月24日成立以来，一直在导师吴明渠的带领下，针对小学语文教学中核心素养重要内容——文化理解和传承开展实践研究。</w:t>
      </w:r>
    </w:p>
    <w:p w14:paraId="394CB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工作室成立近十年，培养了数十位优秀青年骨干教师。潜心语文课程研究与开发，先后就“小学语文课文解读”“中华传统文化”“非连续性文本”“课外阅读”等专题进行研究。出版了数部专著，受广大师生高度赞扬。</w:t>
      </w:r>
    </w:p>
    <w:p w14:paraId="3CAA7D3A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4319905"/>
            <wp:effectExtent l="0" t="0" r="2540" b="444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F7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 启航新篇 共筑征程 ·</w:t>
      </w:r>
    </w:p>
    <w:p w14:paraId="29225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2024年11月19日下午，成都市双流区名师工作室授牌仪式在棠湖中学隆重举行。双流区名师吴明渠工作室的每一位成员，如溪流汇入大海，从各所学校出发，相聚一堂，为的是奔赴这一段温馨而有意义的旅程。</w:t>
      </w:r>
    </w:p>
    <w:p w14:paraId="4A4FD28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C5FD27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6625" cy="3959860"/>
            <wp:effectExtent l="0" t="0" r="0" b="2540"/>
            <wp:docPr id="8" name="图片 8" descr="853c3efa3b68a72d8edaf737e808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3c3efa3b68a72d8edaf737e808e80"/>
                    <pic:cNvPicPr>
                      <a:picLocks noChangeAspect="1"/>
                    </pic:cNvPicPr>
                  </pic:nvPicPr>
                  <pic:blipFill>
                    <a:blip r:embed="rId5"/>
                    <a:srcRect t="6086" r="-937" b="533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15F5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4A93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 </w:t>
      </w:r>
      <w:r>
        <w:rPr>
          <w:rFonts w:hint="eastAsia" w:ascii="Times New Roman" w:hAnsi="Times New Roman" w:eastAsia="方正黑体_GBK"/>
          <w:sz w:val="32"/>
          <w:szCs w:val="32"/>
          <w:lang w:val="en-US" w:eastAsia="zh-CN"/>
        </w:rPr>
        <w:t>高位引领 履践致远</w:t>
      </w:r>
      <w:r>
        <w:rPr>
          <w:rFonts w:ascii="Times New Roman" w:hAnsi="Times New Roman" w:eastAsia="方正黑体_GBK"/>
          <w:sz w:val="32"/>
          <w:szCs w:val="32"/>
          <w:lang w:val="en-US" w:eastAsia="zh-CN"/>
        </w:rPr>
        <w:t> ·</w:t>
      </w:r>
    </w:p>
    <w:p w14:paraId="75C3D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开幕式由成都市双流区教科院院长谭红主持。</w:t>
      </w:r>
    </w:p>
    <w:p w14:paraId="300A5C5D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9845"/>
            <wp:effectExtent l="0" t="0" r="254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640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成都市教科院党委委员、纪委书记、副院长李洪兵为开幕式致辞。</w:t>
      </w:r>
    </w:p>
    <w:p w14:paraId="365F5E2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9845"/>
            <wp:effectExtent l="0" t="0" r="254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BF9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双流区教育局人事教师科科长王浩宣读名师工作室导师名单的通知。</w:t>
      </w:r>
    </w:p>
    <w:p w14:paraId="6D19A35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7305"/>
            <wp:effectExtent l="0" t="0" r="254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9A7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专家领导们为双流区名师吴明渠工作室授牌。</w:t>
      </w:r>
    </w:p>
    <w:p w14:paraId="3D7227F6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072130"/>
            <wp:effectExtent l="0" t="0" r="2540" b="4445"/>
            <wp:docPr id="4" name="图片 4" descr="7e0102eb0fda35c020c219d9a14e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0102eb0fda35c020c219d9a14e5d2"/>
                    <pic:cNvPicPr>
                      <a:picLocks noChangeAspect="1"/>
                    </pic:cNvPicPr>
                  </pic:nvPicPr>
                  <pic:blipFill>
                    <a:blip r:embed="rId9"/>
                    <a:srcRect l="11648" t="34454" r="2937" b="47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4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授牌后工作室导师代表刘小芳和学员代表段旭工作室孙林峰分别以《追求专业的幸福感》和《聚思想 行千里》为题进行了发言。</w:t>
      </w:r>
    </w:p>
    <w:p w14:paraId="740EC133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57675" cy="1390650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54B7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4F73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</w:t>
      </w:r>
      <w:r>
        <w:rPr>
          <w:rFonts w:hint="eastAsia" w:ascii="Times New Roman" w:hAnsi="Times New Roman" w:eastAsia="方正黑体_GBK"/>
          <w:sz w:val="32"/>
          <w:szCs w:val="32"/>
          <w:lang w:val="en-US" w:eastAsia="zh-CN"/>
        </w:rPr>
        <w:t>价值引领 师德铸魂</w:t>
      </w: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</w:t>
      </w:r>
    </w:p>
    <w:p w14:paraId="2362C5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张友红校长做了题为《高质量建设名师（名校长、名班主任）工作室》的分享。在分享中，张校长聚焦工作室的定位提出，工作室的学习与学校本身工作相结合，以统筹合理安排精力与时间，促进个人与学校的共同发展。工作室要激发每一位成员的学习积极性，杜绝单纯打卡式、名义式参与。形式不是最重要，任务不是最重要，重在有帮助。工作室的成员要善于借力借智，个人的力量是有限的，让工作室成为聚合资源、交流学习、创新生成的活力平台。注重系统规划，课程设计，让工作室每一次宝贵的活动都有成效，最终能形成工作室研究学习成果。</w:t>
      </w:r>
    </w:p>
    <w:p w14:paraId="6E26C8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</w:p>
    <w:p w14:paraId="130BE4C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段旭导师分享了《做幸福而有力量的班主任》专题，聚焦班主任如何从自身提升幸福感，关键在于心态要积极。结合实际分析教师心态不积极的原因：专业阅读无系统、班级管理方法少、科研写作需提升、实践反思缺行动、共同成长无路径。段旭老师指明微班课的价值追求——微而有真，真正走进孩子的内心世界，呈现课堂应有的真实模样，解决孩子身边真正存在的问题。</w:t>
      </w:r>
    </w:p>
    <w:p w14:paraId="44CEFBF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</w:p>
    <w:p w14:paraId="1181FAB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双流区教育科学研究院教师发展研究中心主任罗强，进行了《高质量建设双流区名师工作室》的主题讲话，明确提出学员们要围绕新时代优秀班主任的标准进行研修，上好主题班会，总结德育主张，最终深度理解德育教育。</w:t>
      </w:r>
    </w:p>
    <w:p w14:paraId="6342337D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5618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  <w:lang w:val="en-US" w:eastAsia="zh-CN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·梦想启航 展望未来·</w:t>
      </w:r>
    </w:p>
    <w:p w14:paraId="35816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“能用众力，则无敌于天下矣；能用众智，则无畏于圣人矣。”愿全体学员汇聚众人之力，凝聚众人之智，在教育的道路上，跟随名师脚步，上下求索，笃行不辍。</w:t>
      </w:r>
    </w:p>
    <w:p w14:paraId="59C7365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489960"/>
            <wp:effectExtent l="0" t="0" r="2540" b="5715"/>
            <wp:docPr id="6" name="图片 6" descr="c3ecc66d31d9729c9f09ebad4ed3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ecc66d31d9729c9f09ebad4ed3ffb"/>
                    <pic:cNvPicPr>
                      <a:picLocks noChangeAspect="1"/>
                    </pic:cNvPicPr>
                  </pic:nvPicPr>
                  <pic:blipFill>
                    <a:blip r:embed="rId11"/>
                    <a:srcRect l="7772" t="24416" r="2701" b="3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B88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C690EC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FD00DC8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489FDA5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325190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5FA77D4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0A91444"/>
    <w:sectPr>
      <w:pgSz w:w="11906" w:h="16838"/>
      <w:pgMar w:top="1417" w:right="130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D4B4C"/>
    <w:rsid w:val="04866733"/>
    <w:rsid w:val="7E9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1052</Words>
  <Characters>1065</Characters>
  <Lines>0</Lines>
  <Paragraphs>0</Paragraphs>
  <TotalTime>28</TotalTime>
  <ScaleCrop>false</ScaleCrop>
  <LinksUpToDate>false</LinksUpToDate>
  <CharactersWithSpaces>1074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2024-11-29T02:29:00Z</dcterms:created>
  <dc:creator>草莓牛奶</dc:creator>
  <cp:lastModifiedBy>May</cp:lastModifiedBy>
  <dcterms:modified xsi:type="dcterms:W3CDTF">2025-06-24T05:29:13Z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05B6645977DC41AD870D6903D1B726E0_13</vt:lpwstr>
  </property>
</Properties>
</file>