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D4B0E">
      <w:pPr>
        <w:spacing w:line="680" w:lineRule="exact"/>
        <w:jc w:val="center"/>
        <w:rPr>
          <w:rFonts w:ascii="Times New Roman" w:hAnsi="Times New Roman" w:eastAsia="方正小标宋_GBK" w:cs="方正小标宋_GBK"/>
          <w:sz w:val="44"/>
          <w:szCs w:val="44"/>
        </w:rPr>
      </w:pPr>
      <w:bookmarkStart w:id="0" w:name="_GoBack"/>
      <w:bookmarkEnd w:id="0"/>
      <w:r>
        <w:rPr>
          <w:rFonts w:hint="eastAsia" w:ascii="Times New Roman" w:hAnsi="Times New Roman" w:eastAsia="方正小标宋_GBK" w:cs="方正小标宋_GBK"/>
          <w:sz w:val="44"/>
          <w:szCs w:val="44"/>
        </w:rPr>
        <w:t>春日研语：新课标下小学语文教材的诗意探寻——吴明渠工作室活动简讯</w:t>
      </w:r>
    </w:p>
    <w:p w14:paraId="28053A78">
      <w:pPr>
        <w:widowControl/>
        <w:spacing w:line="360" w:lineRule="auto"/>
        <w:ind w:firstLine="480" w:firstLineChars="200"/>
        <w:rPr>
          <w:rFonts w:ascii="Times New Roman" w:hAnsi="Times New Roman" w:cs="Times New Roman"/>
          <w:sz w:val="24"/>
        </w:rPr>
      </w:pPr>
    </w:p>
    <w:p w14:paraId="6BA0D406">
      <w:pPr>
        <w:widowControl/>
        <w:spacing w:line="360" w:lineRule="auto"/>
        <w:ind w:firstLine="480" w:firstLineChars="200"/>
        <w:rPr>
          <w:sz w:val="24"/>
        </w:rPr>
      </w:pPr>
      <w:r>
        <w:rPr>
          <w:rFonts w:ascii="Times New Roman" w:hAnsi="Times New Roman" w:cs="Times New Roman"/>
          <w:sz w:val="24"/>
        </w:rPr>
        <w:t>2025 年 3 月 17 日下</w:t>
      </w:r>
      <w:r>
        <w:rPr>
          <w:rFonts w:hint="eastAsia"/>
          <w:sz w:val="24"/>
        </w:rPr>
        <w:t>午，吴明渠工作室组织了一场主题为“基于新课标的小学语文教材的深度解析”活动。此次活动旨在深入探讨小学语文教材在新课标背景下的教学策略与实践方法，进一步提升工作室成员的教学能力和专业素养。</w:t>
      </w:r>
    </w:p>
    <w:p w14:paraId="13F2E07F">
      <w:pPr>
        <w:widowControl/>
        <w:spacing w:line="360" w:lineRule="auto"/>
        <w:ind w:firstLine="480" w:firstLineChars="200"/>
        <w:rPr>
          <w:sz w:val="24"/>
        </w:rPr>
      </w:pPr>
      <w:r>
        <w:rPr>
          <w:rFonts w:hint="eastAsia"/>
          <w:sz w:val="24"/>
        </w:rPr>
        <w:t>活动伊始，学员们展示了精心准备的送教课例。张芷涵老师对执教的《两小儿辩日》一课进行了展示。张老师通过巧妙的导入，激发了学生对古代智慧的探索欲望，引导学生深入理解文中两小儿的辩论过程以及孔子的谦虚态度。在教学过程中，张老师注重培养学生的文言文阅读能力，通过反复诵读、小组讨论等方式，让学生在自主学习中体会文言文的魅力。同时，她还巧妙地将传统文化与现代价值观相结合，使学生在学习知识的同时，也受到了思想的启迪。</w:t>
      </w:r>
    </w:p>
    <w:p w14:paraId="679B146B">
      <w:pPr>
        <w:widowControl/>
        <w:spacing w:line="360" w:lineRule="auto"/>
        <w:ind w:firstLine="480" w:firstLineChars="200"/>
        <w:rPr>
          <w:sz w:val="24"/>
        </w:rPr>
      </w:pPr>
      <w:r>
        <w:rPr>
          <w:sz w:val="24"/>
        </w:rPr>
        <w:drawing>
          <wp:inline distT="0" distB="0" distL="0" distR="0">
            <wp:extent cx="4223385" cy="3167380"/>
            <wp:effectExtent l="0" t="0" r="5715" b="0"/>
            <wp:docPr id="1918305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0532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31606" cy="3173958"/>
                    </a:xfrm>
                    <a:prstGeom prst="rect">
                      <a:avLst/>
                    </a:prstGeom>
                    <a:noFill/>
                    <a:ln>
                      <a:noFill/>
                    </a:ln>
                  </pic:spPr>
                </pic:pic>
              </a:graphicData>
            </a:graphic>
          </wp:inline>
        </w:drawing>
      </w:r>
    </w:p>
    <w:p w14:paraId="436B341F">
      <w:pPr>
        <w:widowControl/>
        <w:spacing w:line="360" w:lineRule="auto"/>
        <w:ind w:firstLine="480" w:firstLineChars="200"/>
        <w:rPr>
          <w:sz w:val="24"/>
        </w:rPr>
      </w:pPr>
    </w:p>
    <w:p w14:paraId="02BB6EA5">
      <w:pPr>
        <w:widowControl/>
        <w:spacing w:line="360" w:lineRule="auto"/>
        <w:ind w:firstLine="480" w:firstLineChars="200"/>
        <w:rPr>
          <w:sz w:val="24"/>
        </w:rPr>
      </w:pPr>
    </w:p>
    <w:p w14:paraId="433F081A">
      <w:pPr>
        <w:widowControl/>
        <w:spacing w:line="360" w:lineRule="auto"/>
        <w:ind w:firstLine="480" w:firstLineChars="200"/>
        <w:rPr>
          <w:sz w:val="24"/>
        </w:rPr>
      </w:pPr>
    </w:p>
    <w:p w14:paraId="64269BD2">
      <w:pPr>
        <w:widowControl/>
        <w:spacing w:line="360" w:lineRule="auto"/>
        <w:ind w:firstLine="480" w:firstLineChars="200"/>
        <w:rPr>
          <w:sz w:val="24"/>
        </w:rPr>
      </w:pPr>
      <w:r>
        <w:rPr>
          <w:rFonts w:hint="eastAsia"/>
          <w:sz w:val="24"/>
        </w:rPr>
        <w:t>紧接着，李雨蒙老师带来了《端午粽》的教学展示。李老师以端午节为切入点，创设了生动有趣的学习情境，让学生在轻松愉悦的氛围中感受端午节的传统文化内涵。在教学中，李老师注重引导学生通过朗读、感悟等方式，理解课文内容，体会作者对端午粽的喜爱之情。她巧妙地设计了一系列教学活动，让学生在实践中加深对课文的理解，同时也培养了学生的合作能力和语言表达能力。此外，李老师还注重对学生情感态度价值观的引导，通过讲述端午节的由来和屈原的故事，激发学生对传统文化的热爱之情。</w:t>
      </w:r>
    </w:p>
    <w:p w14:paraId="3D86F0A6">
      <w:pPr>
        <w:widowControl/>
        <w:spacing w:line="360" w:lineRule="auto"/>
        <w:ind w:firstLine="480" w:firstLineChars="200"/>
        <w:rPr>
          <w:rFonts w:hint="eastAsia"/>
          <w:sz w:val="24"/>
        </w:rPr>
      </w:pPr>
    </w:p>
    <w:p w14:paraId="5338112D">
      <w:pPr>
        <w:widowControl/>
        <w:spacing w:line="360" w:lineRule="auto"/>
        <w:ind w:firstLine="480" w:firstLineChars="200"/>
        <w:rPr>
          <w:sz w:val="24"/>
        </w:rPr>
      </w:pPr>
      <w:r>
        <w:rPr>
          <w:rFonts w:hint="eastAsia"/>
          <w:sz w:val="24"/>
        </w:rPr>
        <w:drawing>
          <wp:inline distT="0" distB="0" distL="114300" distR="114300">
            <wp:extent cx="4937125" cy="2592705"/>
            <wp:effectExtent l="0" t="0" r="635" b="13335"/>
            <wp:docPr id="1" name="图片 1" descr="f1042bd499de69c2c34203267f0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042bd499de69c2c34203267f00343"/>
                    <pic:cNvPicPr>
                      <a:picLocks noChangeAspect="1"/>
                    </pic:cNvPicPr>
                  </pic:nvPicPr>
                  <pic:blipFill>
                    <a:blip r:embed="rId5"/>
                    <a:srcRect t="6250" r="50" b="9040"/>
                    <a:stretch>
                      <a:fillRect/>
                    </a:stretch>
                  </pic:blipFill>
                  <pic:spPr>
                    <a:xfrm>
                      <a:off x="0" y="0"/>
                      <a:ext cx="4937125" cy="2592705"/>
                    </a:xfrm>
                    <a:prstGeom prst="rect">
                      <a:avLst/>
                    </a:prstGeom>
                  </pic:spPr>
                </pic:pic>
              </a:graphicData>
            </a:graphic>
          </wp:inline>
        </w:drawing>
      </w:r>
    </w:p>
    <w:p w14:paraId="46851AE4">
      <w:pPr>
        <w:widowControl/>
        <w:spacing w:line="360" w:lineRule="auto"/>
        <w:ind w:firstLine="480" w:firstLineChars="200"/>
        <w:rPr>
          <w:sz w:val="24"/>
        </w:rPr>
      </w:pPr>
    </w:p>
    <w:p w14:paraId="74711B4D">
      <w:pPr>
        <w:widowControl/>
        <w:spacing w:line="360" w:lineRule="auto"/>
        <w:ind w:firstLine="480" w:firstLineChars="200"/>
        <w:rPr>
          <w:sz w:val="24"/>
        </w:rPr>
      </w:pPr>
    </w:p>
    <w:p w14:paraId="295F4EB8">
      <w:pPr>
        <w:widowControl/>
        <w:spacing w:line="360" w:lineRule="auto"/>
        <w:ind w:firstLine="480" w:firstLineChars="200"/>
        <w:rPr>
          <w:sz w:val="24"/>
        </w:rPr>
      </w:pPr>
    </w:p>
    <w:p w14:paraId="3834A0FB">
      <w:pPr>
        <w:widowControl/>
        <w:spacing w:line="360" w:lineRule="auto"/>
        <w:ind w:firstLine="480" w:firstLineChars="200"/>
        <w:rPr>
          <w:sz w:val="24"/>
        </w:rPr>
      </w:pPr>
      <w:r>
        <w:rPr>
          <w:rFonts w:hint="eastAsia"/>
          <w:sz w:val="24"/>
        </w:rPr>
        <w:t>在两位老师完成课例展示后，吴明渠导师对两位老师的教学进行了深入细致的指导。吴导师首先对张芷涵老师在《两小儿辩日》一课中对文言文教学的积极探索表示肯定，认为其在引导学生理解文言文内容和感悟文化内涵方面做得很出色。同时，吴导师也指出了一些可以改进的地方，如在教学过程中可以更加注重文言文的句式特点和语言规律的讲解，帮助学生更好地掌握文言文的学习方法。此外，吴导师还建议在课堂上可以适当增加一些与孔子相关的拓展内容，让学生更全面地了解孔子的思想和文化价值。</w:t>
      </w:r>
    </w:p>
    <w:p w14:paraId="561080EB">
      <w:pPr>
        <w:widowControl/>
        <w:spacing w:line="360" w:lineRule="auto"/>
        <w:ind w:firstLine="480" w:firstLineChars="200"/>
        <w:rPr>
          <w:sz w:val="24"/>
        </w:rPr>
      </w:pPr>
    </w:p>
    <w:p w14:paraId="522E9900">
      <w:pPr>
        <w:widowControl/>
        <w:spacing w:line="360" w:lineRule="auto"/>
        <w:ind w:firstLine="480" w:firstLineChars="200"/>
        <w:rPr>
          <w:sz w:val="24"/>
        </w:rPr>
      </w:pPr>
      <w:r>
        <w:rPr>
          <w:rFonts w:hint="eastAsia"/>
          <w:sz w:val="24"/>
        </w:rPr>
        <w:drawing>
          <wp:inline distT="0" distB="0" distL="114300" distR="114300">
            <wp:extent cx="4107180" cy="3080385"/>
            <wp:effectExtent l="0" t="0" r="7620" b="13335"/>
            <wp:docPr id="3" name="图片 3" descr="f150cda0a85f7ae9d8fc24771605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50cda0a85f7ae9d8fc247716050ab"/>
                    <pic:cNvPicPr>
                      <a:picLocks noChangeAspect="1"/>
                    </pic:cNvPicPr>
                  </pic:nvPicPr>
                  <pic:blipFill>
                    <a:blip r:embed="rId6"/>
                    <a:stretch>
                      <a:fillRect/>
                    </a:stretch>
                  </pic:blipFill>
                  <pic:spPr>
                    <a:xfrm>
                      <a:off x="0" y="0"/>
                      <a:ext cx="4107180" cy="3080385"/>
                    </a:xfrm>
                    <a:prstGeom prst="rect">
                      <a:avLst/>
                    </a:prstGeom>
                  </pic:spPr>
                </pic:pic>
              </a:graphicData>
            </a:graphic>
          </wp:inline>
        </w:drawing>
      </w:r>
    </w:p>
    <w:p w14:paraId="6F7E72E6">
      <w:pPr>
        <w:widowControl/>
        <w:spacing w:line="360" w:lineRule="auto"/>
        <w:rPr>
          <w:sz w:val="24"/>
        </w:rPr>
      </w:pPr>
    </w:p>
    <w:p w14:paraId="6394EEF0">
      <w:pPr>
        <w:widowControl/>
        <w:spacing w:line="360" w:lineRule="auto"/>
        <w:rPr>
          <w:rFonts w:hint="eastAsia"/>
          <w:sz w:val="24"/>
        </w:rPr>
      </w:pPr>
    </w:p>
    <w:p w14:paraId="610AD6BE">
      <w:pPr>
        <w:widowControl/>
        <w:spacing w:line="360" w:lineRule="auto"/>
        <w:ind w:firstLine="480" w:firstLineChars="200"/>
        <w:rPr>
          <w:sz w:val="24"/>
        </w:rPr>
      </w:pPr>
    </w:p>
    <w:p w14:paraId="77DD1428">
      <w:pPr>
        <w:widowControl/>
        <w:spacing w:line="360" w:lineRule="auto"/>
        <w:ind w:firstLine="480" w:firstLineChars="200"/>
        <w:rPr>
          <w:sz w:val="24"/>
        </w:rPr>
      </w:pPr>
      <w:r>
        <w:rPr>
          <w:rFonts w:hint="eastAsia"/>
          <w:sz w:val="24"/>
        </w:rPr>
        <w:t>对于李雨蒙老师的《端午粽》一课，吴导师认为其教学设计富有创意，能够充分调动学生的学习积极性。然而，吴导师也指出在教学过程中需要注意引导学生深入挖掘课文的情感内涵，而不仅仅是停留在习俗的介绍上。吴导建议在教学中可以更加注重对学生情感的引导，让学生更好地体会作者对端午粽的喜爱之情以及对传统文化的传承意识。同时，吴导师还强调了在教学中要注重学生的个性化阅读体验，鼓励学生发表自己的独特见解，培养学生的创新思维能力。</w:t>
      </w:r>
    </w:p>
    <w:p w14:paraId="775B3A43">
      <w:pPr>
        <w:widowControl/>
        <w:spacing w:line="360" w:lineRule="auto"/>
        <w:ind w:firstLine="480" w:firstLineChars="200"/>
        <w:rPr>
          <w:sz w:val="24"/>
        </w:rPr>
      </w:pPr>
      <w:r>
        <w:rPr>
          <w:rFonts w:hint="eastAsia"/>
          <w:sz w:val="24"/>
        </w:rPr>
        <w:t>在吴导师的精彩点评之后，工作室成员们围绕这两节课例展开了热烈的研讨。大家纷纷发表自己的看法和见解，从教学目标的设定、教学方法的选择到教学过程的组织等方面进行了深入的交流与探讨。在研讨过程中，成员们不仅分享了自己在教学实践中的经验和体会，还针对课例中存在的问题提出了许多建设性的意见和建议。通过这样的研讨活动，大家对小学语文教材的教学有了更深入的理解和思考，也进一步明确了在新课标背景下小学语文教学的方向和重点。</w:t>
      </w:r>
    </w:p>
    <w:p w14:paraId="01D726BD">
      <w:pPr>
        <w:widowControl/>
        <w:spacing w:line="360" w:lineRule="auto"/>
        <w:ind w:firstLine="480" w:firstLineChars="200"/>
        <w:rPr>
          <w:sz w:val="24"/>
        </w:rPr>
      </w:pPr>
    </w:p>
    <w:p w14:paraId="35F5C0A8">
      <w:pPr>
        <w:widowControl/>
        <w:spacing w:line="360" w:lineRule="auto"/>
        <w:ind w:firstLine="480" w:firstLineChars="200"/>
        <w:rPr>
          <w:sz w:val="24"/>
        </w:rPr>
      </w:pPr>
    </w:p>
    <w:p w14:paraId="2FECB604">
      <w:pPr>
        <w:widowControl/>
        <w:spacing w:line="360" w:lineRule="auto"/>
        <w:ind w:firstLine="480" w:firstLineChars="200"/>
        <w:rPr>
          <w:sz w:val="24"/>
        </w:rPr>
      </w:pPr>
    </w:p>
    <w:p w14:paraId="270F7EC9">
      <w:pPr>
        <w:widowControl/>
        <w:spacing w:line="360" w:lineRule="auto"/>
        <w:ind w:firstLine="480" w:firstLineChars="200"/>
        <w:rPr>
          <w:sz w:val="24"/>
        </w:rPr>
      </w:pPr>
    </w:p>
    <w:p w14:paraId="417E0067">
      <w:pPr>
        <w:widowControl/>
        <w:spacing w:line="360" w:lineRule="auto"/>
        <w:ind w:firstLine="480" w:firstLineChars="200"/>
        <w:rPr>
          <w:sz w:val="24"/>
        </w:rPr>
      </w:pPr>
      <w:r>
        <w:rPr>
          <w:rFonts w:hint="eastAsia"/>
          <w:sz w:val="24"/>
        </w:rPr>
        <w:drawing>
          <wp:anchor distT="0" distB="0" distL="114300" distR="114300" simplePos="0" relativeHeight="251659264" behindDoc="1" locked="0" layoutInCell="1" allowOverlap="1">
            <wp:simplePos x="0" y="0"/>
            <wp:positionH relativeFrom="column">
              <wp:posOffset>190500</wp:posOffset>
            </wp:positionH>
            <wp:positionV relativeFrom="paragraph">
              <wp:posOffset>-619125</wp:posOffset>
            </wp:positionV>
            <wp:extent cx="3933825" cy="2245995"/>
            <wp:effectExtent l="0" t="0" r="9525" b="1905"/>
            <wp:wrapTight wrapText="bothSides">
              <wp:wrapPolygon>
                <wp:start x="0" y="0"/>
                <wp:lineTo x="0" y="21435"/>
                <wp:lineTo x="21548" y="21435"/>
                <wp:lineTo x="21548" y="0"/>
                <wp:lineTo x="0" y="0"/>
              </wp:wrapPolygon>
            </wp:wrapTight>
            <wp:docPr id="2" name="图片 2" descr="215dc692a5b442a77b9413b1e2af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5dc692a5b442a77b9413b1e2af6e0"/>
                    <pic:cNvPicPr>
                      <a:picLocks noChangeAspect="1"/>
                    </pic:cNvPicPr>
                  </pic:nvPicPr>
                  <pic:blipFill>
                    <a:blip r:embed="rId7"/>
                    <a:srcRect b="23864"/>
                    <a:stretch>
                      <a:fillRect/>
                    </a:stretch>
                  </pic:blipFill>
                  <pic:spPr>
                    <a:xfrm>
                      <a:off x="0" y="0"/>
                      <a:ext cx="3933825" cy="2245995"/>
                    </a:xfrm>
                    <a:prstGeom prst="rect">
                      <a:avLst/>
                    </a:prstGeom>
                    <a:ln>
                      <a:noFill/>
                    </a:ln>
                  </pic:spPr>
                </pic:pic>
              </a:graphicData>
            </a:graphic>
          </wp:anchor>
        </w:drawing>
      </w:r>
    </w:p>
    <w:p w14:paraId="187FBBDD">
      <w:pPr>
        <w:widowControl/>
        <w:spacing w:line="360" w:lineRule="auto"/>
        <w:ind w:firstLine="480" w:firstLineChars="200"/>
        <w:rPr>
          <w:sz w:val="24"/>
        </w:rPr>
      </w:pPr>
    </w:p>
    <w:p w14:paraId="7756D4C4">
      <w:pPr>
        <w:widowControl/>
        <w:spacing w:line="360" w:lineRule="auto"/>
        <w:ind w:firstLine="480" w:firstLineChars="200"/>
        <w:rPr>
          <w:sz w:val="24"/>
        </w:rPr>
      </w:pPr>
    </w:p>
    <w:p w14:paraId="592D47FB">
      <w:pPr>
        <w:widowControl/>
        <w:spacing w:line="360" w:lineRule="auto"/>
        <w:ind w:firstLine="480" w:firstLineChars="200"/>
        <w:rPr>
          <w:sz w:val="24"/>
        </w:rPr>
      </w:pPr>
    </w:p>
    <w:p w14:paraId="392F4DDD">
      <w:pPr>
        <w:widowControl/>
        <w:spacing w:line="360" w:lineRule="auto"/>
        <w:ind w:firstLine="480" w:firstLineChars="200"/>
        <w:rPr>
          <w:sz w:val="24"/>
        </w:rPr>
      </w:pPr>
    </w:p>
    <w:p w14:paraId="2991A005">
      <w:pPr>
        <w:widowControl/>
        <w:spacing w:line="360" w:lineRule="auto"/>
        <w:ind w:firstLine="480" w:firstLineChars="200"/>
        <w:rPr>
          <w:sz w:val="24"/>
        </w:rPr>
      </w:pPr>
    </w:p>
    <w:p w14:paraId="5648EB1C">
      <w:pPr>
        <w:widowControl/>
        <w:spacing w:line="360" w:lineRule="auto"/>
        <w:ind w:firstLine="480" w:firstLineChars="200"/>
        <w:rPr>
          <w:rFonts w:hint="eastAsia"/>
          <w:sz w:val="24"/>
        </w:rPr>
      </w:pPr>
    </w:p>
    <w:p w14:paraId="66CADD6A">
      <w:pPr>
        <w:widowControl/>
        <w:spacing w:line="360" w:lineRule="auto"/>
        <w:ind w:firstLine="480" w:firstLineChars="200"/>
        <w:rPr>
          <w:sz w:val="24"/>
        </w:rPr>
      </w:pPr>
      <w:r>
        <w:rPr>
          <w:rFonts w:hint="eastAsia"/>
          <w:sz w:val="24"/>
        </w:rPr>
        <w:t>最后，两位老师根据研讨结果对课例进行了后期修改。大家在修改过程中充分考虑了吴导的指导意见和研讨中提出的问题，对教学设计、教学环节、教学语言等方面进行了精心的调整和完善。通过这次修改，两节课例的教学质量得到了显著提升，同时也为工作室成员们今后的教学实践提供了宝贵的参考和借鉴。</w:t>
      </w:r>
    </w:p>
    <w:p w14:paraId="0F9D2C50">
      <w:pPr>
        <w:widowControl/>
        <w:spacing w:line="360" w:lineRule="auto"/>
        <w:ind w:firstLine="480" w:firstLineChars="200"/>
        <w:rPr>
          <w:sz w:val="24"/>
        </w:rPr>
      </w:pPr>
      <w:r>
        <w:rPr>
          <w:rFonts w:hint="eastAsia"/>
          <w:sz w:val="24"/>
        </w:rPr>
        <w:t>此次“基于新课标的小学语文教材的深度解析”活动，不仅为工作室成员提供了一个展示自我、交流学习的平台，更是一次对小学语文教学的深入探索和实践。通过学员的课例展示、导师的精彩指导以及成员们的热烈研讨和后期修改，大家在活动中收获了知识、提升了能力，也进一步增强了对小学语文教学的热爱和责任感。相信在今后的教学工作中，吴明渠工作室的成员们将以此次活动为契机，不断探索创新，努力提高小学语文教学质量，为学生的成长和发展贡献自己的力量。</w:t>
      </w:r>
    </w:p>
    <w:p w14:paraId="1BB9B5C2">
      <w:pPr>
        <w:widowControl/>
        <w:spacing w:line="360" w:lineRule="auto"/>
        <w:ind w:firstLine="480" w:firstLineChars="200"/>
        <w:rPr>
          <w:sz w:val="24"/>
        </w:rPr>
      </w:pPr>
    </w:p>
    <w:p w14:paraId="3E7E8BE6">
      <w:pPr>
        <w:spacing w:line="360" w:lineRule="auto"/>
        <w:rPr>
          <w:sz w:val="24"/>
        </w:rPr>
      </w:pPr>
    </w:p>
    <w:p w14:paraId="17C9C7C8">
      <w:pPr>
        <w:spacing w:line="360" w:lineRule="auto"/>
        <w:rPr>
          <w:sz w:val="24"/>
        </w:rPr>
      </w:pPr>
    </w:p>
    <w:p w14:paraId="13129DC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FD7119"/>
    <w:rsid w:val="00443757"/>
    <w:rsid w:val="006F4589"/>
    <w:rsid w:val="00B73AF7"/>
    <w:rsid w:val="016E2F6B"/>
    <w:rsid w:val="02B32C00"/>
    <w:rsid w:val="07FD7119"/>
    <w:rsid w:val="0B995A3F"/>
    <w:rsid w:val="12E92191"/>
    <w:rsid w:val="1C2E5379"/>
    <w:rsid w:val="1F1840BF"/>
    <w:rsid w:val="217A4BBD"/>
    <w:rsid w:val="25E55AE9"/>
    <w:rsid w:val="28E46F1F"/>
    <w:rsid w:val="294066EC"/>
    <w:rsid w:val="2D3B78F6"/>
    <w:rsid w:val="33B26438"/>
    <w:rsid w:val="34DD1293"/>
    <w:rsid w:val="435C5016"/>
    <w:rsid w:val="47E80223"/>
    <w:rsid w:val="48313978"/>
    <w:rsid w:val="4A7224B3"/>
    <w:rsid w:val="57087F99"/>
    <w:rsid w:val="577D0987"/>
    <w:rsid w:val="58F702C5"/>
    <w:rsid w:val="59097FF9"/>
    <w:rsid w:val="5FB54A36"/>
    <w:rsid w:val="62410803"/>
    <w:rsid w:val="6520259C"/>
    <w:rsid w:val="70822713"/>
    <w:rsid w:val="7CC3033B"/>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1545</Words>
  <Characters>1549</Characters>
  <Lines>11</Lines>
  <Paragraphs>3</Paragraphs>
  <TotalTime>3</TotalTime>
  <ScaleCrop>false</ScaleCrop>
  <LinksUpToDate>false</LinksUpToDate>
  <CharactersWithSpaces>1554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2025-03-25T10:45:00Z</dcterms:created>
  <dc:creator>周振</dc:creator>
  <cp:lastModifiedBy>May</cp:lastModifiedBy>
  <dcterms:modified xsi:type="dcterms:W3CDTF">2025-06-09T09:18:09Z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7625C71F78B842D4BD33D4849D672589_13</vt:lpwstr>
  </property>
  <property fmtid="{D5CDD505-2E9C-101B-9397-08002B2CF9AE}" pid="4" name="KSOTemplateDocerSaveRecord">
    <vt:lpwstr>eyJoZGlkIjoiNDNmNDM3ZGQ0ZGY3MGRjZjVhNmI0MjQyZjhkMjBkMGEiLCJ1c2VySWQiOiI4MDg2NDE1MzgifQ==</vt:lpwstr>
  </property>
</Properties>
</file>