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7F693">
      <w:pPr>
        <w:spacing w:line="600" w:lineRule="exact"/>
        <w:ind w:firstLine="320" w:firstLineChars="100"/>
        <w:jc w:val="center"/>
        <w:rPr>
          <w:rFonts w:hint="eastAsia" w:ascii="方正小标宋_GBK" w:hAnsi="方正小标宋_GBK" w:eastAsia="方正小标宋_GBK"/>
          <w:sz w:val="32"/>
          <w:szCs w:val="32"/>
        </w:rPr>
      </w:pPr>
      <w:r>
        <w:rPr>
          <w:rFonts w:hint="eastAsia" w:ascii="方正小标宋_GBK" w:hAnsi="方正小标宋_GBK" w:eastAsia="方正小标宋_GBK"/>
          <w:sz w:val="32"/>
          <w:szCs w:val="32"/>
        </w:rPr>
        <w:t>关于转发202</w:t>
      </w:r>
      <w:r>
        <w:rPr>
          <w:rFonts w:hint="eastAsia" w:ascii="方正小标宋_GBK" w:hAnsi="方正小标宋_GBK" w:eastAsia="方正小标宋_GBK"/>
          <w:sz w:val="32"/>
          <w:szCs w:val="32"/>
          <w:lang w:val="en-US" w:eastAsia="zh-CN"/>
        </w:rPr>
        <w:t>5</w:t>
      </w:r>
      <w:r>
        <w:rPr>
          <w:rFonts w:hint="eastAsia" w:ascii="方正小标宋_GBK" w:hAnsi="方正小标宋_GBK" w:eastAsia="方正小标宋_GBK"/>
          <w:sz w:val="32"/>
          <w:szCs w:val="32"/>
        </w:rPr>
        <w:t>年度</w:t>
      </w:r>
      <w:r>
        <w:rPr>
          <w:rFonts w:hint="eastAsia" w:ascii="方正小标宋_GBK" w:hAnsi="方正小标宋_GBK" w:eastAsia="方正小标宋_GBK"/>
          <w:sz w:val="32"/>
          <w:szCs w:val="32"/>
          <w:lang w:val="en-US" w:eastAsia="zh-CN"/>
        </w:rPr>
        <w:t>成都市</w:t>
      </w:r>
      <w:r>
        <w:rPr>
          <w:rFonts w:hint="eastAsia" w:ascii="方正小标宋_GBK" w:hAnsi="方正小标宋_GBK" w:eastAsia="方正小标宋_GBK"/>
          <w:sz w:val="32"/>
          <w:szCs w:val="32"/>
        </w:rPr>
        <w:t>教育科学规划课题申报工作的通</w:t>
      </w:r>
      <w:r>
        <w:rPr>
          <w:rFonts w:hint="eastAsia" w:ascii="方正小标宋_GBK" w:hAnsi="方正小标宋_GBK" w:eastAsia="方正小标宋_GBK"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/>
          <w:sz w:val="32"/>
          <w:szCs w:val="32"/>
        </w:rPr>
        <w:t>知</w:t>
      </w:r>
    </w:p>
    <w:p w14:paraId="3CBF37AE">
      <w:pPr>
        <w:rPr>
          <w:rFonts w:hint="eastAsia"/>
        </w:rPr>
      </w:pPr>
    </w:p>
    <w:p w14:paraId="56A7A754">
      <w:pPr>
        <w:spacing w:line="600" w:lineRule="exac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各中小学、幼儿园（含民办）：</w:t>
      </w:r>
    </w:p>
    <w:p w14:paraId="1C14C96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为深入贯彻落实</w:t>
      </w:r>
      <w:r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习近平总书记关于教育的重要论述和全国、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全省、全市教育大会精神，认真落实立德树人根本任务，充分发挥教育科研引领教育改革发展、锤炼优秀教师队伍、提升教育质量的作用，</w:t>
      </w:r>
      <w:r>
        <w:rPr>
          <w:rFonts w:hint="eastAsia" w:ascii="方正仿宋_GBK" w:eastAsia="方正仿宋_GBK"/>
          <w:sz w:val="32"/>
          <w:szCs w:val="32"/>
        </w:rPr>
        <w:t>成都市教育局启动了2025年度教育科学规划课题申报工作。现将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申报工作通知如下。</w:t>
      </w:r>
    </w:p>
    <w:p w14:paraId="2F69681F">
      <w:pPr>
        <w:spacing w:line="600" w:lineRule="exact"/>
        <w:ind w:firstLine="630"/>
        <w:rPr>
          <w:rFonts w:hint="default" w:eastAsia="方正黑体_GBK"/>
          <w:sz w:val="32"/>
          <w:szCs w:val="32"/>
          <w:lang w:val="en-US" w:eastAsia="zh-CN"/>
        </w:rPr>
      </w:pPr>
      <w:r>
        <w:rPr>
          <w:rFonts w:hint="eastAsia" w:eastAsia="方正黑体_GBK"/>
          <w:sz w:val="32"/>
          <w:szCs w:val="32"/>
        </w:rPr>
        <w:t>一、课题类别</w:t>
      </w:r>
      <w:r>
        <w:rPr>
          <w:rFonts w:hint="eastAsia" w:eastAsia="方正黑体_GBK"/>
          <w:sz w:val="32"/>
          <w:szCs w:val="32"/>
          <w:lang w:eastAsia="zh-CN"/>
        </w:rPr>
        <w:t>、</w:t>
      </w:r>
      <w:r>
        <w:rPr>
          <w:rFonts w:hint="eastAsia" w:eastAsia="方正黑体_GBK"/>
          <w:sz w:val="32"/>
          <w:szCs w:val="32"/>
          <w:lang w:val="en-US" w:eastAsia="zh-CN"/>
        </w:rPr>
        <w:t>申报条件</w:t>
      </w:r>
    </w:p>
    <w:p w14:paraId="67C436F5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本次课题申报设精品课题、重点课题、一般课题、专项课题四大类，其中专项课题进一步细分7个方向，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各类课题申报条件及要求详见附件1</w:t>
      </w:r>
      <w:r>
        <w:rPr>
          <w:rFonts w:hint="eastAsia" w:ascii="方正仿宋_GBK" w:eastAsia="方正仿宋_GBK"/>
          <w:sz w:val="32"/>
          <w:szCs w:val="32"/>
        </w:rPr>
        <w:t>。</w:t>
      </w:r>
    </w:p>
    <w:p w14:paraId="75749E48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eastAsia="方正黑体_GBK"/>
          <w:sz w:val="32"/>
          <w:szCs w:val="32"/>
        </w:rPr>
        <w:t>二、</w:t>
      </w:r>
      <w:r>
        <w:rPr>
          <w:rFonts w:hint="eastAsia" w:eastAsia="方正黑体_GBK"/>
          <w:sz w:val="32"/>
          <w:szCs w:val="32"/>
          <w:lang w:val="en-US" w:eastAsia="zh-CN"/>
        </w:rPr>
        <w:t>双流区</w:t>
      </w:r>
      <w:r>
        <w:rPr>
          <w:rFonts w:hint="eastAsia" w:eastAsia="方正黑体_GBK"/>
          <w:sz w:val="32"/>
          <w:szCs w:val="32"/>
        </w:rPr>
        <w:t>报送材料及要求</w:t>
      </w:r>
      <w:r>
        <w:rPr>
          <w:rFonts w:hint="eastAsia" w:ascii="方正仿宋_GBK" w:eastAsia="方正仿宋_GBK"/>
          <w:sz w:val="32"/>
          <w:szCs w:val="32"/>
        </w:rPr>
        <w:t>​</w:t>
      </w:r>
    </w:p>
    <w:p w14:paraId="425DA0E1">
      <w:pPr>
        <w:spacing w:line="600" w:lineRule="exact"/>
        <w:ind w:firstLine="630"/>
        <w:rPr>
          <w:rFonts w:hint="default" w:eastAsia="方正楷体_GBK"/>
          <w:sz w:val="32"/>
          <w:szCs w:val="32"/>
          <w:lang w:val="en-US" w:eastAsia="zh-CN"/>
        </w:rPr>
      </w:pPr>
      <w:r>
        <w:rPr>
          <w:rFonts w:hint="eastAsia" w:eastAsia="方正楷体_GBK"/>
          <w:sz w:val="32"/>
          <w:szCs w:val="32"/>
          <w:lang w:eastAsia="zh-CN"/>
        </w:rPr>
        <w:t>（</w:t>
      </w:r>
      <w:r>
        <w:rPr>
          <w:rFonts w:hint="eastAsia" w:eastAsia="方正楷体_GBK"/>
          <w:sz w:val="32"/>
          <w:szCs w:val="32"/>
          <w:lang w:val="en-US" w:eastAsia="zh-CN"/>
        </w:rPr>
        <w:t>一</w:t>
      </w:r>
      <w:r>
        <w:rPr>
          <w:rFonts w:hint="eastAsia" w:eastAsia="方正楷体_GBK"/>
          <w:sz w:val="32"/>
          <w:szCs w:val="32"/>
          <w:lang w:eastAsia="zh-CN"/>
        </w:rPr>
        <w:t>）</w:t>
      </w:r>
      <w:r>
        <w:rPr>
          <w:rFonts w:hint="eastAsia" w:eastAsia="方正楷体_GBK"/>
          <w:sz w:val="32"/>
          <w:szCs w:val="32"/>
          <w:lang w:val="en-US" w:eastAsia="zh-CN"/>
        </w:rPr>
        <w:t>申报名额与要求</w:t>
      </w:r>
    </w:p>
    <w:p w14:paraId="4B34B17C">
      <w:pPr>
        <w:spacing w:line="600" w:lineRule="exact"/>
        <w:ind w:firstLine="63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原则上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2023-2025年立项的区级课题、2023和2024年年通过</w:t>
      </w:r>
      <w:r>
        <w:rPr>
          <w:rFonts w:hint="eastAsia" w:ascii="方正仿宋_GBK" w:eastAsia="方正仿宋_GBK"/>
          <w:sz w:val="32"/>
          <w:szCs w:val="32"/>
        </w:rPr>
        <w:t>结题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鉴定且等级为优秀</w:t>
      </w:r>
      <w:r>
        <w:rPr>
          <w:rFonts w:hint="eastAsia" w:ascii="方正仿宋_GBK" w:eastAsia="方正仿宋_GBK"/>
          <w:sz w:val="32"/>
          <w:szCs w:val="32"/>
        </w:rPr>
        <w:t>的区级课题方可申报本次市级课题。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符合申报条件且有意申报的学校一个类别限报1项。</w:t>
      </w:r>
    </w:p>
    <w:p w14:paraId="38536134">
      <w:pPr>
        <w:spacing w:line="600" w:lineRule="exact"/>
        <w:ind w:firstLine="63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申报名额： 一般课题 10+2（教育装备课题）、精品课题 2 项、专项课题 12 项。</w:t>
      </w:r>
    </w:p>
    <w:p w14:paraId="5A103E0F">
      <w:pPr>
        <w:spacing w:line="600" w:lineRule="exact"/>
        <w:ind w:firstLine="630"/>
        <w:rPr>
          <w:rFonts w:hint="default" w:eastAsia="方正楷体_GBK"/>
          <w:sz w:val="32"/>
          <w:szCs w:val="32"/>
          <w:lang w:val="en-US" w:eastAsia="zh-CN"/>
        </w:rPr>
      </w:pPr>
      <w:r>
        <w:rPr>
          <w:rFonts w:hint="eastAsia" w:eastAsia="方正楷体_GBK"/>
          <w:sz w:val="32"/>
          <w:szCs w:val="32"/>
          <w:lang w:val="en-US" w:eastAsia="zh-CN"/>
        </w:rPr>
        <w:t>（二）报送材料要求</w:t>
      </w:r>
    </w:p>
    <w:p w14:paraId="3CE1AE7B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申报材料由各学校统一报送，包括《课题论证活页》和《课题申请・评审书》、汇总表，其中《课题论证活页》文字表述中不得透露个人及单位信息等背景资料，否则取消参评资格。</w:t>
      </w:r>
    </w:p>
    <w:p w14:paraId="09CDE67A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各课题纸质材料需装在一个文件袋内，申请书、活页、汇总表（EXCEL）的电子材料按“区县+单位+课题名称+类别“命名并发送至 2381199454@qq.com，申请书和活页的纸质材料、汇总表（加盖公章）一式两份报送到双流区教育科学研究院（双流区一杆旗南一街 31 号） 203室，电子文档和纸质材料报送截止为2025年6月6日17：00。</w:t>
      </w:r>
    </w:p>
    <w:p w14:paraId="77B2CD31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双流区教育科学规划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  <w:lang w:val="en-US" w:eastAsia="zh-CN"/>
        </w:rPr>
        <w:t>领导小组办公室将对申报材料进行初评，初审通过的学校再按要求在“成都智慧教育云平台”进行网络申报。</w:t>
      </w:r>
    </w:p>
    <w:p w14:paraId="1FF2D391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联系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人：易恩：13658093028；</w:t>
      </w:r>
      <w:r>
        <w:rPr>
          <w:rFonts w:hint="eastAsia" w:ascii="方正仿宋_GBK" w:eastAsia="方正仿宋_GBK"/>
          <w:sz w:val="32"/>
          <w:szCs w:val="32"/>
        </w:rPr>
        <w:t>雷婕</w:t>
      </w:r>
      <w:r>
        <w:rPr>
          <w:rFonts w:hint="eastAsia" w:ascii="方正仿宋_GBK" w:eastAsia="方正仿宋_GBK"/>
          <w:sz w:val="32"/>
          <w:szCs w:val="32"/>
          <w:lang w:eastAsia="zh-CN"/>
        </w:rPr>
        <w:t>：</w:t>
      </w:r>
      <w:r>
        <w:rPr>
          <w:rFonts w:hint="eastAsia" w:ascii="方正仿宋_GBK" w:eastAsia="方正仿宋_GBK"/>
          <w:sz w:val="32"/>
          <w:szCs w:val="32"/>
        </w:rPr>
        <w:t>15680983769</w:t>
      </w:r>
    </w:p>
    <w:p w14:paraId="70D4AE5F">
      <w:pPr>
        <w:spacing w:line="600" w:lineRule="exact"/>
        <w:ind w:left="2238" w:leftChars="456" w:hanging="1280" w:hangingChars="4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</w:rPr>
        <w:t>附件：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1.成都市教育局关于开展 </w:t>
      </w:r>
      <w:r>
        <w:rPr>
          <w:rFonts w:hint="default" w:ascii="方正仿宋_GBK" w:eastAsia="方正仿宋_GBK"/>
          <w:sz w:val="32"/>
          <w:szCs w:val="32"/>
          <w:lang w:val="en-US" w:eastAsia="zh-CN"/>
        </w:rPr>
        <w:t xml:space="preserve">2025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年度教育科学规划课题申报工作的通知</w:t>
      </w:r>
    </w:p>
    <w:p w14:paraId="7EB5956C">
      <w:pPr>
        <w:numPr>
          <w:ilvl w:val="0"/>
          <w:numId w:val="0"/>
        </w:numPr>
        <w:spacing w:line="600" w:lineRule="exact"/>
        <w:ind w:left="1270" w:leftChars="0" w:firstLine="320" w:firstLineChars="1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2.一般课题和专项课题申请书</w:t>
      </w:r>
    </w:p>
    <w:p w14:paraId="4709802D">
      <w:pPr>
        <w:numPr>
          <w:ilvl w:val="0"/>
          <w:numId w:val="0"/>
        </w:numPr>
        <w:spacing w:line="600" w:lineRule="exact"/>
        <w:ind w:left="1270" w:leftChars="0" w:firstLine="320" w:firstLineChars="1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3.精品课题申请书</w:t>
      </w:r>
    </w:p>
    <w:p w14:paraId="66480F45">
      <w:pPr>
        <w:numPr>
          <w:ilvl w:val="0"/>
          <w:numId w:val="0"/>
        </w:numPr>
        <w:spacing w:line="600" w:lineRule="exact"/>
        <w:ind w:left="1270" w:leftChars="0" w:firstLine="320" w:firstLineChars="1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4.课题论证活页</w:t>
      </w:r>
    </w:p>
    <w:p w14:paraId="05ADC20C">
      <w:pPr>
        <w:numPr>
          <w:ilvl w:val="0"/>
          <w:numId w:val="0"/>
        </w:numPr>
        <w:spacing w:line="600" w:lineRule="exact"/>
        <w:ind w:left="1270" w:leftChars="0" w:firstLine="320" w:firstLineChars="100"/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5.重点课题选题指南</w:t>
      </w:r>
    </w:p>
    <w:p w14:paraId="0EE480BB">
      <w:pPr>
        <w:numPr>
          <w:ilvl w:val="0"/>
          <w:numId w:val="0"/>
        </w:numPr>
        <w:spacing w:line="600" w:lineRule="exact"/>
        <w:ind w:left="1270" w:leftChars="0" w:firstLine="320" w:firstLineChars="10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6.申报汇总表</w:t>
      </w:r>
    </w:p>
    <w:p w14:paraId="28683F28">
      <w:pPr>
        <w:spacing w:line="600" w:lineRule="exact"/>
        <w:ind w:firstLine="630"/>
        <w:rPr>
          <w:rFonts w:hint="eastAsia" w:ascii="方正仿宋_GBK" w:eastAsia="方正仿宋_GBK"/>
          <w:sz w:val="32"/>
          <w:szCs w:val="32"/>
        </w:rPr>
      </w:pPr>
    </w:p>
    <w:p w14:paraId="34DA06AA">
      <w:pPr>
        <w:spacing w:line="600" w:lineRule="exact"/>
        <w:ind w:firstLine="630"/>
        <w:jc w:val="righ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成都市双流区教育科学研究院</w:t>
      </w:r>
    </w:p>
    <w:p w14:paraId="0254BDCA">
      <w:pPr>
        <w:spacing w:line="600" w:lineRule="exact"/>
        <w:ind w:firstLine="630"/>
        <w:jc w:val="right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2025年5月20日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  <w:embedRegular r:id="rId1" w:fontKey="{90A583D8-0013-485C-B866-984D407CCBA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1A9C76E-383D-4474-B5E1-6CD1544A2F01}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0A7F15B-78E9-47D6-97F7-AF85A8BF4C25}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1A895CF-983E-4FBC-9C31-D8474BFCC9CC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FB4003"/>
    <w:rsid w:val="0B434746"/>
    <w:rsid w:val="14C111AC"/>
    <w:rsid w:val="30303484"/>
    <w:rsid w:val="705F68B9"/>
    <w:rsid w:val="7CF57ECD"/>
    <w:rsid w:val="BBFB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paragraph" w:customStyle="1" w:styleId="5">
    <w:name w:val="正文 首行缩进:  2 字符"/>
    <w:qFormat/>
    <w:uiPriority w:val="99"/>
    <w:pPr>
      <w:widowControl w:val="0"/>
      <w:ind w:firstLine="104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834</Characters>
  <Lines>0</Lines>
  <Paragraphs>0</Paragraphs>
  <TotalTime>35</TotalTime>
  <ScaleCrop>false</ScaleCrop>
  <LinksUpToDate>false</LinksUpToDate>
  <CharactersWithSpaces>848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2025-05-20T09:32:00Z</dcterms:created>
  <dc:creator>雷婕</dc:creator>
  <cp:lastModifiedBy>人在旅途</cp:lastModifiedBy>
  <dcterms:modified xsi:type="dcterms:W3CDTF">2025-05-20T04:29:40Z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CEE29EDDBF244A139EDB2B68E209C7F2_41</vt:lpwstr>
  </property>
  <property fmtid="{D5CDD505-2E9C-101B-9397-08002B2CF9AE}" pid="4" name="KSOTemplateDocerSaveRecord">
    <vt:lpwstr>eyJoZGlkIjoiYTMzN2E1YmNlOTE0NTJjZDFjY2M5MjFhZGRmMDU1NmYiLCJ1c2VySWQiOiI1MDU1NDkzOTEifQ==</vt:lpwstr>
  </property>
</Properties>
</file>