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开展</w:t>
      </w:r>
      <w:r>
        <w:rPr>
          <w:rFonts w:hint="default" w:ascii="Times New Roman" w:hAnsi="Times New Roman" w:eastAsia="方正小标宋_GBK" w:cs="Times New Roman"/>
          <w:sz w:val="44"/>
          <w:szCs w:val="44"/>
        </w:rPr>
        <w:t>双流区第十一期中小学骨干教师</w:t>
      </w:r>
      <w:r>
        <w:rPr>
          <w:rFonts w:hint="default" w:ascii="Times New Roman" w:hAnsi="Times New Roman" w:eastAsia="方正小标宋_GBK" w:cs="Times New Roman"/>
          <w:sz w:val="44"/>
          <w:szCs w:val="44"/>
          <w:lang w:val="en-US" w:eastAsia="zh-CN"/>
        </w:rPr>
        <w:t>线上学习成果</w:t>
      </w:r>
      <w:r>
        <w:rPr>
          <w:rFonts w:hint="default" w:ascii="Times New Roman" w:hAnsi="Times New Roman" w:eastAsia="方正小标宋_GBK" w:cs="Times New Roman"/>
          <w:color w:val="auto"/>
          <w:sz w:val="44"/>
          <w:szCs w:val="44"/>
          <w:lang w:val="en-US" w:eastAsia="zh-CN"/>
        </w:rPr>
        <w:t>展示</w:t>
      </w:r>
      <w:r>
        <w:rPr>
          <w:rFonts w:hint="default" w:ascii="Times New Roman" w:hAnsi="Times New Roman" w:eastAsia="方正小标宋_GBK" w:cs="Times New Roman"/>
          <w:color w:val="000000" w:themeColor="text1"/>
          <w:sz w:val="44"/>
          <w:szCs w:val="44"/>
          <w14:textFill>
            <w14:solidFill>
              <w14:schemeClr w14:val="tx1"/>
            </w14:solidFill>
          </w14:textFill>
        </w:rPr>
        <w:t>活动</w:t>
      </w:r>
      <w:r>
        <w:rPr>
          <w:rFonts w:hint="default" w:ascii="Times New Roman" w:hAnsi="Times New Roman" w:eastAsia="方正小标宋_GBK" w:cs="Times New Roman"/>
          <w:sz w:val="44"/>
          <w:szCs w:val="44"/>
        </w:rPr>
        <w:t>的通知</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各中小学校（含民办）：</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32"/>
          <w:szCs w:val="40"/>
          <w:lang w:val="en-US" w:eastAsia="zh-CN"/>
        </w:rPr>
        <w:t>为进一步落实《中共成都市双流区委成都市双流区人民政府关于加快推进双流教育高质量发展的若干意见》精神，加强双流区教师队伍建设，提升课堂教学质量，推动双流区“新三名工程”建设，促进双流教育高质量发展。经研究，决定开展双流区第十一期中小学骨干教师线上学习成果展示活动，现将相关事项通知如下。</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活动主题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理论指导实践，落实核心素养</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活动对象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双流区第十一期中小学骨干教师（见附件1）</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活动时间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第一阶段：2024年5月2</w:t>
      </w:r>
      <w:r>
        <w:rPr>
          <w:rFonts w:hint="eastAsia"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lang w:val="en-US" w:eastAsia="zh-CN"/>
        </w:rPr>
        <w:t>日-2024年6月15日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第二阶段：2024年6月17日-2024年6月18日</w:t>
      </w:r>
    </w:p>
    <w:p>
      <w:pPr>
        <w:pStyle w:val="6"/>
        <w:ind w:left="0" w:leftChars="0" w:firstLine="64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第三阶段：2024年6月19日-2024年6月26日</w:t>
      </w:r>
    </w:p>
    <w:p>
      <w:pPr>
        <w:pStyle w:val="6"/>
        <w:ind w:left="0" w:leftChars="0" w:firstLine="640" w:firstLineChars="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第四阶段：2024年6月27日-2024年6月28日</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活动内容</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第一阶段：2024年</w:t>
      </w:r>
      <w:r>
        <w:rPr>
          <w:rFonts w:hint="eastAsia" w:ascii="Times New Roman" w:hAnsi="Times New Roman" w:eastAsia="方正仿宋_GBK" w:cs="Times New Roman"/>
          <w:sz w:val="32"/>
          <w:szCs w:val="40"/>
          <w:lang w:val="en-US" w:eastAsia="zh-CN"/>
        </w:rPr>
        <w:t>5</w:t>
      </w:r>
      <w:r>
        <w:rPr>
          <w:rFonts w:hint="default" w:ascii="Times New Roman" w:hAnsi="Times New Roman" w:eastAsia="方正仿宋_GBK" w:cs="Times New Roman"/>
          <w:sz w:val="32"/>
          <w:szCs w:val="40"/>
          <w:lang w:val="en-US" w:eastAsia="zh-CN"/>
        </w:rPr>
        <w:t>月</w:t>
      </w:r>
      <w:r>
        <w:rPr>
          <w:rFonts w:hint="eastAsia" w:ascii="Times New Roman" w:hAnsi="Times New Roman" w:eastAsia="方正仿宋_GBK" w:cs="Times New Roman"/>
          <w:sz w:val="32"/>
          <w:szCs w:val="40"/>
          <w:lang w:val="en-US" w:eastAsia="zh-CN"/>
        </w:rPr>
        <w:t>23</w:t>
      </w:r>
      <w:r>
        <w:rPr>
          <w:rFonts w:hint="default" w:ascii="Times New Roman" w:hAnsi="Times New Roman" w:eastAsia="方正仿宋_GBK" w:cs="Times New Roman"/>
          <w:sz w:val="32"/>
          <w:szCs w:val="40"/>
          <w:lang w:val="en-US" w:eastAsia="zh-CN"/>
        </w:rPr>
        <w:t>日-2024年6月15日之间学员于校内展示线上学习成果。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1.要求每位学员围绕线上学习梳理学习心得，学习心得撰写字数要求3000字左右，学校拟定标准，组织本校学科教研组长、备课组长、本校第十一期中小学骨干教师进行评选，基于本校第十一期中小学骨干教师人数按照3:5:2比例评选出“优秀”“良好”</w:t>
      </w:r>
      <w:r>
        <w:rPr>
          <w:rFonts w:hint="eastAsia" w:ascii="Times New Roman" w:hAnsi="Times New Roman" w:eastAsia="方正仿宋_GBK" w:cs="Times New Roman"/>
          <w:sz w:val="32"/>
          <w:szCs w:val="40"/>
          <w:lang w:val="en-US" w:eastAsia="zh-CN"/>
        </w:rPr>
        <w:t>和</w:t>
      </w:r>
      <w:r>
        <w:rPr>
          <w:rFonts w:hint="default" w:ascii="Times New Roman" w:hAnsi="Times New Roman" w:eastAsia="方正仿宋_GBK" w:cs="Times New Roman"/>
          <w:sz w:val="32"/>
          <w:szCs w:val="40"/>
          <w:lang w:val="en-US" w:eastAsia="zh-CN"/>
        </w:rPr>
        <w:t>“合格”三个等次，</w:t>
      </w:r>
      <w:r>
        <w:rPr>
          <w:rFonts w:hint="eastAsia" w:ascii="Times New Roman" w:hAnsi="Times New Roman" w:eastAsia="方正仿宋_GBK" w:cs="Times New Roman"/>
          <w:sz w:val="32"/>
          <w:szCs w:val="40"/>
          <w:lang w:val="en-US" w:eastAsia="zh-CN"/>
        </w:rPr>
        <w:t>并</w:t>
      </w:r>
      <w:r>
        <w:rPr>
          <w:rFonts w:hint="default" w:ascii="Times New Roman" w:hAnsi="Times New Roman" w:eastAsia="方正仿宋_GBK" w:cs="Times New Roman"/>
          <w:sz w:val="32"/>
          <w:szCs w:val="40"/>
          <w:lang w:val="en-US" w:eastAsia="zh-CN"/>
        </w:rPr>
        <w:t>将</w:t>
      </w:r>
      <w:r>
        <w:rPr>
          <w:rFonts w:hint="eastAsia" w:ascii="Times New Roman" w:hAnsi="Times New Roman" w:eastAsia="方正仿宋_GBK" w:cs="Times New Roman"/>
          <w:sz w:val="32"/>
          <w:szCs w:val="40"/>
          <w:lang w:val="en-US" w:eastAsia="zh-CN"/>
        </w:rPr>
        <w:t>评选</w:t>
      </w:r>
      <w:r>
        <w:rPr>
          <w:rFonts w:hint="default" w:ascii="Times New Roman" w:hAnsi="Times New Roman" w:eastAsia="方正仿宋_GBK" w:cs="Times New Roman"/>
          <w:sz w:val="32"/>
          <w:szCs w:val="40"/>
          <w:lang w:val="en-US" w:eastAsia="zh-CN"/>
        </w:rPr>
        <w:t>结果</w:t>
      </w:r>
      <w:r>
        <w:rPr>
          <w:rFonts w:hint="eastAsia" w:ascii="Times New Roman" w:hAnsi="Times New Roman" w:eastAsia="方正仿宋_GBK" w:cs="Times New Roman"/>
          <w:sz w:val="32"/>
          <w:szCs w:val="40"/>
          <w:lang w:val="en-US" w:eastAsia="zh-CN"/>
        </w:rPr>
        <w:t>汇总</w:t>
      </w:r>
      <w:r>
        <w:rPr>
          <w:rFonts w:hint="default" w:ascii="Times New Roman" w:hAnsi="Times New Roman" w:eastAsia="方正仿宋_GBK" w:cs="Times New Roman"/>
          <w:sz w:val="32"/>
          <w:szCs w:val="40"/>
          <w:lang w:val="en-US" w:eastAsia="zh-CN"/>
        </w:rPr>
        <w:t>在附件2中。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2.学习心得评选为“优秀”等级的教师进行大单元教学设计，根据“指向核心素养的大单元教学设计”线上所学的有关理论知识，结合教材设计一份完整的大单元教学设计，并选取其中1课时内容准备教学资源进行课例展示</w:t>
      </w:r>
      <w:r>
        <w:rPr>
          <w:rFonts w:hint="eastAsia" w:ascii="Times New Roman" w:hAnsi="Times New Roman" w:eastAsia="方正仿宋_GBK" w:cs="Times New Roman"/>
          <w:sz w:val="32"/>
          <w:szCs w:val="40"/>
          <w:lang w:val="en-US" w:eastAsia="zh-CN"/>
        </w:rPr>
        <w:t>，并将课例名称汇总在附件2中</w:t>
      </w:r>
      <w:r>
        <w:rPr>
          <w:rFonts w:hint="default" w:ascii="Times New Roman" w:hAnsi="Times New Roman" w:eastAsia="方正仿宋_GBK" w:cs="Times New Roman"/>
          <w:sz w:val="32"/>
          <w:szCs w:val="40"/>
          <w:lang w:val="en-US" w:eastAsia="zh-CN"/>
        </w:rPr>
        <w:t>。学校拟定标准，</w:t>
      </w:r>
      <w:r>
        <w:rPr>
          <w:rFonts w:hint="eastAsia" w:ascii="Times New Roman" w:hAnsi="Times New Roman" w:eastAsia="方正仿宋_GBK" w:cs="Times New Roman"/>
          <w:sz w:val="32"/>
          <w:szCs w:val="40"/>
          <w:lang w:val="en-US" w:eastAsia="zh-CN"/>
        </w:rPr>
        <w:t>按照附件3中的名额分配，</w:t>
      </w:r>
      <w:r>
        <w:rPr>
          <w:rFonts w:hint="default" w:ascii="Times New Roman" w:hAnsi="Times New Roman" w:eastAsia="方正仿宋_GBK" w:cs="Times New Roman"/>
          <w:sz w:val="32"/>
          <w:szCs w:val="40"/>
          <w:lang w:val="en-US" w:eastAsia="zh-CN"/>
        </w:rPr>
        <w:t>组织本校学科教师进行评选，</w:t>
      </w:r>
      <w:r>
        <w:rPr>
          <w:rFonts w:hint="eastAsia" w:ascii="Times New Roman" w:hAnsi="Times New Roman" w:eastAsia="方正仿宋_GBK" w:cs="Times New Roman"/>
          <w:sz w:val="32"/>
          <w:szCs w:val="40"/>
          <w:lang w:val="en-US" w:eastAsia="zh-CN"/>
        </w:rPr>
        <w:t>评选出表现优异的教师进行专题讲座</w:t>
      </w:r>
      <w:r>
        <w:rPr>
          <w:rFonts w:hint="default" w:ascii="Times New Roman" w:hAnsi="Times New Roman" w:eastAsia="方正仿宋_GBK" w:cs="Times New Roman"/>
          <w:sz w:val="32"/>
          <w:szCs w:val="40"/>
          <w:lang w:val="en-US" w:eastAsia="zh-CN"/>
        </w:rPr>
        <w:t>。</w:t>
      </w:r>
    </w:p>
    <w:p>
      <w:pPr>
        <w:pStyle w:val="6"/>
        <w:ind w:left="0" w:leftChars="0" w:firstLine="640" w:firstLineChars="20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3.</w:t>
      </w:r>
      <w:r>
        <w:rPr>
          <w:rFonts w:hint="eastAsia" w:ascii="Times New Roman" w:hAnsi="Times New Roman" w:eastAsia="方正仿宋_GBK" w:cs="Times New Roman"/>
          <w:sz w:val="32"/>
          <w:szCs w:val="40"/>
          <w:lang w:val="en-US" w:eastAsia="zh-CN"/>
        </w:rPr>
        <w:t>在课例展示中表现优异的教师，</w:t>
      </w:r>
      <w:r>
        <w:rPr>
          <w:rFonts w:hint="default" w:ascii="Times New Roman" w:hAnsi="Times New Roman" w:eastAsia="方正仿宋_GBK" w:cs="Times New Roman"/>
          <w:sz w:val="32"/>
          <w:szCs w:val="40"/>
          <w:lang w:val="en-US" w:eastAsia="zh-CN"/>
        </w:rPr>
        <w:t>结合培训所学的教学理论、大单元教学设计经验、课例展示反思，面向全校教师开展专题讲座，</w:t>
      </w:r>
      <w:r>
        <w:rPr>
          <w:rFonts w:hint="eastAsia" w:ascii="Times New Roman" w:hAnsi="Times New Roman" w:eastAsia="方正仿宋_GBK" w:cs="Times New Roman"/>
          <w:sz w:val="32"/>
          <w:szCs w:val="40"/>
          <w:lang w:val="en-US" w:eastAsia="zh-CN"/>
        </w:rPr>
        <w:t>并</w:t>
      </w:r>
      <w:r>
        <w:rPr>
          <w:rFonts w:hint="default" w:ascii="Times New Roman" w:hAnsi="Times New Roman" w:eastAsia="方正仿宋_GBK" w:cs="Times New Roman"/>
          <w:sz w:val="32"/>
          <w:szCs w:val="40"/>
          <w:lang w:val="en-US" w:eastAsia="zh-CN"/>
        </w:rPr>
        <w:t>将专题讲座</w:t>
      </w:r>
      <w:r>
        <w:rPr>
          <w:rFonts w:hint="eastAsia" w:ascii="Times New Roman" w:hAnsi="Times New Roman" w:eastAsia="方正仿宋_GBK" w:cs="Times New Roman"/>
          <w:sz w:val="32"/>
          <w:szCs w:val="40"/>
          <w:lang w:val="en-US" w:eastAsia="zh-CN"/>
        </w:rPr>
        <w:t>的</w:t>
      </w:r>
      <w:r>
        <w:rPr>
          <w:rFonts w:hint="default" w:ascii="Times New Roman" w:hAnsi="Times New Roman" w:eastAsia="方正仿宋_GBK" w:cs="Times New Roman"/>
          <w:sz w:val="32"/>
          <w:szCs w:val="40"/>
          <w:lang w:val="en-US" w:eastAsia="zh-CN"/>
        </w:rPr>
        <w:t>信息</w:t>
      </w:r>
      <w:r>
        <w:rPr>
          <w:rFonts w:hint="eastAsia" w:ascii="Times New Roman" w:hAnsi="Times New Roman" w:eastAsia="方正仿宋_GBK" w:cs="Times New Roman"/>
          <w:sz w:val="32"/>
          <w:szCs w:val="40"/>
          <w:lang w:val="en-US" w:eastAsia="zh-CN"/>
        </w:rPr>
        <w:t>汇总</w:t>
      </w:r>
      <w:r>
        <w:rPr>
          <w:rFonts w:hint="default" w:ascii="Times New Roman" w:hAnsi="Times New Roman" w:eastAsia="方正仿宋_GBK" w:cs="Times New Roman"/>
          <w:sz w:val="32"/>
          <w:szCs w:val="40"/>
          <w:lang w:val="en-US" w:eastAsia="zh-CN"/>
        </w:rPr>
        <w:t>在附件</w:t>
      </w:r>
      <w:r>
        <w:rPr>
          <w:rFonts w:hint="eastAsia"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lang w:val="en-US" w:eastAsia="zh-CN"/>
        </w:rPr>
        <w:t>中。</w:t>
      </w:r>
    </w:p>
    <w:p>
      <w:pPr>
        <w:pStyle w:val="6"/>
        <w:ind w:left="0" w:leftChars="0" w:firstLine="640" w:firstLineChars="200"/>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（二）第二阶段：2024年6月17日-2024年6月18日学习成果上报。</w:t>
      </w:r>
      <w:r>
        <w:rPr>
          <w:rFonts w:hint="default" w:ascii="Times New Roman" w:hAnsi="Times New Roman" w:eastAsia="方正仿宋_GBK" w:cs="Times New Roman"/>
          <w:color w:val="FF0000"/>
          <w:sz w:val="32"/>
          <w:szCs w:val="40"/>
          <w:lang w:val="en-US" w:eastAsia="zh-CN"/>
        </w:rPr>
        <w:t>以学校为单位</w:t>
      </w:r>
      <w:r>
        <w:rPr>
          <w:rFonts w:hint="eastAsia" w:ascii="Times New Roman" w:hAnsi="Times New Roman" w:eastAsia="方正仿宋_GBK" w:cs="Times New Roman"/>
          <w:color w:val="FF0000"/>
          <w:sz w:val="32"/>
          <w:szCs w:val="40"/>
          <w:lang w:val="en-US" w:eastAsia="zh-CN"/>
        </w:rPr>
        <w:t>，</w:t>
      </w:r>
      <w:r>
        <w:rPr>
          <w:rFonts w:hint="default" w:ascii="Times New Roman" w:hAnsi="Times New Roman" w:eastAsia="方正仿宋_GBK" w:cs="Times New Roman"/>
          <w:color w:val="FF0000"/>
          <w:sz w:val="32"/>
          <w:szCs w:val="40"/>
          <w:lang w:val="en-US" w:eastAsia="zh-CN"/>
        </w:rPr>
        <w:t>用u盘将第一阶段的</w:t>
      </w:r>
      <w:r>
        <w:rPr>
          <w:rFonts w:hint="eastAsia" w:ascii="Times New Roman" w:hAnsi="Times New Roman" w:eastAsia="方正仿宋_GBK" w:cs="Times New Roman"/>
          <w:color w:val="FF0000"/>
          <w:sz w:val="32"/>
          <w:szCs w:val="40"/>
          <w:lang w:val="en-US" w:eastAsia="zh-CN"/>
        </w:rPr>
        <w:t>相关</w:t>
      </w:r>
      <w:r>
        <w:rPr>
          <w:rFonts w:hint="default" w:ascii="Times New Roman" w:hAnsi="Times New Roman" w:eastAsia="方正仿宋_GBK" w:cs="Times New Roman"/>
          <w:color w:val="FF0000"/>
          <w:sz w:val="32"/>
          <w:szCs w:val="40"/>
          <w:lang w:val="en-US" w:eastAsia="zh-CN"/>
        </w:rPr>
        <w:t>材料</w:t>
      </w:r>
      <w:r>
        <w:rPr>
          <w:rFonts w:hint="default" w:ascii="Times New Roman" w:hAnsi="Times New Roman" w:eastAsia="方正仿宋_GBK" w:cs="Times New Roman"/>
          <w:sz w:val="32"/>
          <w:szCs w:val="40"/>
          <w:lang w:val="en-US" w:eastAsia="zh-CN"/>
        </w:rPr>
        <w:t>（附件2、</w:t>
      </w:r>
      <w:r>
        <w:rPr>
          <w:rFonts w:hint="default" w:ascii="Times New Roman" w:hAnsi="Times New Roman" w:eastAsia="方正仿宋_GBK" w:cs="Times New Roman"/>
          <w:color w:val="FF0000"/>
          <w:sz w:val="32"/>
          <w:szCs w:val="40"/>
          <w:lang w:val="en-US" w:eastAsia="zh-CN"/>
        </w:rPr>
        <w:t>大单元</w:t>
      </w:r>
      <w:r>
        <w:rPr>
          <w:rFonts w:hint="eastAsia" w:ascii="Times New Roman" w:hAnsi="Times New Roman" w:eastAsia="方正仿宋_GBK" w:cs="Times New Roman"/>
          <w:color w:val="FF0000"/>
          <w:sz w:val="32"/>
          <w:szCs w:val="40"/>
          <w:lang w:val="en-US" w:eastAsia="zh-CN"/>
        </w:rPr>
        <w:t>教学</w:t>
      </w:r>
      <w:r>
        <w:rPr>
          <w:rFonts w:hint="default" w:ascii="Times New Roman" w:hAnsi="Times New Roman" w:eastAsia="方正仿宋_GBK" w:cs="Times New Roman"/>
          <w:color w:val="FF0000"/>
          <w:sz w:val="32"/>
          <w:szCs w:val="40"/>
          <w:lang w:val="en-US" w:eastAsia="zh-CN"/>
        </w:rPr>
        <w:t>设计、</w:t>
      </w:r>
      <w:r>
        <w:rPr>
          <w:rFonts w:hint="eastAsia" w:ascii="Times New Roman" w:hAnsi="Times New Roman" w:eastAsia="方正仿宋_GBK" w:cs="Times New Roman"/>
          <w:color w:val="FF0000"/>
          <w:sz w:val="32"/>
          <w:szCs w:val="40"/>
          <w:lang w:val="en-US" w:eastAsia="zh-CN"/>
        </w:rPr>
        <w:t>展示课例PPT等材料</w:t>
      </w:r>
      <w:r>
        <w:rPr>
          <w:rFonts w:hint="default" w:ascii="Times New Roman" w:hAnsi="Times New Roman" w:eastAsia="方正仿宋_GBK" w:cs="Times New Roman"/>
          <w:sz w:val="32"/>
          <w:szCs w:val="40"/>
          <w:lang w:val="en-US" w:eastAsia="zh-CN"/>
        </w:rPr>
        <w:t>、课堂实录、专题讲座</w:t>
      </w:r>
      <w:r>
        <w:rPr>
          <w:rFonts w:hint="default" w:ascii="Times New Roman" w:hAnsi="Times New Roman" w:eastAsia="方正仿宋_GBK" w:cs="Times New Roman"/>
          <w:color w:val="FF0000"/>
          <w:sz w:val="32"/>
          <w:szCs w:val="40"/>
          <w:lang w:val="en-US" w:eastAsia="zh-CN"/>
        </w:rPr>
        <w:t>PPT</w:t>
      </w:r>
      <w:r>
        <w:rPr>
          <w:rFonts w:hint="eastAsia" w:ascii="Times New Roman" w:hAnsi="Times New Roman" w:eastAsia="方正仿宋_GBK" w:cs="Times New Roman"/>
          <w:sz w:val="32"/>
          <w:szCs w:val="40"/>
          <w:lang w:val="en-US" w:eastAsia="zh-CN"/>
        </w:rPr>
        <w:t>和</w:t>
      </w:r>
      <w:r>
        <w:rPr>
          <w:rFonts w:hint="default" w:ascii="Times New Roman" w:hAnsi="Times New Roman" w:eastAsia="方正仿宋_GBK" w:cs="Times New Roman"/>
          <w:color w:val="FF0000"/>
          <w:sz w:val="32"/>
          <w:szCs w:val="40"/>
          <w:lang w:val="en-US" w:eastAsia="zh-CN"/>
        </w:rPr>
        <w:t>活动</w:t>
      </w:r>
      <w:r>
        <w:rPr>
          <w:rFonts w:hint="eastAsia" w:ascii="Times New Roman" w:hAnsi="Times New Roman" w:eastAsia="方正仿宋_GBK" w:cs="Times New Roman"/>
          <w:color w:val="FF0000"/>
          <w:sz w:val="32"/>
          <w:szCs w:val="40"/>
          <w:lang w:val="en-US" w:eastAsia="zh-CN"/>
        </w:rPr>
        <w:t>简讯</w:t>
      </w:r>
      <w:r>
        <w:rPr>
          <w:rFonts w:hint="default" w:ascii="Times New Roman" w:hAnsi="Times New Roman" w:eastAsia="方正仿宋_GBK" w:cs="Times New Roman"/>
          <w:sz w:val="32"/>
          <w:szCs w:val="40"/>
          <w:lang w:val="en-US" w:eastAsia="zh-CN"/>
        </w:rPr>
        <w:t>），在2024年6月17日-2024年6月18日之间，</w:t>
      </w:r>
      <w:r>
        <w:rPr>
          <w:rFonts w:hint="default" w:ascii="Times New Roman" w:hAnsi="Times New Roman" w:eastAsia="方正仿宋_GBK" w:cs="Times New Roman"/>
          <w:color w:val="auto"/>
          <w:sz w:val="32"/>
          <w:szCs w:val="40"/>
          <w:lang w:val="en-US" w:eastAsia="zh-CN"/>
        </w:rPr>
        <w:t>报送到区教科院教师发展研究中心</w:t>
      </w:r>
      <w:r>
        <w:rPr>
          <w:rFonts w:hint="default" w:ascii="Times New Roman" w:hAnsi="Times New Roman" w:eastAsia="方正仿宋_GBK" w:cs="Times New Roman"/>
          <w:color w:val="FF0000"/>
          <w:sz w:val="32"/>
          <w:szCs w:val="40"/>
          <w:lang w:val="en-US" w:eastAsia="zh-CN"/>
        </w:rPr>
        <w:t>，联系人杨红兵老师</w:t>
      </w:r>
      <w:r>
        <w:rPr>
          <w:rFonts w:hint="default" w:ascii="Times New Roman" w:hAnsi="Times New Roman" w:eastAsia="方正仿宋_GBK" w:cs="Times New Roman"/>
          <w:color w:val="FF00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（三）第三阶段：2024年6月19日-2024年6月26日教科院组织评选</w:t>
      </w:r>
      <w:r>
        <w:rPr>
          <w:rFonts w:hint="default" w:ascii="Times New Roman" w:hAnsi="Times New Roman" w:eastAsia="方正仿宋_GBK" w:cs="Times New Roman"/>
          <w:color w:val="auto"/>
          <w:kern w:val="0"/>
          <w:sz w:val="32"/>
          <w:szCs w:val="32"/>
          <w:lang w:val="en-US" w:eastAsia="zh-CN" w:bidi="ar-SA"/>
        </w:rPr>
        <w:t>。一是双流区教科院综合考核线上学习成绩、线上学习成果展示结果等，遴选100名优秀学员，筹备于2024年暑假参加线下研学。二是双流区教科院</w:t>
      </w:r>
      <w:r>
        <w:rPr>
          <w:rFonts w:hint="eastAsia" w:ascii="Times New Roman" w:hAnsi="Times New Roman" w:eastAsia="方正仿宋_GBK" w:cs="Times New Roman"/>
          <w:color w:val="auto"/>
          <w:kern w:val="0"/>
          <w:sz w:val="32"/>
          <w:szCs w:val="32"/>
          <w:lang w:val="en-US" w:eastAsia="zh-CN" w:bidi="ar-SA"/>
        </w:rPr>
        <w:t>将</w:t>
      </w:r>
      <w:r>
        <w:rPr>
          <w:rFonts w:hint="default" w:ascii="Times New Roman" w:hAnsi="Times New Roman" w:eastAsia="方正仿宋_GBK" w:cs="Times New Roman"/>
          <w:color w:val="auto"/>
          <w:kern w:val="0"/>
          <w:sz w:val="32"/>
          <w:szCs w:val="32"/>
          <w:lang w:val="en-US" w:eastAsia="zh-CN" w:bidi="ar-SA"/>
        </w:rPr>
        <w:t>从优秀学员中遴选代表，参与双流区</w:t>
      </w:r>
      <w:r>
        <w:rPr>
          <w:rFonts w:hint="default" w:ascii="Times New Roman" w:hAnsi="Times New Roman" w:eastAsia="方正仿宋_GBK" w:cs="Times New Roman"/>
          <w:sz w:val="32"/>
          <w:szCs w:val="40"/>
          <w:lang w:val="en-US" w:eastAsia="zh-CN"/>
        </w:rPr>
        <w:t>第十一期中小学骨干教师线上学习成果展示活动</w:t>
      </w:r>
      <w:r>
        <w:rPr>
          <w:rFonts w:hint="default" w:ascii="Times New Roman" w:hAnsi="Times New Roman" w:eastAsia="方正仿宋_GBK" w:cs="Times New Roman"/>
          <w:color w:val="auto"/>
          <w:kern w:val="0"/>
          <w:sz w:val="32"/>
          <w:szCs w:val="32"/>
          <w:lang w:val="en-US" w:eastAsia="zh-CN" w:bidi="ar-SA"/>
        </w:rPr>
        <w:t>。</w:t>
      </w:r>
    </w:p>
    <w:p>
      <w:pPr>
        <w:keepNext w:val="0"/>
        <w:keepLines w:val="0"/>
        <w:pageBreakBefore w:val="0"/>
        <w:widowControl w:val="0"/>
        <w:numPr>
          <w:ilvl w:val="0"/>
          <w:numId w:val="0"/>
        </w:numPr>
        <w:kinsoku/>
        <w:wordWrap w:val="0"/>
        <w:overflowPunct/>
        <w:topLinePunct w:val="0"/>
        <w:autoSpaceDE/>
        <w:autoSpaceDN/>
        <w:bidi w:val="0"/>
        <w:adjustRightInd/>
        <w:snapToGrid/>
        <w:ind w:firstLine="640" w:firstLineChars="200"/>
        <w:textAlignment w:val="auto"/>
        <w:rPr>
          <w:rFonts w:hint="default" w:ascii="Times New Roman" w:hAnsi="Times New Roman" w:eastAsia="方正仿宋_GBK" w:cs="Times New Roman"/>
          <w:sz w:val="32"/>
          <w:szCs w:val="40"/>
          <w:lang w:val="en-US" w:eastAsia="zh-CN"/>
        </w:rPr>
      </w:pPr>
      <w:r>
        <w:rPr>
          <w:rFonts w:hint="default" w:ascii="Times New Roman" w:hAnsi="Times New Roman" w:eastAsia="方正仿宋_GBK" w:cs="Times New Roman"/>
          <w:sz w:val="32"/>
          <w:szCs w:val="40"/>
          <w:lang w:val="en-US" w:eastAsia="zh-CN"/>
        </w:rPr>
        <w:t>（四）第四阶段：2024年6月27日-2024年6月28日分小学学段、中学学段开展</w:t>
      </w:r>
      <w:r>
        <w:rPr>
          <w:rFonts w:hint="default" w:ascii="Times New Roman" w:hAnsi="Times New Roman" w:eastAsia="方正仿宋_GBK" w:cs="Times New Roman"/>
          <w:color w:val="auto"/>
          <w:kern w:val="0"/>
          <w:sz w:val="32"/>
          <w:szCs w:val="32"/>
          <w:lang w:val="en-US" w:eastAsia="zh-CN" w:bidi="ar-SA"/>
        </w:rPr>
        <w:t>双流区</w:t>
      </w:r>
      <w:r>
        <w:rPr>
          <w:rFonts w:hint="default" w:ascii="Times New Roman" w:hAnsi="Times New Roman" w:eastAsia="方正仿宋_GBK" w:cs="Times New Roman"/>
          <w:sz w:val="32"/>
          <w:szCs w:val="40"/>
          <w:lang w:val="en-US" w:eastAsia="zh-CN"/>
        </w:rPr>
        <w:t>第十一期中小学骨干教师线上学习成果展示活动，活动包含学员学习成果运用专题微讲座、课例展示、说课评课、专家指导点评等内容。</w:t>
      </w:r>
    </w:p>
    <w:p>
      <w:pPr>
        <w:pStyle w:val="3"/>
        <w:suppressAutoHyphens/>
        <w:bidi w:val="0"/>
        <w:spacing w:before="0" w:beforeAutospacing="0" w:after="0" w:afterAutospacing="0" w:line="590" w:lineRule="exact"/>
        <w:ind w:left="1280" w:right="0" w:hanging="1280" w:hangingChars="400"/>
        <w:rPr>
          <w:rFonts w:hint="default" w:ascii="Times New Roman" w:hAnsi="Times New Roman" w:eastAsia="方正仿宋_GBK" w:cs="Times New Roman"/>
          <w:color w:val="auto"/>
          <w:kern w:val="2"/>
          <w:sz w:val="32"/>
          <w:szCs w:val="32"/>
          <w:lang w:bidi="ar-SA"/>
        </w:rPr>
      </w:pPr>
    </w:p>
    <w:p>
      <w:pPr>
        <w:pStyle w:val="3"/>
        <w:suppressAutoHyphens/>
        <w:bidi w:val="0"/>
        <w:spacing w:before="0" w:beforeAutospacing="0" w:after="0" w:afterAutospacing="0" w:line="590" w:lineRule="exact"/>
        <w:ind w:left="1280" w:right="0" w:hanging="1280" w:hangingChars="4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bidi="ar-SA"/>
        </w:rPr>
        <w:t>附件：</w:t>
      </w:r>
      <w:r>
        <w:rPr>
          <w:rFonts w:hint="default" w:ascii="Times New Roman" w:hAnsi="Times New Roman" w:eastAsia="方正仿宋_GBK" w:cs="Times New Roman"/>
          <w:color w:val="auto"/>
          <w:kern w:val="2"/>
          <w:sz w:val="32"/>
          <w:szCs w:val="32"/>
          <w:lang w:val="en-US" w:eastAsia="zh-CN" w:bidi="ar-SA"/>
        </w:rPr>
        <w:t>1.双流区第十一期中小学骨干教师培训班学员名单</w:t>
      </w:r>
    </w:p>
    <w:p>
      <w:pPr>
        <w:pStyle w:val="3"/>
        <w:suppressAutoHyphens/>
        <w:bidi w:val="0"/>
        <w:spacing w:before="0" w:beforeAutospacing="0" w:after="0" w:afterAutospacing="0" w:line="590" w:lineRule="exact"/>
        <w:ind w:left="1278" w:leftChars="456" w:right="0" w:hanging="320" w:hangingChars="1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2.双流区第十一期中小学骨干教师</w:t>
      </w:r>
      <w:r>
        <w:rPr>
          <w:rFonts w:hint="eastAsia" w:ascii="Times New Roman" w:hAnsi="Times New Roman" w:eastAsia="方正仿宋_GBK" w:cs="Times New Roman"/>
          <w:color w:val="auto"/>
          <w:kern w:val="2"/>
          <w:sz w:val="32"/>
          <w:szCs w:val="32"/>
          <w:lang w:val="en-US" w:eastAsia="zh-CN" w:bidi="ar-SA"/>
        </w:rPr>
        <w:t>校内展示信息汇总</w:t>
      </w:r>
    </w:p>
    <w:p>
      <w:pPr>
        <w:pStyle w:val="3"/>
        <w:suppressAutoHyphens/>
        <w:bidi w:val="0"/>
        <w:spacing w:before="0" w:beforeAutospacing="0" w:after="0" w:afterAutospacing="0" w:line="590" w:lineRule="exact"/>
        <w:ind w:left="1278" w:leftChars="456" w:right="0" w:hanging="320" w:hangingChars="100"/>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3.双流区第十一期中小学骨干教师</w:t>
      </w:r>
      <w:r>
        <w:rPr>
          <w:rFonts w:hint="eastAsia" w:ascii="Times New Roman" w:hAnsi="Times New Roman" w:eastAsia="方正仿宋_GBK" w:cs="Times New Roman"/>
          <w:color w:val="auto"/>
          <w:kern w:val="2"/>
          <w:sz w:val="32"/>
          <w:szCs w:val="32"/>
          <w:lang w:val="en-US" w:eastAsia="zh-CN" w:bidi="ar-SA"/>
        </w:rPr>
        <w:t>培训班校级成果展示（专题讲座）名额分配表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成都市双流区教育科学研究院</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2024年5月</w:t>
      </w:r>
      <w:r>
        <w:rPr>
          <w:rFonts w:hint="eastAsia"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lang w:val="en-US" w:eastAsia="zh-CN"/>
        </w:rPr>
        <w:t>日</w:t>
      </w:r>
    </w:p>
    <w:p>
      <w:pPr>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br w:type="page"/>
      </w:r>
      <w:bookmarkStart w:id="0" w:name="_GoBack"/>
      <w:bookmarkEnd w:id="0"/>
    </w:p>
    <w:p>
      <w:pPr>
        <w:suppressAutoHyphens/>
        <w:bidi w:val="0"/>
        <w:spacing w:line="590" w:lineRule="exact"/>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rPr>
        <w:t>附件</w:t>
      </w:r>
      <w:r>
        <w:rPr>
          <w:rFonts w:hint="eastAsia" w:ascii="Times New Roman" w:hAnsi="Times New Roman" w:eastAsia="方正黑体_GBK" w:cs="Times New Roman"/>
          <w:color w:val="auto"/>
          <w:sz w:val="32"/>
          <w:szCs w:val="32"/>
          <w:lang w:val="en-US" w:eastAsia="zh-CN"/>
        </w:rPr>
        <w:t>1</w:t>
      </w:r>
    </w:p>
    <w:p>
      <w:pPr>
        <w:widowControl/>
        <w:suppressAutoHyphens/>
        <w:bidi w:val="0"/>
        <w:spacing w:line="680" w:lineRule="exact"/>
        <w:jc w:val="center"/>
        <w:rPr>
          <w:rFonts w:hint="default" w:ascii="Times New Roman" w:hAnsi="Times New Roman" w:eastAsia="方正小标宋_GBK" w:cs="Times New Roman"/>
          <w:color w:val="auto"/>
          <w:sz w:val="40"/>
          <w:szCs w:val="40"/>
          <w:lang w:val="en-US" w:eastAsia="zh-CN"/>
        </w:rPr>
      </w:pPr>
      <w:r>
        <w:rPr>
          <w:rFonts w:hint="default" w:ascii="Times New Roman" w:hAnsi="Times New Roman" w:eastAsia="方正小标宋_GBK" w:cs="Times New Roman"/>
          <w:color w:val="auto"/>
          <w:sz w:val="40"/>
          <w:szCs w:val="40"/>
          <w:lang w:val="en-US" w:eastAsia="zh-CN"/>
        </w:rPr>
        <w:t>双流区第十一期中小学骨干教师培训班</w:t>
      </w:r>
    </w:p>
    <w:p>
      <w:pPr>
        <w:widowControl/>
        <w:suppressAutoHyphens/>
        <w:bidi w:val="0"/>
        <w:spacing w:line="680" w:lineRule="exact"/>
        <w:jc w:val="center"/>
        <w:rPr>
          <w:rFonts w:hint="default" w:ascii="Times New Roman" w:hAnsi="Times New Roman" w:eastAsia="方正小标宋_GBK" w:cs="Times New Roman"/>
          <w:color w:val="auto"/>
          <w:sz w:val="40"/>
          <w:szCs w:val="40"/>
          <w:lang w:val="en-US" w:eastAsia="zh-CN"/>
        </w:rPr>
      </w:pPr>
      <w:r>
        <w:rPr>
          <w:rFonts w:hint="default" w:ascii="Times New Roman" w:hAnsi="Times New Roman" w:eastAsia="方正小标宋_GBK" w:cs="Times New Roman"/>
          <w:color w:val="auto"/>
          <w:sz w:val="40"/>
          <w:szCs w:val="40"/>
          <w:lang w:val="en-US" w:eastAsia="zh-CN"/>
        </w:rPr>
        <w:t>学员名单</w:t>
      </w:r>
    </w:p>
    <w:p>
      <w:pPr>
        <w:pStyle w:val="6"/>
        <w:rPr>
          <w:rFonts w:hint="default"/>
          <w:lang w:val="en-US" w:eastAsia="zh-CN"/>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8"/>
        <w:gridCol w:w="1096"/>
        <w:gridCol w:w="3956"/>
        <w:gridCol w:w="13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学科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彭文强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张林娟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赵晓明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李秀梅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机械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郭桐杉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杨美美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王朝英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刘雨庆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何雨婧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闫雪婷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桂羊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胡春琴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柳月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屈丹丹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谢情欢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吴小莉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罗晨鹭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唐小涵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陈丽平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邓雪莲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兰心慧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蒋宇豪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熊泰安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邓梅洁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蒋秋月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银乐杨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尹江玲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陶乐妍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彭启航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白春辉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周秋轲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刁缘圆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陈岚鑫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张婷瑶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牛茜茜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饶军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杜佳丽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贺俊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张寒梅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陈秋霞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陈倩倩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汪书秀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王德海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黄明旭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戚海森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江雨薇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李悦奕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屈玉梅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岳小芳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汪波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李梦姣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徐丽莎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成都市双流区红石小学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成都市双流区红石小学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体育与健康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李小敏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银盈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张冬梅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周亚辉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李双利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严晓晓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王巧兴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刘芷菡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高秋菊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帅率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余奇玲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龙彦枚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卢红杏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任思竹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陈婉秋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于丹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吴佩姍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苟倩梅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刘春华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江丽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秦琴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张铃英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岳玉霞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肖文丽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廖容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丁丽红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罗成亿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姚嘉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何艳梅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陈春花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戢思瀚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叶会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贺聂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卢林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李凯云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邓慧敏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沈黎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卢小燕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司德明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朱琴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申真真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胡娅琳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成都市双流区九江新兴学校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刘小璐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成都市双流区九江新兴学校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朱春烨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骆波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刘林燕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干敏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白雪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银丽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艾丽沙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方艳秋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杜长芬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张家康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黄红琼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潘丽晨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杨飞亚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杨冰倩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杨晓玲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卢巍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刘春玲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陈小霞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干韵姣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徐文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朱雅馨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胡利蓉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倪潇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许肖福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沈小辉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焦胜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夏欢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赖亚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万玥彤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曾勇芳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花书姝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梁滢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周晓蓉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杨晓琳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赖文静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沈虹君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吕萍萍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莫文华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廖建波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肖潇竹辉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廖春缘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张若男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王甜甜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周辰爽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杨琳芝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郭旭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张小军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靳科峰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叶茂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李旭琼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成都市双流区双华小学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陈燕华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成都市双流区双华小学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成都市双流区双华小学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闫静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成都市双流区双华小学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管洁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何雅岚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王梓涵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庄雅兰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郑义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魏秋月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彭诗茹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赵伟璇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滕文静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成都市双流区棠湖小学（南区）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侯世欣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黄宇翔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周小舒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杨世洲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伍程宇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张海利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周兴艳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刘宜俊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马元雪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龚先彬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王伟成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汤芸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杨劲芳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刘瑞熙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刘海燕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汪雪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唐玲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贺宇虹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许叶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张雪戈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蒋卉林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赵苏苏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杨玉萍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秦凡淇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古玲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苗玉婷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张晓菲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鲁秋然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杨雅琪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成都市双流区特殊教育学校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特教数学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成都市双流区特殊教育学校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特教语文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蔡倩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成都市双流区特殊教育学校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特教语文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宋文红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成都市双流区特殊教育学校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特教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成都市双流区西航港第二初级中学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王鸿丽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成都市双流区西航港第二初级中学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费祥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成都市双流区西航港第二初级中学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付月恒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成都市双流区西航港第二初级中学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李玉蓉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苏婷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罗思敏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陈小群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杨雪莉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章丹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代净伊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曾馨莹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唐雪玉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刘志友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徐榕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钟婷玉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谭皓月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蒋琳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闫俐君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李媛晔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陶秋融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杨丽婷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林玉婷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夏菁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陈柯米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胡钧凌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陈欣盈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曾明月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张玲玲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任静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秦梅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孙林峰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梅琴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吴彩容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邢子轩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吴斌容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张慧怡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毛玉环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姚苏琼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何美华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肖房斌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葛晓婷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黄郁凌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何李红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程琳惠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邓琬韵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卢祥航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屈霞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丁洪娇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赵俊康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辛锐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黄桃兰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赵春玲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叶茂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白静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王玥琪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叶昕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杨君秀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张小飞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李小艳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鲜明霞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张娟娟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谢欢欢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兰欣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向静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程瑜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吴利琼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张云惠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罗丽娟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邱艳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李予芝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何晓鸿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吴亚琴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赵常春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梁瑞琪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张文韬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文莉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杨宁叶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邹宇能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苟秋容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袁海宁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范玉芝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邱菊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刘秋燕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杨博林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师丝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卢国林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张桂潘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李小莉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杨文彬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牛五红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潘柯含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张基业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李征珍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彭祥丽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唐世海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郑辞华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赵晓俊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廖维斌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张隆芬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陈声权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徐林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殷雪林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宋冬梅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段雪梅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高长平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田雯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羊粒恒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徐永祥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苏楠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韩迅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徐波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王婷甦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成都天府国际生物城万汇小学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成都天府国际生物城万汇小学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杨万洁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成都天府国际生物城万汇小学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向林坤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成都天府国际生物城万汇小学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曹曦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薛柯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张晓平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饶蓓佳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王思雨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覃玥钥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李小林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秦小钧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杨钰玲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杜欣芸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石庆梅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张倩墨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余秋红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郭映兰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董婕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潘旋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辜燕婷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钟银翠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聂川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李轲婷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蔡琴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陈泓宇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唐双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李玉琴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杨胤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乐芮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程丽思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王诗媛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付涛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丹秋美亚学校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黄迪梅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丹秋美亚学校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张繁雪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双流建校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纪维玮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双流建校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夏欢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双流建校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贾婷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双流建校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建筑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刘居贤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高欣惠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汪梦婷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杜雯凤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张雪英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赵博涵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邱慧萍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信息科技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苏寰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周悦怡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王蓝鑫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张天鸿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郑映梅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罗凤清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谢思雨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刘菊先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邓志豪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敬炜煊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谭乔虹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吴语嫣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任小翠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地理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马文沛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易祺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王莉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余洁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曾浩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鲁红艳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蒋晓娟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何晓敏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钱清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钟正宇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彭欢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周红霞</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李皓宇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吴潇雨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尹菲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樊明丽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廖雪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鲁妍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陈泳心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何桂蓉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周泳君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姚一舟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谯正伟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陈丽蓓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音乐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钟沁琳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伍林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黄茂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体育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周慧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蒋亚萍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税庆铃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任国龙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张牡丹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刘敏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秦圣懿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李莎莎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兰静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陈晓娟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张琪敏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罗芳梅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英语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牟娅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陈珊珊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生物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幺宇松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钱慧玲</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物理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易晓琴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李易蔓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美术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邓倩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道德与法治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肖荔荔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代镕镕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思想政治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孙丰鑫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历史</w:t>
            </w:r>
          </w:p>
        </w:tc>
      </w:tr>
    </w:tbl>
    <w:p>
      <w:pPr>
        <w:pStyle w:val="6"/>
        <w:rPr>
          <w:rFonts w:hint="default"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6"/>
        <w:ind w:left="0" w:leftChars="0" w:firstLine="0" w:firstLineChars="0"/>
        <w:rPr>
          <w:rFonts w:hint="eastAsia" w:ascii="Times New Roman" w:hAnsi="Times New Roman" w:cs="Times New Roman"/>
          <w:lang w:val="en-US" w:eastAsia="zh-CN"/>
        </w:rPr>
        <w:sectPr>
          <w:pgSz w:w="11906" w:h="16838"/>
          <w:pgMar w:top="1440" w:right="1800" w:bottom="1440" w:left="1800" w:header="851" w:footer="992" w:gutter="0"/>
          <w:cols w:space="425" w:num="1"/>
          <w:docGrid w:type="lines" w:linePitch="312" w:charSpace="0"/>
        </w:sectPr>
      </w:pPr>
    </w:p>
    <w:p>
      <w:pPr>
        <w:suppressAutoHyphens/>
        <w:bidi w:val="0"/>
        <w:spacing w:line="590" w:lineRule="exact"/>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附件2</w:t>
      </w:r>
    </w:p>
    <w:p>
      <w:pPr>
        <w:widowControl/>
        <w:suppressAutoHyphens/>
        <w:bidi w:val="0"/>
        <w:spacing w:line="680" w:lineRule="exact"/>
        <w:jc w:val="center"/>
        <w:rPr>
          <w:rFonts w:hint="eastAsia" w:ascii="Times New Roman" w:hAnsi="Times New Roman" w:eastAsia="方正小标宋_GBK" w:cs="Times New Roman"/>
          <w:color w:val="auto"/>
          <w:sz w:val="40"/>
          <w:szCs w:val="40"/>
          <w:lang w:val="en-US" w:eastAsia="zh-CN"/>
        </w:rPr>
      </w:pPr>
      <w:r>
        <w:rPr>
          <w:rFonts w:hint="default" w:ascii="Times New Roman" w:hAnsi="Times New Roman" w:eastAsia="方正小标宋_GBK" w:cs="Times New Roman"/>
          <w:color w:val="auto"/>
          <w:sz w:val="40"/>
          <w:szCs w:val="40"/>
          <w:lang w:val="en-US" w:eastAsia="zh-CN"/>
        </w:rPr>
        <w:t>双流区第十一期中小学骨干教师</w:t>
      </w:r>
      <w:r>
        <w:rPr>
          <w:rFonts w:hint="eastAsia" w:ascii="Times New Roman" w:hAnsi="Times New Roman" w:eastAsia="方正小标宋_GBK" w:cs="Times New Roman"/>
          <w:color w:val="auto"/>
          <w:sz w:val="40"/>
          <w:szCs w:val="40"/>
          <w:lang w:val="en-US" w:eastAsia="zh-CN"/>
        </w:rPr>
        <w:t>校内展示</w:t>
      </w:r>
    </w:p>
    <w:p>
      <w:pPr>
        <w:widowControl/>
        <w:suppressAutoHyphens/>
        <w:bidi w:val="0"/>
        <w:spacing w:line="680" w:lineRule="exact"/>
        <w:jc w:val="center"/>
        <w:rPr>
          <w:rFonts w:hint="eastAsia"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信息汇总</w:t>
      </w:r>
    </w:p>
    <w:tbl>
      <w:tblPr>
        <w:tblStyle w:val="4"/>
        <w:tblpPr w:leftFromText="180" w:rightFromText="180" w:vertAnchor="text" w:horzAnchor="page" w:tblpX="1432" w:tblpY="295"/>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6"/>
        <w:gridCol w:w="907"/>
        <w:gridCol w:w="2098"/>
        <w:gridCol w:w="656"/>
        <w:gridCol w:w="656"/>
        <w:gridCol w:w="1096"/>
        <w:gridCol w:w="197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8" w:hRule="atLeast"/>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序号</w:t>
            </w:r>
          </w:p>
        </w:tc>
        <w:tc>
          <w:tcPr>
            <w:tcW w:w="907"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姓名</w:t>
            </w:r>
          </w:p>
        </w:tc>
        <w:tc>
          <w:tcPr>
            <w:tcW w:w="2098" w:type="dxa"/>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学段</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学科</w:t>
            </w:r>
          </w:p>
        </w:tc>
        <w:tc>
          <w:tcPr>
            <w:tcW w:w="109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学习心得评选结果</w:t>
            </w:r>
          </w:p>
        </w:tc>
        <w:tc>
          <w:tcPr>
            <w:tcW w:w="1976"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cs="Times New Roman"/>
                <w:i w:val="0"/>
                <w:iCs w:val="0"/>
                <w:color w:val="000000"/>
                <w:kern w:val="0"/>
                <w:sz w:val="22"/>
                <w:szCs w:val="22"/>
                <w:u w:val="none"/>
                <w:lang w:val="en-US" w:eastAsia="zh-CN" w:bidi="ar"/>
              </w:rPr>
              <w:t>课例名称</w:t>
            </w:r>
          </w:p>
        </w:tc>
        <w:tc>
          <w:tcPr>
            <w:tcW w:w="1153" w:type="dxa"/>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kern w:val="0"/>
                <w:sz w:val="22"/>
                <w:szCs w:val="22"/>
                <w:u w:val="none"/>
                <w:lang w:val="en-US" w:eastAsia="zh-CN" w:bidi="ar"/>
              </w:rPr>
            </w:pPr>
            <w:r>
              <w:rPr>
                <w:rFonts w:hint="default" w:ascii="Times New Roman" w:hAnsi="Times New Roman" w:cs="Times New Roman"/>
                <w:i w:val="0"/>
                <w:iCs w:val="0"/>
                <w:color w:val="000000"/>
                <w:kern w:val="0"/>
                <w:sz w:val="22"/>
                <w:szCs w:val="22"/>
                <w:u w:val="none"/>
                <w:lang w:val="en-US" w:eastAsia="zh-CN" w:bidi="ar"/>
              </w:rPr>
              <w:t>专题讲座主题名称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 w:hRule="atLeast"/>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907"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2098"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96"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976"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3"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 w:hRule="atLeast"/>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907"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098"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96"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976"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3"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 w:hRule="atLeast"/>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907"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098"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96"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976"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3"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2" w:hRule="atLeast"/>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w:t>
            </w:r>
          </w:p>
        </w:tc>
        <w:tc>
          <w:tcPr>
            <w:tcW w:w="907"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2098"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0" w:type="auto"/>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096" w:type="dxa"/>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c>
          <w:tcPr>
            <w:tcW w:w="1976"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1153" w:type="dxa"/>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bl>
    <w:p>
      <w:pPr>
        <w:pStyle w:val="6"/>
        <w:ind w:left="0" w:leftChars="0" w:firstLine="0" w:firstLineChars="0"/>
        <w:rPr>
          <w:rFonts w:hint="eastAsia" w:ascii="Times New Roman" w:hAnsi="Times New Roman" w:cs="Times New Roman"/>
          <w:lang w:val="en-US" w:eastAsia="zh-CN"/>
        </w:rPr>
      </w:pP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suppressAutoHyphens/>
        <w:bidi w:val="0"/>
        <w:spacing w:line="590" w:lineRule="exact"/>
        <w:rPr>
          <w:rFonts w:hint="eastAsia"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附件3</w:t>
      </w:r>
    </w:p>
    <w:p>
      <w:pPr>
        <w:widowControl/>
        <w:suppressAutoHyphens/>
        <w:bidi w:val="0"/>
        <w:spacing w:line="680" w:lineRule="exact"/>
        <w:jc w:val="center"/>
        <w:rPr>
          <w:rFonts w:hint="eastAsia" w:ascii="Times New Roman" w:hAnsi="Times New Roman" w:eastAsia="方正小标宋_GBK" w:cs="Times New Roman"/>
          <w:color w:val="auto"/>
          <w:sz w:val="40"/>
          <w:szCs w:val="40"/>
          <w:lang w:val="en-US" w:eastAsia="zh-CN"/>
        </w:rPr>
      </w:pPr>
      <w:r>
        <w:rPr>
          <w:rFonts w:hint="default" w:ascii="Times New Roman" w:hAnsi="Times New Roman" w:eastAsia="方正小标宋_GBK" w:cs="Times New Roman"/>
          <w:color w:val="auto"/>
          <w:sz w:val="40"/>
          <w:szCs w:val="40"/>
          <w:lang w:val="en-US" w:eastAsia="zh-CN"/>
        </w:rPr>
        <w:t>双流区第十一期中小学骨干教师</w:t>
      </w:r>
      <w:r>
        <w:rPr>
          <w:rFonts w:hint="eastAsia" w:ascii="Times New Roman" w:hAnsi="Times New Roman" w:eastAsia="方正小标宋_GBK" w:cs="Times New Roman"/>
          <w:color w:val="auto"/>
          <w:sz w:val="40"/>
          <w:szCs w:val="40"/>
          <w:lang w:val="en-US" w:eastAsia="zh-CN"/>
        </w:rPr>
        <w:t>培训班</w:t>
      </w:r>
    </w:p>
    <w:p>
      <w:pPr>
        <w:widowControl/>
        <w:suppressAutoHyphens/>
        <w:bidi w:val="0"/>
        <w:spacing w:line="680" w:lineRule="exact"/>
        <w:jc w:val="center"/>
        <w:rPr>
          <w:rFonts w:hint="default" w:ascii="Times New Roman" w:hAnsi="Times New Roman" w:eastAsia="方正小标宋_GBK" w:cs="Times New Roman"/>
          <w:color w:val="auto"/>
          <w:sz w:val="40"/>
          <w:szCs w:val="40"/>
          <w:lang w:val="en-US" w:eastAsia="zh-CN"/>
        </w:rPr>
      </w:pPr>
      <w:r>
        <w:rPr>
          <w:rFonts w:hint="eastAsia" w:ascii="Times New Roman" w:hAnsi="Times New Roman" w:eastAsia="方正小标宋_GBK" w:cs="Times New Roman"/>
          <w:color w:val="auto"/>
          <w:sz w:val="40"/>
          <w:szCs w:val="40"/>
          <w:lang w:val="en-US" w:eastAsia="zh-CN"/>
        </w:rPr>
        <w:t>校级成果展示（专题讲座）名额分配表</w:t>
      </w:r>
    </w:p>
    <w:p>
      <w:pPr>
        <w:pStyle w:val="6"/>
        <w:ind w:left="0" w:leftChars="0" w:firstLine="0" w:firstLineChars="0"/>
        <w:rPr>
          <w:rFonts w:hint="default" w:ascii="Times New Roman" w:hAnsi="Times New Roman" w:cs="Times New Roman"/>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58"/>
        <w:gridCol w:w="3956"/>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9" w:hRule="atLeast"/>
          <w:tblHeader/>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序号</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Fonts w:hint="default" w:ascii="Times New Roman" w:hAnsi="Times New Roman" w:eastAsia="宋体" w:cs="Times New Roman"/>
                <w:b/>
                <w:bCs/>
                <w:i w:val="0"/>
                <w:iCs w:val="0"/>
                <w:color w:val="000000"/>
                <w:kern w:val="0"/>
                <w:sz w:val="22"/>
                <w:szCs w:val="22"/>
                <w:u w:val="none"/>
                <w:lang w:val="en-US" w:eastAsia="zh-CN" w:bidi="ar"/>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成都市双流区艺体中学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成都芯谷实验学校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成都棠湖外国语学校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成都信息工程大学常乐实验学校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四川大学西航港实验小学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四川省双流棠湖中学怡心实验学校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成都市双流区蛟龙港五星学校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成都市双流区立格实验学校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双流中学九江实验学校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成都市双流区怡心第一实验学校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双流区教育科学研究院附属学校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19</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成都市双流区东升第一初级中学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20</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成都市盐道街中学外语学校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成都市双流区龙池学校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成都市双流区西航港第一初级中学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四川省双流永安中学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成都电子信息学校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成都市双流区东升迎春小学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成都市双流区翰林学校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29</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成都市双流区黄龙溪学校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30</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成都市双流区圣菲学校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成都市双流区协和实验学校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成都市双流区育仁菁英学校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成都市双流区育英学校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成都空港实验学校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成都市机械高级技工学校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成都市双流区光明学校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成都市双流区实验小学外国语学校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39</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成都市双流区世纪阳光学校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40</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成都信息工程大学红樱实验学校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双流区棠湖中学实验学校（东区）</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成都市双流区教育科学研究院附属学校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成都市双流区棠湖小学（南区）</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49</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成都市双流区九江新城小学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50</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成都市双流区实验小学（东区）</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成都市双流区双华小学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成都市双流区特殊教育学校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成都市双流区西航港第二初级中学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成都市双流区永安小学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成都天府国际生物城万汇小学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双流建校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59</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60</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成都市双流区公兴初级中学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61</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成都市双流区红石小学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62</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成都市双流区黄甲初级中学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63</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成都市双流区黄水初级中学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64</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成都市双流区金桥初级中学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65</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成都市双流区九江新兴学校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66</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成都市双流区彭镇初级中学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67</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成都市双流区胜利初级中学</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8" w:hRule="atLeast"/>
          <w:jc w:val="center"/>
        </w:trPr>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68</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丹秋美亚学校</w:t>
            </w:r>
          </w:p>
        </w:tc>
        <w:tc>
          <w:tcPr>
            <w:tcW w:w="0" w:type="auto"/>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r>
    </w:tbl>
    <w:p>
      <w:pPr>
        <w:pStyle w:val="6"/>
        <w:ind w:left="0" w:leftChars="0" w:firstLine="0" w:firstLineChars="0"/>
        <w:rPr>
          <w:rFonts w:hint="default" w:ascii="Times New Roman" w:hAnsi="Times New Roman" w:cs="Times New Roman"/>
          <w:lang w:val="en-US" w:eastAsia="zh-CN"/>
        </w:rPr>
      </w:pPr>
    </w:p>
    <w:p>
      <w:pPr>
        <w:pStyle w:val="6"/>
        <w:ind w:left="0" w:leftChars="0" w:firstLine="0" w:firstLineChars="0"/>
        <w:rPr>
          <w:rFonts w:hint="default" w:ascii="Times New Roman" w:hAnsi="Times New Roman" w:cs="Times New Roman"/>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1" w:csb1="00000000"/>
    <w:embedRegular r:id="rId1" w:fontKey="{6D25976A-001D-4CC9-B960-D33A60EF13CE}"/>
  </w:font>
  <w:font w:name="方正仿宋_GBK">
    <w:panose1 w:val="03000509000000000000"/>
    <w:charset w:val="86"/>
    <w:family w:val="auto"/>
    <w:pitch w:val="default"/>
    <w:sig w:usb0="00000001" w:usb1="080E0000" w:usb2="00000000" w:usb3="00000000" w:csb0="00040000" w:csb1="00000000"/>
    <w:embedRegular r:id="rId2" w:fontKey="{14376C31-7A9E-4F05-9EDA-4DBDCB05E676}"/>
  </w:font>
  <w:font w:name="方正黑体_GBK">
    <w:panose1 w:val="02000000000000000000"/>
    <w:charset w:val="86"/>
    <w:family w:val="auto"/>
    <w:pitch w:val="default"/>
    <w:sig w:usb0="00000001" w:usb1="08000000" w:usb2="00000000" w:usb3="00000000" w:csb0="00040000" w:csb1="00000000"/>
    <w:embedRegular r:id="rId3" w:fontKey="{AA84053B-77EB-4C30-8463-AD7F0496ED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116F9"/>
    <w:multiLevelType w:val="singleLevel"/>
    <w:tmpl w:val="A93116F9"/>
    <w:lvl w:ilvl="0" w:tentative="0">
      <w:start w:val="1"/>
      <w:numFmt w:val="chineseCounting"/>
      <w:suff w:val="nothing"/>
      <w:lvlText w:val="%1、"/>
      <w:lvlJc w:val="left"/>
      <w:rPr>
        <w:rFonts w:hint="eastAsia"/>
      </w:rPr>
    </w:lvl>
  </w:abstractNum>
  <w:abstractNum w:abstractNumId="1">
    <w:nsid w:val="4F2B3791"/>
    <w:multiLevelType w:val="singleLevel"/>
    <w:tmpl w:val="4F2B379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kYWFlMzE0NDIyYWIxZmE1MGI4NTkwMTEzNmQyYzgifQ=="/>
  </w:docVars>
  <w:rsids>
    <w:rsidRoot w:val="00000000"/>
    <w:rsid w:val="076B5857"/>
    <w:rsid w:val="09D85A8D"/>
    <w:rsid w:val="0AD4531C"/>
    <w:rsid w:val="0E271DA9"/>
    <w:rsid w:val="157E779D"/>
    <w:rsid w:val="1EAB0047"/>
    <w:rsid w:val="1ED50FA6"/>
    <w:rsid w:val="20CF5834"/>
    <w:rsid w:val="23C6233B"/>
    <w:rsid w:val="2AAB49A7"/>
    <w:rsid w:val="2C1C26F1"/>
    <w:rsid w:val="2DF730F6"/>
    <w:rsid w:val="3A2C07E5"/>
    <w:rsid w:val="3F7E235D"/>
    <w:rsid w:val="43B5223C"/>
    <w:rsid w:val="4A0D5968"/>
    <w:rsid w:val="4BE10DEA"/>
    <w:rsid w:val="516D2D2B"/>
    <w:rsid w:val="5318084A"/>
    <w:rsid w:val="57BC02AA"/>
    <w:rsid w:val="5B0E18F6"/>
    <w:rsid w:val="652F2B95"/>
    <w:rsid w:val="6B0A707D"/>
    <w:rsid w:val="718033E2"/>
    <w:rsid w:val="76DE189A"/>
    <w:rsid w:val="7A25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2">
    <w:name w:val="正文 首行缩进:  2 字符"/>
    <w:autoRedefine/>
    <w:qFormat/>
    <w:uiPriority w:val="99"/>
    <w:pPr>
      <w:widowControl w:val="0"/>
      <w:ind w:firstLine="1040" w:firstLineChars="200"/>
      <w:jc w:val="both"/>
    </w:pPr>
    <w:rPr>
      <w:rFonts w:ascii="Times New Roman" w:hAnsi="Times New Roman" w:eastAsia="宋体" w:cs="Times New Roman"/>
      <w:kern w:val="2"/>
      <w:sz w:val="24"/>
      <w:szCs w:val="24"/>
      <w:lang w:val="en-US" w:eastAsia="zh-CN" w:bidi="ar-SA"/>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6">
    <w:name w:val="Body Text First Indent 21"/>
    <w:basedOn w:val="7"/>
    <w:autoRedefine/>
    <w:qFormat/>
    <w:uiPriority w:val="0"/>
    <w:pPr>
      <w:ind w:firstLine="880" w:firstLineChars="200"/>
    </w:pPr>
  </w:style>
  <w:style w:type="paragraph" w:customStyle="1" w:styleId="7">
    <w:name w:val="Body Text Indent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11072</Words>
  <Characters>12188</Characters>
  <Lines>0</Lines>
  <Paragraphs>0</Paragraphs>
  <TotalTime>9</TotalTime>
  <ScaleCrop>false</ScaleCrop>
  <LinksUpToDate>false</LinksUpToDate>
  <CharactersWithSpaces>12188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2023-04-19T05:57:00Z</dcterms:created>
  <dc:creator>Administrator</dc:creator>
  <cp:lastModifiedBy>东二罗强</cp:lastModifiedBy>
  <dcterms:modified xsi:type="dcterms:W3CDTF">2024-05-22T09:44:13Z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0EAD2EB6F10B46DFB2BF2FAA6827ACE1_13</vt:lpwstr>
  </property>
</Properties>
</file>