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sz w:val="32"/>
          <w:szCs w:val="32"/>
        </w:rPr>
      </w:pPr>
      <w:r>
        <w:rPr>
          <w:rFonts w:hint="eastAsia"/>
          <w:b/>
          <w:bCs/>
          <w:sz w:val="32"/>
          <w:szCs w:val="32"/>
        </w:rPr>
        <w:t>关于开展 2024年度双流区教育科研课题申报工作的通知</w:t>
      </w:r>
    </w:p>
    <w:p>
      <w:pPr>
        <w:rPr>
          <w:rFonts w:hint="eastAsia"/>
        </w:rPr>
      </w:pPr>
    </w:p>
    <w:p>
      <w:pPr>
        <w:ind w:firstLine="0" w:firstLineChars="0"/>
        <w:rPr>
          <w:rFonts w:hint="eastAsia" w:ascii="仿宋" w:hAnsi="仿宋" w:eastAsia="仿宋" w:cs="仿宋"/>
          <w:sz w:val="30"/>
          <w:szCs w:val="30"/>
        </w:rPr>
      </w:pPr>
      <w:r>
        <w:rPr>
          <w:rFonts w:hint="eastAsia" w:ascii="仿宋" w:hAnsi="仿宋" w:eastAsia="仿宋" w:cs="仿宋"/>
          <w:sz w:val="30"/>
          <w:szCs w:val="30"/>
        </w:rPr>
        <w:t xml:space="preserve">各中小学、幼儿园（含民办）： </w:t>
      </w:r>
    </w:p>
    <w:p>
      <w:pPr>
        <w:rPr>
          <w:rFonts w:hint="eastAsia" w:ascii="仿宋" w:hAnsi="仿宋" w:eastAsia="仿宋" w:cs="仿宋"/>
          <w:sz w:val="30"/>
          <w:szCs w:val="30"/>
        </w:rPr>
      </w:pPr>
      <w:r>
        <w:rPr>
          <w:rFonts w:hint="eastAsia" w:ascii="仿宋" w:hAnsi="仿宋" w:eastAsia="仿宋" w:cs="仿宋"/>
          <w:sz w:val="30"/>
          <w:szCs w:val="30"/>
        </w:rPr>
        <w:t>为贯彻区教育局的工作要求，落实立德树人根本任务，促进双流教育高质量发展，充分发挥教育科研探索规律、破解难题、引领创新的作用，经研究，决定组织开展2024年度双流区教育科研课题申报工作。</w:t>
      </w:r>
    </w:p>
    <w:p>
      <w:pPr>
        <w:rPr>
          <w:rFonts w:hint="eastAsia" w:ascii="仿宋" w:hAnsi="仿宋" w:eastAsia="仿宋" w:cs="仿宋"/>
          <w:b/>
          <w:bCs/>
          <w:sz w:val="30"/>
          <w:szCs w:val="30"/>
        </w:rPr>
      </w:pPr>
      <w:r>
        <w:rPr>
          <w:rFonts w:hint="eastAsia" w:ascii="仿宋" w:hAnsi="仿宋" w:eastAsia="仿宋" w:cs="仿宋"/>
          <w:sz w:val="30"/>
          <w:szCs w:val="30"/>
        </w:rPr>
        <w:t xml:space="preserve">为提升课题立项率，提高课题研究品质，本年度省级、市级、区级课题申报工作将同时进行，集中申报，统一答辩。符合各级课题申报条件且有意申报的单位自愿参加本次申报。区教育科研规划办将对拟申报2024年度省级、市级、区级课题的申报资格和申报材料进行初审，对通过初审的课题组组织现场答辩工作，一是根据答辩结果确定区级课题的立项结果；二是按照市级和省级申报通知择优限额推荐申报。为做好2024年度双流区教育科研课题申报工作，现将有关事项通知如下。 </w:t>
      </w:r>
    </w:p>
    <w:p>
      <w:pPr>
        <w:rPr>
          <w:rFonts w:hint="eastAsia" w:ascii="宋体" w:hAnsi="宋体" w:eastAsia="宋体" w:cs="宋体"/>
          <w:b/>
          <w:bCs/>
          <w:sz w:val="32"/>
          <w:szCs w:val="32"/>
        </w:rPr>
      </w:pPr>
      <w:r>
        <w:rPr>
          <w:rFonts w:hint="eastAsia" w:ascii="宋体" w:hAnsi="宋体" w:eastAsia="宋体" w:cs="宋体"/>
          <w:b/>
          <w:bCs/>
          <w:sz w:val="32"/>
          <w:szCs w:val="32"/>
        </w:rPr>
        <w:t>一、课题类别与名额</w:t>
      </w:r>
    </w:p>
    <w:p>
      <w:pPr>
        <w:ind w:firstLine="643"/>
        <w:rPr>
          <w:rFonts w:hint="eastAsia" w:ascii="仿宋" w:hAnsi="仿宋" w:eastAsia="仿宋" w:cs="仿宋"/>
          <w:sz w:val="30"/>
          <w:szCs w:val="30"/>
        </w:rPr>
      </w:pPr>
      <w:r>
        <w:rPr>
          <w:rFonts w:hint="eastAsia" w:ascii="仿宋" w:hAnsi="仿宋" w:eastAsia="仿宋" w:cs="仿宋"/>
          <w:b/>
          <w:bCs/>
          <w:sz w:val="30"/>
          <w:szCs w:val="30"/>
        </w:rPr>
        <w:t>（一）区级课题：</w:t>
      </w:r>
      <w:r>
        <w:rPr>
          <w:rFonts w:hint="eastAsia" w:ascii="仿宋" w:hAnsi="仿宋" w:eastAsia="仿宋" w:cs="仿宋"/>
          <w:sz w:val="30"/>
          <w:szCs w:val="30"/>
        </w:rPr>
        <w:t xml:space="preserve">申报类型：一般课题、专项课题。专项课题包括：名师专项、青年教师专项、职教专项、实验区专项（幼儿园保育教育质量提升实验区）。 </w:t>
      </w:r>
    </w:p>
    <w:p>
      <w:pPr>
        <w:rPr>
          <w:rFonts w:hint="eastAsia" w:ascii="仿宋" w:hAnsi="仿宋" w:eastAsia="仿宋" w:cs="仿宋"/>
          <w:sz w:val="30"/>
          <w:szCs w:val="30"/>
        </w:rPr>
      </w:pPr>
      <w:r>
        <w:rPr>
          <w:rFonts w:hint="eastAsia" w:ascii="仿宋" w:hAnsi="仿宋" w:eastAsia="仿宋" w:cs="仿宋"/>
          <w:sz w:val="30"/>
          <w:szCs w:val="30"/>
        </w:rPr>
        <w:t>为加强选题的针对性、科学性，2024年区级一般课题和实验区专项课题（仅限幼儿园申报）的申报主要依据选题指南确定课题，也可根据学校实际自主确定课题。</w:t>
      </w:r>
    </w:p>
    <w:p>
      <w:pPr>
        <w:ind w:firstLine="643"/>
        <w:rPr>
          <w:rFonts w:hint="eastAsia" w:ascii="仿宋" w:hAnsi="仿宋" w:eastAsia="仿宋" w:cs="仿宋"/>
          <w:sz w:val="30"/>
          <w:szCs w:val="30"/>
        </w:rPr>
      </w:pPr>
      <w:r>
        <w:rPr>
          <w:rFonts w:hint="eastAsia" w:ascii="仿宋" w:hAnsi="仿宋" w:eastAsia="仿宋" w:cs="仿宋"/>
          <w:b/>
          <w:bCs/>
          <w:sz w:val="30"/>
          <w:szCs w:val="30"/>
        </w:rPr>
        <w:t>（二）市级课题：</w:t>
      </w:r>
      <w:r>
        <w:rPr>
          <w:rFonts w:hint="eastAsia" w:ascii="仿宋" w:hAnsi="仿宋" w:eastAsia="仿宋" w:cs="仿宋"/>
          <w:sz w:val="30"/>
          <w:szCs w:val="30"/>
        </w:rPr>
        <w:t>申报类型和名额为：一般规划课题12项，精品课题5项，“双减”专项8项，名师专项8项，青年教师专项6项，示范区（实验区）专项8项，其它党建专项和职业教育专项不限额。</w:t>
      </w:r>
    </w:p>
    <w:p>
      <w:pPr>
        <w:rPr>
          <w:rFonts w:hint="eastAsia" w:ascii="仿宋" w:hAnsi="仿宋" w:eastAsia="仿宋" w:cs="仿宋"/>
          <w:sz w:val="30"/>
          <w:szCs w:val="30"/>
        </w:rPr>
      </w:pPr>
      <w:r>
        <w:rPr>
          <w:rFonts w:hint="eastAsia" w:ascii="仿宋" w:hAnsi="仿宋" w:eastAsia="仿宋" w:cs="仿宋"/>
          <w:sz w:val="30"/>
          <w:szCs w:val="30"/>
        </w:rPr>
        <w:t>市级课题除重点课题外，不设选题指南。各学校根据实践需求自主选题。</w:t>
      </w:r>
    </w:p>
    <w:p>
      <w:pPr>
        <w:ind w:firstLine="643"/>
        <w:rPr>
          <w:rFonts w:hint="eastAsia" w:ascii="仿宋" w:hAnsi="仿宋" w:eastAsia="仿宋" w:cs="仿宋"/>
          <w:sz w:val="30"/>
          <w:szCs w:val="30"/>
        </w:rPr>
      </w:pPr>
      <w:r>
        <w:rPr>
          <w:rFonts w:hint="eastAsia" w:ascii="仿宋" w:hAnsi="仿宋" w:eastAsia="仿宋" w:cs="仿宋"/>
          <w:b/>
          <w:bCs/>
          <w:sz w:val="30"/>
          <w:szCs w:val="30"/>
        </w:rPr>
        <w:t>（三）省级课题：</w:t>
      </w:r>
      <w:r>
        <w:rPr>
          <w:rFonts w:hint="eastAsia" w:ascii="仿宋" w:hAnsi="仿宋" w:eastAsia="仿宋" w:cs="仿宋"/>
          <w:sz w:val="30"/>
          <w:szCs w:val="30"/>
        </w:rPr>
        <w:t>申报类型和名额为：教育科研资助金项目限报6项；基础教育装备专项申报不限名额，符合条件者可申报；乡村专项（县城所在地以外的学校）限报2项；中职学校不占区县名额，每所中职学校限额可报1项。</w:t>
      </w:r>
    </w:p>
    <w:p>
      <w:pPr>
        <w:rPr>
          <w:rFonts w:hint="eastAsia" w:ascii="宋体" w:hAnsi="宋体" w:eastAsia="宋体" w:cs="宋体"/>
          <w:b/>
          <w:bCs/>
          <w:sz w:val="32"/>
          <w:szCs w:val="32"/>
        </w:rPr>
      </w:pPr>
      <w:r>
        <w:rPr>
          <w:rFonts w:hint="eastAsia" w:ascii="宋体" w:hAnsi="宋体" w:eastAsia="宋体" w:cs="宋体"/>
          <w:b/>
          <w:bCs/>
          <w:sz w:val="32"/>
          <w:szCs w:val="32"/>
        </w:rPr>
        <w:t>二、申报条件</w:t>
      </w:r>
    </w:p>
    <w:p>
      <w:pPr>
        <w:rPr>
          <w:rFonts w:hint="eastAsia" w:ascii="仿宋" w:hAnsi="仿宋" w:eastAsia="仿宋" w:cs="仿宋"/>
          <w:sz w:val="30"/>
          <w:szCs w:val="30"/>
        </w:rPr>
      </w:pPr>
      <w:r>
        <w:rPr>
          <w:rFonts w:hint="eastAsia" w:ascii="仿宋" w:hAnsi="仿宋" w:eastAsia="仿宋" w:cs="仿宋"/>
          <w:sz w:val="30"/>
          <w:szCs w:val="30"/>
        </w:rPr>
        <w:t>凡课题负责人承担的区级、市级、省级课题尚未结题的，本年度不能申报同级别课题。</w:t>
      </w:r>
    </w:p>
    <w:p>
      <w:pPr>
        <w:rPr>
          <w:rFonts w:hint="eastAsia" w:ascii="仿宋" w:hAnsi="仿宋" w:eastAsia="仿宋" w:cs="仿宋"/>
          <w:sz w:val="30"/>
          <w:szCs w:val="30"/>
        </w:rPr>
      </w:pPr>
      <w:r>
        <w:rPr>
          <w:rFonts w:hint="eastAsia" w:ascii="仿宋" w:hAnsi="仿宋" w:eastAsia="仿宋" w:cs="仿宋"/>
          <w:sz w:val="30"/>
          <w:szCs w:val="30"/>
        </w:rPr>
        <w:t>（一）区级课题</w:t>
      </w:r>
    </w:p>
    <w:p>
      <w:pPr>
        <w:rPr>
          <w:rFonts w:hint="eastAsia" w:ascii="仿宋" w:hAnsi="仿宋" w:eastAsia="仿宋" w:cs="仿宋"/>
          <w:sz w:val="30"/>
          <w:szCs w:val="30"/>
        </w:rPr>
      </w:pPr>
      <w:r>
        <w:rPr>
          <w:rFonts w:hint="eastAsia" w:ascii="仿宋" w:hAnsi="仿宋" w:eastAsia="仿宋" w:cs="仿宋"/>
          <w:sz w:val="30"/>
          <w:szCs w:val="30"/>
        </w:rPr>
        <w:t>1.新建中小学、幼儿园不满2年（即2022年1月后开办的中小学、幼儿园）的暂不申报，应以开展校（园）本研究为主。</w:t>
      </w:r>
    </w:p>
    <w:p>
      <w:pPr>
        <w:rPr>
          <w:rFonts w:hint="eastAsia" w:ascii="仿宋" w:hAnsi="仿宋" w:eastAsia="仿宋" w:cs="仿宋"/>
          <w:sz w:val="30"/>
          <w:szCs w:val="30"/>
        </w:rPr>
      </w:pPr>
      <w:r>
        <w:rPr>
          <w:rFonts w:hint="eastAsia" w:ascii="仿宋" w:hAnsi="仿宋" w:eastAsia="仿宋" w:cs="仿宋"/>
          <w:sz w:val="30"/>
          <w:szCs w:val="30"/>
        </w:rPr>
        <w:t>2.符合申报条件的中小学、幼儿园根据实际限报1项，类型自定（一般课题、专项课题中任选1项）。</w:t>
      </w:r>
    </w:p>
    <w:p>
      <w:pPr>
        <w:rPr>
          <w:rFonts w:hint="eastAsia" w:ascii="仿宋" w:hAnsi="仿宋" w:eastAsia="仿宋" w:cs="仿宋"/>
          <w:sz w:val="30"/>
          <w:szCs w:val="30"/>
        </w:rPr>
      </w:pPr>
      <w:r>
        <w:rPr>
          <w:rFonts w:hint="eastAsia" w:ascii="仿宋" w:hAnsi="仿宋" w:eastAsia="仿宋" w:cs="仿宋"/>
          <w:sz w:val="30"/>
          <w:szCs w:val="30"/>
        </w:rPr>
        <w:t>3.符合条件的义务段学校（初中和小学）可申报四川省2023年重点课题《“五育”并举背景下监测评价数据驱动教育高质量发展的实践研究》子课题1项且不占学校名额，幼儿园、小学、初中、高中、职中可申报《家校社协同育人体系建构的区域实践研究》子课题1项且不占学校名额。2个省级课题子课题的申报必须根据选题指南内容。</w:t>
      </w:r>
    </w:p>
    <w:p>
      <w:pPr>
        <w:rPr>
          <w:rFonts w:hint="eastAsia" w:ascii="仿宋" w:hAnsi="仿宋" w:eastAsia="仿宋" w:cs="仿宋"/>
          <w:sz w:val="30"/>
          <w:szCs w:val="30"/>
        </w:rPr>
      </w:pPr>
      <w:r>
        <w:rPr>
          <w:rFonts w:hint="eastAsia" w:ascii="仿宋" w:hAnsi="仿宋" w:eastAsia="仿宋" w:cs="仿宋"/>
          <w:sz w:val="30"/>
          <w:szCs w:val="30"/>
        </w:rPr>
        <w:t>4.幼儿园可申报“幼儿园保育教育质量提升实验区”专项研究课题1项且不占名额，申报必须根据指南选题内容。</w:t>
      </w:r>
    </w:p>
    <w:p>
      <w:pPr>
        <w:rPr>
          <w:rFonts w:hint="eastAsia" w:ascii="仿宋" w:hAnsi="仿宋" w:eastAsia="仿宋" w:cs="仿宋"/>
          <w:sz w:val="30"/>
          <w:szCs w:val="30"/>
        </w:rPr>
      </w:pPr>
      <w:r>
        <w:rPr>
          <w:rFonts w:hint="eastAsia" w:ascii="仿宋" w:hAnsi="仿宋" w:eastAsia="仿宋" w:cs="仿宋"/>
          <w:sz w:val="30"/>
          <w:szCs w:val="30"/>
        </w:rPr>
        <w:t>（二）市级课题</w:t>
      </w:r>
    </w:p>
    <w:p>
      <w:pPr>
        <w:rPr>
          <w:rFonts w:hint="eastAsia" w:ascii="仿宋" w:hAnsi="仿宋" w:eastAsia="仿宋" w:cs="仿宋"/>
          <w:sz w:val="30"/>
          <w:szCs w:val="30"/>
        </w:rPr>
      </w:pPr>
      <w:r>
        <w:rPr>
          <w:rFonts w:hint="eastAsia" w:ascii="仿宋" w:hAnsi="仿宋" w:eastAsia="仿宋" w:cs="仿宋"/>
          <w:sz w:val="30"/>
          <w:szCs w:val="30"/>
        </w:rPr>
        <w:t>1.课题负责人承担成都市教育科学规划课题后因各种原因被终止，未满两年的不能申报。</w:t>
      </w:r>
    </w:p>
    <w:p>
      <w:pPr>
        <w:rPr>
          <w:rFonts w:hint="eastAsia" w:ascii="仿宋" w:hAnsi="仿宋" w:eastAsia="仿宋" w:cs="仿宋"/>
          <w:sz w:val="30"/>
          <w:szCs w:val="30"/>
        </w:rPr>
      </w:pPr>
      <w:r>
        <w:rPr>
          <w:rFonts w:hint="eastAsia" w:ascii="仿宋" w:hAnsi="仿宋" w:eastAsia="仿宋" w:cs="仿宋"/>
          <w:sz w:val="30"/>
          <w:szCs w:val="30"/>
        </w:rPr>
        <w:t>2.2023年立项的区级课题、2023年区级考核为一等奖的课题、2023年已结题的区级课题且鉴定等级为优秀的课题可优先申报市级课题。</w:t>
      </w:r>
    </w:p>
    <w:p>
      <w:pPr>
        <w:rPr>
          <w:rFonts w:hint="eastAsia" w:ascii="仿宋" w:hAnsi="仿宋" w:eastAsia="仿宋" w:cs="仿宋"/>
          <w:sz w:val="30"/>
          <w:szCs w:val="30"/>
        </w:rPr>
      </w:pPr>
      <w:r>
        <w:rPr>
          <w:rFonts w:hint="eastAsia" w:ascii="仿宋" w:hAnsi="仿宋" w:eastAsia="仿宋" w:cs="仿宋"/>
          <w:sz w:val="30"/>
          <w:szCs w:val="30"/>
        </w:rPr>
        <w:t>3.符合申报条件的中小学、幼儿园根据实际自主申报，类型自选。</w:t>
      </w:r>
    </w:p>
    <w:p>
      <w:pPr>
        <w:rPr>
          <w:rFonts w:hint="eastAsia" w:ascii="仿宋" w:hAnsi="仿宋" w:eastAsia="仿宋" w:cs="仿宋"/>
          <w:sz w:val="30"/>
          <w:szCs w:val="30"/>
        </w:rPr>
      </w:pPr>
      <w:r>
        <w:rPr>
          <w:rFonts w:hint="eastAsia" w:ascii="仿宋" w:hAnsi="仿宋" w:eastAsia="仿宋" w:cs="仿宋"/>
          <w:sz w:val="30"/>
          <w:szCs w:val="30"/>
        </w:rPr>
        <w:t>（三）省级课题</w:t>
      </w:r>
    </w:p>
    <w:p>
      <w:pPr>
        <w:rPr>
          <w:rFonts w:hint="eastAsia" w:ascii="仿宋" w:hAnsi="仿宋" w:eastAsia="仿宋" w:cs="仿宋"/>
          <w:sz w:val="30"/>
          <w:szCs w:val="30"/>
        </w:rPr>
      </w:pPr>
      <w:r>
        <w:rPr>
          <w:rFonts w:hint="eastAsia" w:ascii="仿宋" w:hAnsi="仿宋" w:eastAsia="仿宋" w:cs="仿宋"/>
          <w:sz w:val="30"/>
          <w:szCs w:val="30"/>
        </w:rPr>
        <w:t>1.申报省级课题的单位原则上应该承担并完成过成都市教育局教育科研课题，有能力与条件承担省级课题。</w:t>
      </w:r>
    </w:p>
    <w:p>
      <w:pPr>
        <w:rPr>
          <w:rFonts w:hint="eastAsia" w:ascii="仿宋" w:hAnsi="仿宋" w:eastAsia="仿宋" w:cs="仿宋"/>
          <w:sz w:val="30"/>
          <w:szCs w:val="30"/>
        </w:rPr>
      </w:pPr>
      <w:r>
        <w:rPr>
          <w:rFonts w:hint="eastAsia" w:ascii="仿宋" w:hAnsi="仿宋" w:eastAsia="仿宋" w:cs="仿宋"/>
          <w:sz w:val="30"/>
          <w:szCs w:val="30"/>
        </w:rPr>
        <w:t>2. 2023年立项的成都市市级课题、2023年成都市课题年度考核等级为一等奖的课题、2023年成都市市级结题鉴定等级为优秀的课题可优先申报。</w:t>
      </w:r>
    </w:p>
    <w:p>
      <w:pPr>
        <w:rPr>
          <w:rFonts w:hint="eastAsia" w:ascii="仿宋" w:hAnsi="仿宋" w:eastAsia="仿宋" w:cs="仿宋"/>
          <w:sz w:val="30"/>
          <w:szCs w:val="30"/>
        </w:rPr>
      </w:pPr>
      <w:r>
        <w:rPr>
          <w:rFonts w:hint="eastAsia" w:ascii="仿宋" w:hAnsi="仿宋" w:eastAsia="仿宋" w:cs="仿宋"/>
          <w:sz w:val="30"/>
          <w:szCs w:val="30"/>
        </w:rPr>
        <w:t>3. 符合申报条件的中小学、幼儿园根据实际自主申报。</w:t>
      </w:r>
    </w:p>
    <w:p>
      <w:pPr>
        <w:rPr>
          <w:rFonts w:hint="eastAsia" w:ascii="宋体" w:hAnsi="宋体" w:eastAsia="宋体" w:cs="宋体"/>
          <w:b/>
          <w:bCs/>
          <w:sz w:val="32"/>
          <w:szCs w:val="32"/>
        </w:rPr>
      </w:pPr>
      <w:r>
        <w:rPr>
          <w:rFonts w:hint="eastAsia" w:ascii="宋体" w:hAnsi="宋体" w:eastAsia="宋体" w:cs="宋体"/>
          <w:b/>
          <w:bCs/>
          <w:sz w:val="32"/>
          <w:szCs w:val="32"/>
        </w:rPr>
        <w:t xml:space="preserve">三、课题负责人及主研人员要求 </w:t>
      </w:r>
    </w:p>
    <w:p>
      <w:pPr>
        <w:rPr>
          <w:rFonts w:hint="eastAsia" w:ascii="仿宋" w:hAnsi="仿宋" w:eastAsia="仿宋" w:cs="仿宋"/>
          <w:sz w:val="30"/>
          <w:szCs w:val="30"/>
        </w:rPr>
      </w:pPr>
      <w:r>
        <w:rPr>
          <w:rFonts w:hint="eastAsia" w:ascii="仿宋" w:hAnsi="仿宋" w:eastAsia="仿宋" w:cs="仿宋"/>
          <w:sz w:val="30"/>
          <w:szCs w:val="30"/>
        </w:rPr>
        <w:t>（一）省级、市级、区级课题负责人（青年教师专项课题除外）应具有中学高级（副教授）以上（含中学高级和副教授）职称；不具有相应职称者担任课题负责人，必须由 1 名具有正高级职称或者 2 名具有副高级职称的同行专家推荐；推荐专家须如实介绍课题负责人的科研态度、专业水平、科研能力和科研条件，说明该课题的可操作性。</w:t>
      </w:r>
    </w:p>
    <w:p>
      <w:pPr>
        <w:rPr>
          <w:rFonts w:hint="eastAsia" w:ascii="仿宋" w:hAnsi="仿宋" w:eastAsia="仿宋" w:cs="仿宋"/>
          <w:sz w:val="30"/>
          <w:szCs w:val="30"/>
        </w:rPr>
      </w:pPr>
      <w:r>
        <w:rPr>
          <w:rFonts w:hint="eastAsia" w:ascii="仿宋" w:hAnsi="仿宋" w:eastAsia="仿宋" w:cs="仿宋"/>
          <w:sz w:val="30"/>
          <w:szCs w:val="30"/>
        </w:rPr>
        <w:t>（二）课题负责人和主研人员必须切实承担相关的实质性研究工作；仅从事组织管理、提供咨询意见、保障物质条件或进行其他辅助工作者不得作为主研人员。</w:t>
      </w:r>
    </w:p>
    <w:p>
      <w:pPr>
        <w:rPr>
          <w:rFonts w:hint="eastAsia" w:ascii="仿宋" w:hAnsi="仿宋" w:eastAsia="仿宋" w:cs="仿宋"/>
          <w:sz w:val="30"/>
          <w:szCs w:val="30"/>
        </w:rPr>
      </w:pPr>
      <w:r>
        <w:rPr>
          <w:rFonts w:hint="eastAsia" w:ascii="仿宋" w:hAnsi="仿宋" w:eastAsia="仿宋" w:cs="仿宋"/>
          <w:sz w:val="30"/>
          <w:szCs w:val="30"/>
        </w:rPr>
        <w:t>（三）课题负责人本年度只能申报一项同级别的课题，且不能作为课题组成员参与同级别其它课题的申报。</w:t>
      </w:r>
    </w:p>
    <w:p>
      <w:pPr>
        <w:rPr>
          <w:rFonts w:hint="eastAsia" w:ascii="仿宋" w:hAnsi="仿宋" w:eastAsia="仿宋" w:cs="仿宋"/>
          <w:sz w:val="30"/>
          <w:szCs w:val="30"/>
        </w:rPr>
      </w:pPr>
      <w:r>
        <w:rPr>
          <w:rFonts w:hint="eastAsia" w:ascii="仿宋" w:hAnsi="仿宋" w:eastAsia="仿宋" w:cs="仿宋"/>
          <w:sz w:val="30"/>
          <w:szCs w:val="30"/>
        </w:rPr>
        <w:t>（四）市级名师专项课题负责人应具有下列称号之一：四川省学术和技术带头人、四川省特级教师、成都市特级校长、成都市特级教师、成都市学科带头人；区级名师专项课题负责人在上述称号外增加一项称号：双流区学科带头人。市级和区级名师专项课题申报均需提供专家称号证书复印件。</w:t>
      </w:r>
    </w:p>
    <w:p>
      <w:pPr>
        <w:rPr>
          <w:rFonts w:hint="eastAsia" w:ascii="仿宋" w:hAnsi="仿宋" w:eastAsia="仿宋" w:cs="仿宋"/>
          <w:sz w:val="30"/>
          <w:szCs w:val="30"/>
        </w:rPr>
      </w:pPr>
      <w:r>
        <w:rPr>
          <w:rFonts w:hint="eastAsia" w:ascii="仿宋" w:hAnsi="仿宋" w:eastAsia="仿宋" w:cs="仿宋"/>
          <w:sz w:val="30"/>
          <w:szCs w:val="30"/>
        </w:rPr>
        <w:t xml:space="preserve">（五）青年教师专项课题负责人及课题组成员年龄均在 35 岁以下（1989 年 1 月 1 日及以后出生）。 </w:t>
      </w:r>
    </w:p>
    <w:p>
      <w:pPr>
        <w:rPr>
          <w:rFonts w:hint="eastAsia" w:ascii="仿宋" w:hAnsi="仿宋" w:eastAsia="仿宋" w:cs="仿宋"/>
          <w:sz w:val="30"/>
          <w:szCs w:val="30"/>
        </w:rPr>
      </w:pPr>
      <w:r>
        <w:rPr>
          <w:rFonts w:hint="eastAsia" w:ascii="仿宋" w:hAnsi="仿宋" w:eastAsia="仿宋" w:cs="仿宋"/>
          <w:sz w:val="30"/>
          <w:szCs w:val="30"/>
        </w:rPr>
        <w:t>（六）党建专项课题的负责人应是学校党建工作的负责人，原则上应具有中学高级及以上职称。</w:t>
      </w:r>
    </w:p>
    <w:p>
      <w:pPr>
        <w:rPr>
          <w:rFonts w:hint="eastAsia" w:ascii="宋体" w:hAnsi="宋体" w:eastAsia="宋体" w:cs="宋体"/>
          <w:b/>
          <w:bCs/>
          <w:sz w:val="32"/>
          <w:szCs w:val="32"/>
        </w:rPr>
      </w:pPr>
      <w:r>
        <w:rPr>
          <w:rFonts w:hint="eastAsia" w:ascii="宋体" w:hAnsi="宋体" w:eastAsia="宋体" w:cs="宋体"/>
          <w:b/>
          <w:bCs/>
          <w:sz w:val="32"/>
          <w:szCs w:val="32"/>
        </w:rPr>
        <w:t>四、申报材料要求</w:t>
      </w:r>
    </w:p>
    <w:p>
      <w:pPr>
        <w:rPr>
          <w:rFonts w:hint="eastAsia" w:ascii="仿宋" w:hAnsi="仿宋" w:eastAsia="仿宋" w:cs="仿宋"/>
          <w:sz w:val="30"/>
          <w:szCs w:val="30"/>
        </w:rPr>
      </w:pPr>
      <w:r>
        <w:rPr>
          <w:rFonts w:hint="eastAsia" w:ascii="仿宋" w:hAnsi="仿宋" w:eastAsia="仿宋" w:cs="仿宋"/>
          <w:sz w:val="30"/>
          <w:szCs w:val="30"/>
        </w:rPr>
        <w:t>（一）申报学校根据申报课题的级别与类别填报对应的课题申请资料，申报资料文件包详见附件1、2、3，由学校审核申报材料，签字盖章后按名额择优推荐，统一报送到双流区教科院教育改革研究中心，不接受教师个人申报。报送截止时间为2024年4月2日，逾期不再受理。</w:t>
      </w:r>
    </w:p>
    <w:p>
      <w:pPr>
        <w:rPr>
          <w:rFonts w:hint="eastAsia" w:ascii="仿宋" w:hAnsi="仿宋" w:eastAsia="仿宋" w:cs="仿宋"/>
          <w:sz w:val="30"/>
          <w:szCs w:val="30"/>
        </w:rPr>
      </w:pPr>
      <w:r>
        <w:rPr>
          <w:rFonts w:hint="eastAsia" w:ascii="仿宋" w:hAnsi="仿宋" w:eastAsia="仿宋" w:cs="仿宋"/>
          <w:sz w:val="30"/>
          <w:szCs w:val="30"/>
        </w:rPr>
        <w:t>（二）纸质材料：需提交课题对应级别与类型的《评审书》（一式三份）和《汇总表》（一式一份）到双流区教科院教育改革研究中心。各课题纸质材料单独装一个文件袋，文件袋封面须注明学校名称、申报级别、申报类型、联系人姓名及电话。本年度申报暂不提交申报材料的电子，如需要提交再另行发布通知。各申报单位在双流区科研工作群里完成区级、市级、级申报汇总表在线文档的填报。</w:t>
      </w:r>
    </w:p>
    <w:p>
      <w:pPr>
        <w:rPr>
          <w:rFonts w:hint="eastAsia" w:ascii="仿宋" w:hAnsi="仿宋" w:eastAsia="仿宋" w:cs="仿宋"/>
          <w:sz w:val="30"/>
          <w:szCs w:val="30"/>
        </w:rPr>
      </w:pPr>
      <w:r>
        <w:rPr>
          <w:rFonts w:hint="eastAsia" w:ascii="仿宋" w:hAnsi="仿宋" w:eastAsia="仿宋" w:cs="仿宋"/>
          <w:sz w:val="30"/>
          <w:szCs w:val="30"/>
        </w:rPr>
        <w:t>希望各学校高度重视2024年省级、市级、区级课题申报工作，加强申报工作的宣传与组织，认真解读申报通知，明确申报要求，对照申报条件，根据学校实际，确定拟申报的课题级别和类型，做好申报选题论证工作、前期调查工作和文献查新工作，按时提交申报资料。为提高2024年度双流区教育科研课题申报质量，经研究，定于2024年3月14日上午在棠湖中学召开2024年双流区教育科研工作会，通知另行下发。</w:t>
      </w:r>
    </w:p>
    <w:p>
      <w:pPr>
        <w:rPr>
          <w:rFonts w:hint="eastAsia" w:ascii="仿宋" w:hAnsi="仿宋" w:eastAsia="仿宋" w:cs="仿宋"/>
          <w:sz w:val="30"/>
          <w:szCs w:val="30"/>
        </w:rPr>
      </w:pPr>
      <w:r>
        <w:rPr>
          <w:rFonts w:hint="eastAsia" w:ascii="仿宋" w:hAnsi="仿宋" w:eastAsia="仿宋" w:cs="仿宋"/>
          <w:sz w:val="30"/>
          <w:szCs w:val="30"/>
        </w:rPr>
        <w:t>联系人：易恩13658093028 雷婕15680983769 汤锡莲15182728458</w:t>
      </w: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附件：</w:t>
      </w:r>
    </w:p>
    <w:p>
      <w:pPr>
        <w:rPr>
          <w:rFonts w:hint="eastAsia" w:ascii="仿宋" w:hAnsi="仿宋" w:eastAsia="仿宋" w:cs="仿宋"/>
          <w:sz w:val="30"/>
          <w:szCs w:val="30"/>
        </w:rPr>
      </w:pPr>
      <w:r>
        <w:rPr>
          <w:rFonts w:hint="eastAsia" w:ascii="仿宋" w:hAnsi="仿宋" w:eastAsia="仿宋" w:cs="仿宋"/>
          <w:sz w:val="30"/>
          <w:szCs w:val="30"/>
        </w:rPr>
        <w:t>1.2024年度双流区区级课题申报资料</w:t>
      </w:r>
    </w:p>
    <w:p>
      <w:pPr>
        <w:rPr>
          <w:rFonts w:hint="eastAsia" w:ascii="仿宋" w:hAnsi="仿宋" w:eastAsia="仿宋" w:cs="仿宋"/>
          <w:sz w:val="30"/>
          <w:szCs w:val="30"/>
        </w:rPr>
      </w:pPr>
      <w:r>
        <w:rPr>
          <w:rFonts w:hint="eastAsia" w:ascii="仿宋" w:hAnsi="仿宋" w:eastAsia="仿宋" w:cs="仿宋"/>
          <w:sz w:val="30"/>
          <w:szCs w:val="30"/>
        </w:rPr>
        <w:t>2.2024年度成都市市级课题申报资料</w:t>
      </w:r>
    </w:p>
    <w:p>
      <w:pPr>
        <w:rPr>
          <w:rFonts w:hint="eastAsia" w:ascii="仿宋" w:hAnsi="仿宋" w:eastAsia="仿宋" w:cs="仿宋"/>
          <w:sz w:val="30"/>
          <w:szCs w:val="30"/>
        </w:rPr>
      </w:pPr>
      <w:r>
        <w:rPr>
          <w:rFonts w:hint="eastAsia" w:ascii="仿宋" w:hAnsi="仿宋" w:eastAsia="仿宋" w:cs="仿宋"/>
          <w:sz w:val="30"/>
          <w:szCs w:val="30"/>
        </w:rPr>
        <w:t>3.2024年度四川省</w:t>
      </w:r>
      <w:bookmarkStart w:id="0" w:name="_GoBack"/>
      <w:bookmarkEnd w:id="0"/>
      <w:r>
        <w:rPr>
          <w:rFonts w:hint="eastAsia" w:ascii="仿宋" w:hAnsi="仿宋" w:eastAsia="仿宋" w:cs="仿宋"/>
          <w:sz w:val="30"/>
          <w:szCs w:val="30"/>
        </w:rPr>
        <w:t>省级课题申报资料</w:t>
      </w:r>
    </w:p>
    <w:p>
      <w:pPr>
        <w:rPr>
          <w:rFonts w:hint="eastAsia" w:ascii="仿宋" w:hAnsi="仿宋" w:eastAsia="仿宋" w:cs="仿宋"/>
          <w:sz w:val="30"/>
          <w:szCs w:val="30"/>
        </w:rPr>
      </w:pPr>
    </w:p>
    <w:p>
      <w:pPr>
        <w:rPr>
          <w:rFonts w:hint="eastAsia" w:ascii="仿宋" w:hAnsi="仿宋" w:eastAsia="仿宋" w:cs="仿宋"/>
          <w:sz w:val="30"/>
          <w:szCs w:val="30"/>
        </w:rPr>
      </w:pPr>
    </w:p>
    <w:p>
      <w:pPr>
        <w:ind w:firstLine="4800" w:firstLineChars="1600"/>
        <w:rPr>
          <w:rFonts w:hint="eastAsia" w:ascii="仿宋" w:hAnsi="仿宋" w:eastAsia="仿宋" w:cs="仿宋"/>
          <w:sz w:val="30"/>
          <w:szCs w:val="30"/>
        </w:rPr>
      </w:pPr>
      <w:r>
        <w:rPr>
          <w:rFonts w:hint="eastAsia" w:ascii="仿宋" w:hAnsi="仿宋" w:eastAsia="仿宋" w:cs="仿宋"/>
          <w:sz w:val="30"/>
          <w:szCs w:val="30"/>
        </w:rPr>
        <w:t>成都市双流区教育科学研究院</w:t>
      </w:r>
    </w:p>
    <w:p>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2024年3月6日</w:t>
      </w:r>
    </w:p>
    <w:p>
      <w:pPr>
        <w:rPr>
          <w:rFonts w:hint="eastAsia" w:ascii="仿宋" w:hAnsi="仿宋" w:eastAsia="仿宋" w:cs="仿宋"/>
          <w:sz w:val="30"/>
          <w:szCs w:val="30"/>
        </w:rPr>
      </w:pPr>
    </w:p>
    <w:sectPr>
      <w:footerReference r:id="rId5" w:type="default"/>
      <w:pgSz w:w="11906" w:h="16838"/>
      <w:pgMar w:top="1440" w:right="1474" w:bottom="1440"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788FC08C-70B9-4A7F-B478-E8370E61610B}"/>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ind w:firstLine="360"/>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FkZjdiNDIxMTgyOWQxMzE0YzFlZDViZTZhZmQyYjYifQ=="/>
  </w:docVars>
  <w:rsids>
    <w:rsidRoot w:val="7EBF95A3"/>
    <w:rsid w:val="002C4EEB"/>
    <w:rsid w:val="00433A7D"/>
    <w:rsid w:val="0080567F"/>
    <w:rsid w:val="00F64B26"/>
    <w:rsid w:val="01EF572E"/>
    <w:rsid w:val="01FE2598"/>
    <w:rsid w:val="043D0754"/>
    <w:rsid w:val="05302753"/>
    <w:rsid w:val="07886A92"/>
    <w:rsid w:val="0A73686A"/>
    <w:rsid w:val="10101691"/>
    <w:rsid w:val="107E2A9F"/>
    <w:rsid w:val="10CF1644"/>
    <w:rsid w:val="11104594"/>
    <w:rsid w:val="115009F9"/>
    <w:rsid w:val="11DE4723"/>
    <w:rsid w:val="17A27073"/>
    <w:rsid w:val="18977FBF"/>
    <w:rsid w:val="1B1A295C"/>
    <w:rsid w:val="1B6908F8"/>
    <w:rsid w:val="1D0936F0"/>
    <w:rsid w:val="1DD10907"/>
    <w:rsid w:val="1EC37BCD"/>
    <w:rsid w:val="1F4E7AE0"/>
    <w:rsid w:val="208539D6"/>
    <w:rsid w:val="224C47AB"/>
    <w:rsid w:val="22B15FD8"/>
    <w:rsid w:val="23B2210F"/>
    <w:rsid w:val="26CF59AB"/>
    <w:rsid w:val="277262F3"/>
    <w:rsid w:val="307F796E"/>
    <w:rsid w:val="308275EA"/>
    <w:rsid w:val="31CA0FA3"/>
    <w:rsid w:val="32EC51EE"/>
    <w:rsid w:val="34A47FEF"/>
    <w:rsid w:val="357841E5"/>
    <w:rsid w:val="392E6561"/>
    <w:rsid w:val="39FD03A4"/>
    <w:rsid w:val="3AEC336E"/>
    <w:rsid w:val="3AFA0DF0"/>
    <w:rsid w:val="3BE44E00"/>
    <w:rsid w:val="3BEB15FA"/>
    <w:rsid w:val="3C5067EE"/>
    <w:rsid w:val="3D193084"/>
    <w:rsid w:val="3F513B68"/>
    <w:rsid w:val="40896772"/>
    <w:rsid w:val="45C67B21"/>
    <w:rsid w:val="46DD782F"/>
    <w:rsid w:val="482A25E9"/>
    <w:rsid w:val="5DF71CBF"/>
    <w:rsid w:val="5E26730A"/>
    <w:rsid w:val="617D0DCC"/>
    <w:rsid w:val="621C2B4B"/>
    <w:rsid w:val="62C74E11"/>
    <w:rsid w:val="64FD3A3E"/>
    <w:rsid w:val="655A66BC"/>
    <w:rsid w:val="6E041063"/>
    <w:rsid w:val="6F8210CB"/>
    <w:rsid w:val="7344489A"/>
    <w:rsid w:val="73AB7B52"/>
    <w:rsid w:val="7D8A0E59"/>
    <w:rsid w:val="7EBF9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60" w:lineRule="exact"/>
      <w:ind w:firstLine="640" w:firstLineChars="200"/>
      <w:jc w:val="both"/>
    </w:pPr>
    <w:rPr>
      <w:rFonts w:cs="Times New Roman" w:asciiTheme="minorEastAsia" w:hAnsiTheme="minorEastAsia" w:eastAsiaTheme="minorEastAsia"/>
      <w:color w:val="000000"/>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386</Words>
  <Characters>2204</Characters>
  <Lines>18</Lines>
  <Paragraphs>5</Paragraphs>
  <TotalTime>20</TotalTime>
  <ScaleCrop>false</ScaleCrop>
  <LinksUpToDate>false</LinksUpToDate>
  <CharactersWithSpaces>2585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2024-02-27T13:57:00Z</dcterms:created>
  <dc:creator>雷婕</dc:creator>
  <cp:lastModifiedBy>Administrator</cp:lastModifiedBy>
  <cp:lastPrinted>2024-03-04T08:37:00Z</cp:lastPrinted>
  <dcterms:modified xsi:type="dcterms:W3CDTF">2024-03-06T02:57:04Z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05989358843D733FDB79DD6525B41344_41</vt:lpwstr>
  </property>
</Properties>
</file>