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单元复习专题研讨</w:t>
      </w:r>
    </w:p>
    <w:p>
      <w:pPr>
        <w:jc w:val="center"/>
        <w:rPr>
          <w:rFonts w:hint="default"/>
          <w:b/>
          <w:bCs/>
          <w:sz w:val="28"/>
          <w:szCs w:val="28"/>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双流区</w:t>
      </w:r>
      <w:r>
        <w:rPr>
          <w:rFonts w:hint="eastAsia" w:ascii="宋体" w:hAnsi="宋体" w:eastAsia="宋体" w:cs="宋体"/>
          <w:b/>
          <w:bCs/>
          <w:sz w:val="24"/>
          <w:szCs w:val="24"/>
          <w:lang w:val="en-US" w:eastAsia="zh-CN"/>
        </w:rPr>
        <w:t>罗宗绪工作室2023.</w:t>
      </w: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19</w:t>
      </w:r>
      <w:r>
        <w:rPr>
          <w:rFonts w:hint="eastAsia" w:ascii="宋体" w:hAnsi="宋体" w:eastAsia="宋体" w:cs="宋体"/>
          <w:b/>
          <w:bCs/>
          <w:sz w:val="24"/>
          <w:szCs w:val="24"/>
          <w:lang w:val="en-US" w:eastAsia="zh-CN"/>
        </w:rPr>
        <w:t>简讯</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日，双流区罗宗绪工作室的第</w:t>
      </w:r>
      <w:r>
        <w:rPr>
          <w:rFonts w:hint="eastAsia" w:ascii="宋体" w:hAnsi="宋体" w:cs="宋体"/>
          <w:sz w:val="24"/>
          <w:szCs w:val="24"/>
          <w:lang w:val="en-US" w:eastAsia="zh-CN"/>
        </w:rPr>
        <w:t>十期</w:t>
      </w:r>
      <w:r>
        <w:rPr>
          <w:rFonts w:hint="eastAsia" w:ascii="宋体" w:hAnsi="宋体" w:eastAsia="宋体" w:cs="宋体"/>
          <w:sz w:val="24"/>
          <w:szCs w:val="24"/>
          <w:lang w:val="en-US" w:eastAsia="zh-CN"/>
        </w:rPr>
        <w:t>成员</w:t>
      </w:r>
      <w:r>
        <w:rPr>
          <w:rFonts w:hint="eastAsia" w:ascii="宋体" w:hAnsi="宋体" w:cs="宋体"/>
          <w:sz w:val="24"/>
          <w:szCs w:val="24"/>
          <w:lang w:val="en-US" w:eastAsia="zh-CN"/>
        </w:rPr>
        <w:t>与双流区就将实验中学的老师齐聚一堂，在导师罗宗绪老师的带领下</w:t>
      </w:r>
      <w:r>
        <w:rPr>
          <w:rFonts w:hint="eastAsia" w:ascii="宋体" w:hAnsi="宋体" w:eastAsia="宋体" w:cs="宋体"/>
          <w:sz w:val="24"/>
          <w:szCs w:val="24"/>
          <w:lang w:val="en-US" w:eastAsia="zh-CN"/>
        </w:rPr>
        <w:t>开展</w:t>
      </w:r>
      <w:r>
        <w:rPr>
          <w:rFonts w:hint="eastAsia" w:ascii="宋体" w:hAnsi="宋体" w:cs="宋体"/>
          <w:sz w:val="24"/>
          <w:szCs w:val="24"/>
          <w:lang w:val="en-US" w:eastAsia="zh-CN"/>
        </w:rPr>
        <w:t>单元复习课</w:t>
      </w:r>
      <w:r>
        <w:rPr>
          <w:rFonts w:hint="eastAsia" w:ascii="宋体" w:hAnsi="宋体" w:eastAsia="宋体" w:cs="宋体"/>
          <w:sz w:val="24"/>
          <w:szCs w:val="24"/>
          <w:lang w:val="en-US" w:eastAsia="zh-CN"/>
        </w:rPr>
        <w:t>专项研讨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本次研修</w:t>
      </w:r>
      <w:r>
        <w:rPr>
          <w:rFonts w:hint="eastAsia" w:ascii="宋体" w:hAnsi="宋体" w:cs="宋体"/>
          <w:sz w:val="24"/>
          <w:szCs w:val="24"/>
          <w:lang w:val="en-US" w:eastAsia="zh-CN"/>
        </w:rPr>
        <w:t>由双流区立格实验学校黄艳老师进行北师大版七年级上册第五章</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一元一次方程</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的单元复习课，工作室成员基于什么是复习课？复习课核心任务是什么？如何设计分任务学生才能更好地进行思维进阶？如何上好复习课等问题进行了卓有成效的讨论</w:t>
      </w:r>
      <w:r>
        <w:rPr>
          <w:rFonts w:hint="eastAsia" w:ascii="宋体" w:hAnsi="宋体" w:eastAsia="宋体" w:cs="宋体"/>
          <w:sz w:val="24"/>
          <w:szCs w:val="24"/>
          <w:lang w:val="en-US" w:eastAsia="zh-CN"/>
        </w:rPr>
        <w:t>。</w:t>
      </w:r>
    </w:p>
    <w:p>
      <w:pPr>
        <w:ind w:firstLine="480" w:firstLineChars="200"/>
        <w:jc w:val="both"/>
        <w:rPr>
          <w:rFonts w:hint="eastAsia"/>
          <w:sz w:val="24"/>
          <w:szCs w:val="24"/>
          <w:lang w:val="en-US" w:eastAsia="zh-CN"/>
        </w:rPr>
      </w:pPr>
      <w:r>
        <w:rPr>
          <w:rFonts w:hint="eastAsia" w:ascii="宋体" w:hAnsi="宋体" w:cs="宋体"/>
          <w:sz w:val="24"/>
          <w:szCs w:val="24"/>
          <w:lang w:val="en-US" w:eastAsia="zh-CN"/>
        </w:rPr>
        <w:t>本节课是</w:t>
      </w:r>
      <w:r>
        <w:rPr>
          <w:rFonts w:hint="eastAsia"/>
          <w:sz w:val="24"/>
          <w:szCs w:val="24"/>
          <w:lang w:val="en-US" w:eastAsia="zh-CN"/>
        </w:rPr>
        <w:t>一节单元复习课</w:t>
      </w:r>
      <w:r>
        <w:rPr>
          <w:rFonts w:hint="default"/>
          <w:sz w:val="24"/>
          <w:szCs w:val="24"/>
          <w:lang w:val="en-US" w:eastAsia="zh-CN"/>
        </w:rPr>
        <w:t>，</w:t>
      </w:r>
      <w:r>
        <w:rPr>
          <w:rFonts w:hint="eastAsia"/>
          <w:sz w:val="24"/>
          <w:szCs w:val="24"/>
          <w:lang w:val="en-US" w:eastAsia="zh-CN"/>
        </w:rPr>
        <w:t>黄老师设置的学习目标为：回顾本章所学内容，能用自己的语言准确说出一元一次方程模型与实际问题之间的关系。</w:t>
      </w:r>
    </w:p>
    <w:p>
      <w:pPr>
        <w:ind w:firstLine="480" w:firstLineChars="200"/>
        <w:jc w:val="both"/>
        <w:rPr>
          <w:rFonts w:hint="default"/>
          <w:sz w:val="24"/>
          <w:szCs w:val="24"/>
          <w:lang w:val="en-US" w:eastAsia="zh-CN"/>
        </w:rPr>
      </w:pPr>
      <w:r>
        <w:rPr>
          <w:rFonts w:hint="default"/>
          <w:sz w:val="24"/>
          <w:szCs w:val="24"/>
          <w:lang w:val="en-US" w:eastAsia="zh-CN"/>
        </w:rPr>
        <w:t>首先，</w:t>
      </w:r>
      <w:r>
        <w:rPr>
          <w:rFonts w:hint="eastAsia"/>
          <w:sz w:val="24"/>
          <w:szCs w:val="24"/>
          <w:lang w:val="en-US" w:eastAsia="zh-CN"/>
        </w:rPr>
        <w:t>黄老师以学生自己绘制的思维导图为引入没并给出了评价思维的参考类别，学生经过自我评价、组内互评对知识框架再次进行了梳理。黄老师和同学一起完成了本章的知识框架！</w:t>
      </w:r>
    </w:p>
    <w:p>
      <w:pPr>
        <w:ind w:firstLine="480" w:firstLineChars="200"/>
        <w:jc w:val="both"/>
        <w:rPr>
          <w:rFonts w:hint="eastAsia"/>
          <w:sz w:val="24"/>
          <w:szCs w:val="24"/>
          <w:lang w:val="en-US" w:eastAsia="zh-CN"/>
        </w:rPr>
      </w:pPr>
    </w:p>
    <w:p>
      <w:pPr>
        <w:ind w:firstLine="480" w:firstLineChars="200"/>
        <w:jc w:val="both"/>
        <w:rPr>
          <w:rFonts w:hint="eastAsia"/>
          <w:sz w:val="24"/>
          <w:szCs w:val="24"/>
          <w:lang w:val="en-US" w:eastAsia="zh-CN"/>
        </w:rPr>
      </w:pPr>
      <w:r>
        <w:rPr>
          <w:rFonts w:hint="eastAsia"/>
          <w:sz w:val="24"/>
          <w:szCs w:val="24"/>
          <w:lang w:val="en-US" w:eastAsia="zh-CN"/>
        </w:rPr>
        <w:drawing>
          <wp:inline distT="0" distB="0" distL="114300" distR="114300">
            <wp:extent cx="3538855" cy="1748155"/>
            <wp:effectExtent l="0" t="0" r="4445" b="0"/>
            <wp:docPr id="2" name="图片 2" descr="44845a777933a152afcf29ec7f2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845a777933a152afcf29ec7f21019"/>
                    <pic:cNvPicPr>
                      <a:picLocks noChangeAspect="1"/>
                    </pic:cNvPicPr>
                  </pic:nvPicPr>
                  <pic:blipFill>
                    <a:blip r:embed="rId4"/>
                    <a:srcRect l="5420" t="44387" r="7756" b="-1574"/>
                    <a:stretch>
                      <a:fillRect/>
                    </a:stretch>
                  </pic:blipFill>
                  <pic:spPr>
                    <a:xfrm>
                      <a:off x="0" y="0"/>
                      <a:ext cx="3538855" cy="1748155"/>
                    </a:xfrm>
                    <a:prstGeom prst="rect">
                      <a:avLst/>
                    </a:prstGeom>
                  </pic:spPr>
                </pic:pic>
              </a:graphicData>
            </a:graphic>
          </wp:inline>
        </w:drawing>
      </w:r>
      <w:r>
        <w:rPr>
          <w:rFonts w:hint="eastAsia"/>
          <w:sz w:val="24"/>
          <w:szCs w:val="24"/>
          <w:lang w:val="en-US" w:eastAsia="zh-CN"/>
        </w:rPr>
        <w:drawing>
          <wp:inline distT="0" distB="0" distL="114300" distR="114300">
            <wp:extent cx="883285" cy="1326515"/>
            <wp:effectExtent l="0" t="0" r="5715" b="6985"/>
            <wp:docPr id="1" name="图片 1" descr="9ec99ec7f379c2d5b1064739108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c99ec7f379c2d5b10647391083822"/>
                    <pic:cNvPicPr>
                      <a:picLocks noChangeAspect="1"/>
                    </pic:cNvPicPr>
                  </pic:nvPicPr>
                  <pic:blipFill>
                    <a:blip r:embed="rId5"/>
                    <a:srcRect l="51837" t="27349" r="31410" b="39104"/>
                    <a:stretch>
                      <a:fillRect/>
                    </a:stretch>
                  </pic:blipFill>
                  <pic:spPr>
                    <a:xfrm>
                      <a:off x="0" y="0"/>
                      <a:ext cx="883285" cy="1326515"/>
                    </a:xfrm>
                    <a:prstGeom prst="rect">
                      <a:avLst/>
                    </a:prstGeom>
                  </pic:spPr>
                </pic:pic>
              </a:graphicData>
            </a:graphic>
          </wp:inline>
        </w:drawing>
      </w:r>
    </w:p>
    <w:p>
      <w:pPr>
        <w:ind w:firstLine="480" w:firstLineChars="200"/>
        <w:jc w:val="both"/>
        <w:rPr>
          <w:rFonts w:hint="eastAsia"/>
          <w:sz w:val="24"/>
          <w:szCs w:val="24"/>
          <w:lang w:val="en-US" w:eastAsia="zh-CN"/>
        </w:rPr>
      </w:pPr>
    </w:p>
    <w:p>
      <w:pPr>
        <w:ind w:firstLine="480" w:firstLineChars="200"/>
        <w:jc w:val="both"/>
        <w:rPr>
          <w:rFonts w:hint="eastAsia"/>
          <w:sz w:val="24"/>
          <w:szCs w:val="24"/>
          <w:lang w:val="en-US" w:eastAsia="zh-CN"/>
        </w:rPr>
      </w:pPr>
      <w:r>
        <w:rPr>
          <w:rFonts w:hint="eastAsia"/>
          <w:sz w:val="24"/>
          <w:szCs w:val="24"/>
          <w:lang w:val="en-US" w:eastAsia="zh-CN"/>
        </w:rPr>
        <w:t>接着，黄艳老师进行了一元一次方程概念的辨析，当出现系数与次数为参数时，特别提醒了考虑要全面和分类讨论的常见数学思维方法。并且设置了开放性的题目：自行设计一道一元一次方程的题目并解答，学生非常有兴趣的进行了设计。黄老师放手让学生们真正动起来，在学生自行解答的过程中，学生出现了易错题的，黄老师也没有强行干涉，而是让学生真正展开了思考、总结归纳。凸显新课程理念下，倡导学生为主体的重要目标。</w:t>
      </w:r>
    </w:p>
    <w:p>
      <w:pPr>
        <w:ind w:firstLine="480" w:firstLineChars="200"/>
        <w:jc w:val="both"/>
        <w:rPr>
          <w:rFonts w:hint="default"/>
          <w:sz w:val="24"/>
          <w:szCs w:val="24"/>
          <w:lang w:val="en-US" w:eastAsia="zh-CN"/>
        </w:rPr>
      </w:pPr>
      <w:r>
        <w:rPr>
          <w:rFonts w:hint="default"/>
          <w:sz w:val="24"/>
          <w:szCs w:val="24"/>
          <w:lang w:val="en-US" w:eastAsia="zh-CN"/>
        </w:rPr>
        <w:drawing>
          <wp:inline distT="0" distB="0" distL="114300" distR="114300">
            <wp:extent cx="3859530" cy="1934845"/>
            <wp:effectExtent l="0" t="0" r="0" b="8255"/>
            <wp:docPr id="3" name="图片 3" descr="cf9b9d274d8fa5af3a67d4bf6fb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9b9d274d8fa5af3a67d4bf6fb9143"/>
                    <pic:cNvPicPr>
                      <a:picLocks noChangeAspect="1"/>
                    </pic:cNvPicPr>
                  </pic:nvPicPr>
                  <pic:blipFill>
                    <a:blip r:embed="rId6"/>
                    <a:srcRect t="32445" r="-1072"/>
                    <a:stretch>
                      <a:fillRect/>
                    </a:stretch>
                  </pic:blipFill>
                  <pic:spPr>
                    <a:xfrm>
                      <a:off x="0" y="0"/>
                      <a:ext cx="3859530" cy="1934845"/>
                    </a:xfrm>
                    <a:prstGeom prst="rect">
                      <a:avLst/>
                    </a:prstGeom>
                  </pic:spPr>
                </pic:pic>
              </a:graphicData>
            </a:graphic>
          </wp:inline>
        </w:drawing>
      </w:r>
    </w:p>
    <w:p>
      <w:pPr>
        <w:ind w:firstLine="480" w:firstLineChars="200"/>
        <w:jc w:val="both"/>
        <w:rPr>
          <w:rFonts w:hint="eastAsia"/>
          <w:sz w:val="24"/>
          <w:szCs w:val="24"/>
          <w:lang w:val="en-US" w:eastAsia="zh-CN"/>
        </w:rPr>
      </w:pPr>
    </w:p>
    <w:p>
      <w:pPr>
        <w:ind w:firstLine="480" w:firstLineChars="200"/>
        <w:jc w:val="both"/>
        <w:rPr>
          <w:rFonts w:hint="eastAsia"/>
          <w:sz w:val="24"/>
          <w:szCs w:val="24"/>
          <w:lang w:val="en-US" w:eastAsia="zh-CN"/>
        </w:rPr>
      </w:pPr>
    </w:p>
    <w:p>
      <w:pPr>
        <w:jc w:val="both"/>
        <w:rPr>
          <w:rFonts w:hint="default"/>
          <w:sz w:val="24"/>
          <w:szCs w:val="24"/>
          <w:lang w:val="en-US" w:eastAsia="zh-CN"/>
        </w:rPr>
      </w:pPr>
      <w:r>
        <w:rPr>
          <w:rFonts w:hint="eastAsia"/>
          <w:sz w:val="24"/>
          <w:szCs w:val="24"/>
          <w:lang w:val="en-US" w:eastAsia="zh-CN"/>
        </w:rPr>
        <w:t>接着黄老师展开了方程的应用复习等环节，意图通过学生对问题串的思考和回答，对目标达成的评价，同时引导学生思考得到的解是否具有现实意义，为今后学号其他方程打好基础。</w:t>
      </w:r>
    </w:p>
    <w:p>
      <w:pPr>
        <w:ind w:firstLine="480" w:firstLineChars="200"/>
        <w:jc w:val="both"/>
        <w:rPr>
          <w:rFonts w:hint="eastAsia"/>
          <w:sz w:val="24"/>
          <w:szCs w:val="24"/>
          <w:lang w:val="en-US" w:eastAsia="zh-CN"/>
        </w:rPr>
      </w:pPr>
      <w:r>
        <w:rPr>
          <w:rFonts w:hint="eastAsia"/>
          <w:sz w:val="24"/>
          <w:szCs w:val="24"/>
          <w:lang w:val="en-US" w:eastAsia="zh-CN"/>
        </w:rPr>
        <w:t>课后，罗老师围绕黄艳老师的教学设计和教学过程提出以下问题供各位学员讨论：</w:t>
      </w:r>
    </w:p>
    <w:p>
      <w:pPr>
        <w:numPr>
          <w:ilvl w:val="0"/>
          <w:numId w:val="0"/>
        </w:numPr>
        <w:rPr>
          <w:rFonts w:hint="eastAsia" w:ascii="宋体" w:hAnsi="宋体" w:cs="宋体"/>
          <w:lang w:val="en-US" w:eastAsia="zh-CN"/>
        </w:rPr>
      </w:pPr>
      <w:r>
        <w:rPr>
          <w:rFonts w:hint="eastAsia" w:ascii="宋体" w:hAnsi="宋体" w:eastAsia="宋体" w:cs="宋体"/>
          <w:lang w:val="en-US" w:eastAsia="zh-CN"/>
        </w:rPr>
        <w:t>①</w:t>
      </w:r>
      <w:r>
        <w:rPr>
          <w:rFonts w:hint="eastAsia" w:ascii="宋体" w:hAnsi="宋体" w:cs="宋体"/>
          <w:lang w:val="en-US" w:eastAsia="zh-CN"/>
        </w:rPr>
        <w:t>你认为什么是复习课？</w:t>
      </w:r>
    </w:p>
    <w:p>
      <w:pPr>
        <w:numPr>
          <w:ilvl w:val="0"/>
          <w:numId w:val="0"/>
        </w:numPr>
        <w:rPr>
          <w:rFonts w:hint="eastAsia" w:ascii="宋体" w:hAnsi="宋体" w:cs="宋体"/>
          <w:lang w:val="en-US" w:eastAsia="zh-CN"/>
        </w:rPr>
      </w:pPr>
      <w:r>
        <w:rPr>
          <w:rFonts w:hint="eastAsia" w:ascii="宋体" w:hAnsi="宋体" w:eastAsia="宋体" w:cs="宋体"/>
          <w:lang w:val="en-US" w:eastAsia="zh-CN"/>
        </w:rPr>
        <w:t>②</w:t>
      </w:r>
      <w:r>
        <w:rPr>
          <w:rFonts w:hint="eastAsia" w:ascii="宋体" w:hAnsi="宋体" w:cs="宋体"/>
          <w:lang w:val="en-US" w:eastAsia="zh-CN"/>
        </w:rPr>
        <w:t>如何体现知识框架图的最大价值？</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lang w:val="en-US" w:eastAsia="zh-CN"/>
        </w:rPr>
        <w:t>③</w:t>
      </w:r>
      <w:r>
        <w:rPr>
          <w:rFonts w:hint="eastAsia" w:ascii="宋体" w:hAnsi="宋体" w:cs="宋体"/>
          <w:lang w:val="en-US" w:eastAsia="zh-CN"/>
        </w:rPr>
        <w:t>是否应占位更高，让学生体会到本章知识的来龙去脉</w:t>
      </w:r>
      <w:r>
        <w:rPr>
          <w:rFonts w:hint="eastAsia" w:ascii="宋体" w:hAnsi="宋体" w:eastAsia="宋体" w:cs="宋体"/>
          <w:lang w:val="en-US" w:eastAsia="zh-CN"/>
        </w:rPr>
        <w:t>？</w:t>
      </w:r>
      <w:r>
        <w:rPr>
          <w:rFonts w:hint="eastAsia" w:ascii="宋体" w:hAnsi="宋体" w:cs="宋体"/>
          <w:sz w:val="24"/>
          <w:szCs w:val="24"/>
          <w:lang w:val="en-US" w:eastAsia="zh-CN"/>
        </w:rPr>
        <w:t xml:space="preserve">   </w:t>
      </w:r>
      <w:r>
        <w:rPr>
          <w:rFonts w:hint="default"/>
          <w:sz w:val="24"/>
          <w:szCs w:val="24"/>
          <w:lang w:val="en-US" w:eastAsia="zh-CN"/>
        </w:rPr>
        <w:drawing>
          <wp:inline distT="0" distB="0" distL="114300" distR="114300">
            <wp:extent cx="2519680" cy="1889760"/>
            <wp:effectExtent l="0" t="0" r="7620" b="2540"/>
            <wp:docPr id="4" name="图片 4" descr="7bace548f2c984a7ac6edb0095853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ace548f2c984a7ac6edb0095853e3"/>
                    <pic:cNvPicPr>
                      <a:picLocks noChangeAspect="1"/>
                    </pic:cNvPicPr>
                  </pic:nvPicPr>
                  <pic:blipFill>
                    <a:blip r:embed="rId7"/>
                    <a:stretch>
                      <a:fillRect/>
                    </a:stretch>
                  </pic:blipFill>
                  <pic:spPr>
                    <a:xfrm>
                      <a:off x="0" y="0"/>
                      <a:ext cx="2519680" cy="1889760"/>
                    </a:xfrm>
                    <a:prstGeom prst="rect">
                      <a:avLst/>
                    </a:prstGeom>
                  </pic:spPr>
                </pic:pic>
              </a:graphicData>
            </a:graphic>
          </wp:inline>
        </w:drawing>
      </w:r>
      <w:r>
        <w:rPr>
          <w:rFonts w:hint="eastAsia" w:ascii="宋体" w:hAnsi="宋体" w:cs="宋体"/>
          <w:sz w:val="24"/>
          <w:szCs w:val="24"/>
          <w:lang w:val="en-US" w:eastAsia="zh-CN"/>
        </w:rPr>
        <w:t xml:space="preserve"> </w:t>
      </w:r>
      <w:r>
        <w:rPr>
          <w:rFonts w:hint="default"/>
          <w:sz w:val="24"/>
          <w:szCs w:val="24"/>
          <w:lang w:val="en-US" w:eastAsia="zh-CN"/>
        </w:rPr>
        <w:drawing>
          <wp:inline distT="0" distB="0" distL="114300" distR="114300">
            <wp:extent cx="2496820" cy="1872615"/>
            <wp:effectExtent l="0" t="0" r="5080" b="6985"/>
            <wp:docPr id="10" name="图片 10" descr="cd55727187ec71f6f96d20ff494c6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d55727187ec71f6f96d20ff494c6d4"/>
                    <pic:cNvPicPr>
                      <a:picLocks noChangeAspect="1"/>
                    </pic:cNvPicPr>
                  </pic:nvPicPr>
                  <pic:blipFill>
                    <a:blip r:embed="rId8"/>
                    <a:stretch>
                      <a:fillRect/>
                    </a:stretch>
                  </pic:blipFill>
                  <pic:spPr>
                    <a:xfrm>
                      <a:off x="0" y="0"/>
                      <a:ext cx="2496820" cy="1872615"/>
                    </a:xfrm>
                    <a:prstGeom prst="rect">
                      <a:avLst/>
                    </a:prstGeom>
                  </pic:spPr>
                </pic:pic>
              </a:graphicData>
            </a:graphic>
          </wp:inline>
        </w:drawing>
      </w:r>
    </w:p>
    <w:p>
      <w:pPr>
        <w:bidi w:val="0"/>
        <w:ind w:left="19" w:leftChars="9" w:firstLine="458" w:firstLineChars="191"/>
        <w:jc w:val="both"/>
        <w:rPr>
          <w:rFonts w:hint="eastAsia" w:ascii="宋体" w:hAnsi="宋体" w:eastAsia="宋体" w:cs="宋体"/>
          <w:sz w:val="24"/>
          <w:szCs w:val="24"/>
          <w:lang w:val="en-US" w:eastAsia="zh-CN"/>
        </w:rPr>
      </w:pPr>
    </w:p>
    <w:p>
      <w:pPr>
        <w:bidi w:val="0"/>
        <w:ind w:firstLine="480" w:firstLineChars="200"/>
        <w:jc w:val="both"/>
        <w:rPr>
          <w:rFonts w:hint="eastAsia"/>
          <w:sz w:val="24"/>
          <w:szCs w:val="24"/>
          <w:lang w:val="en-US" w:eastAsia="zh-CN"/>
        </w:rPr>
      </w:pPr>
      <w:r>
        <w:rPr>
          <w:rFonts w:hint="eastAsia"/>
          <w:sz w:val="24"/>
          <w:szCs w:val="24"/>
          <w:lang w:val="en-US" w:eastAsia="zh-CN"/>
        </w:rPr>
        <w:t>工作室成员和九江实验学校的老师各抒己见，表达了自己对大单元复习科的认识。在大单元的背景下，一元一次方程的单元复习课可以设计如下：</w:t>
      </w:r>
    </w:p>
    <w:p>
      <w:pPr>
        <w:bidi w:val="0"/>
        <w:ind w:firstLine="480" w:firstLineChars="200"/>
        <w:jc w:val="both"/>
        <w:rPr>
          <w:rFonts w:hint="eastAsia"/>
          <w:sz w:val="24"/>
          <w:szCs w:val="24"/>
          <w:lang w:val="en-US" w:eastAsia="zh-CN"/>
        </w:rPr>
      </w:pPr>
      <w:r>
        <w:rPr>
          <w:rFonts w:hint="eastAsia"/>
          <w:sz w:val="24"/>
          <w:szCs w:val="24"/>
          <w:lang w:val="en-US" w:eastAsia="zh-CN"/>
        </w:rPr>
        <w:t xml:space="preserve">空港实验刘丽红老师谈到，本章就是对方程模型的研究，在过程中生成对该年的理解，对方法的掌握，对能力的考察都体现在教学过程中。    </w:t>
      </w:r>
    </w:p>
    <w:p>
      <w:pPr>
        <w:bidi w:val="0"/>
        <w:ind w:firstLine="480" w:firstLineChars="200"/>
        <w:jc w:val="both"/>
        <w:rPr>
          <w:rFonts w:hint="eastAsia"/>
          <w:sz w:val="24"/>
          <w:szCs w:val="24"/>
          <w:lang w:val="en-US" w:eastAsia="zh-CN"/>
        </w:rPr>
      </w:pPr>
      <w:r>
        <w:rPr>
          <w:rFonts w:hint="eastAsia"/>
          <w:sz w:val="24"/>
          <w:szCs w:val="24"/>
          <w:lang w:val="en-US" w:eastAsia="zh-CN"/>
        </w:rPr>
        <w:t>棠外张慧萌老师说，单元复习课对一线教师是极大的挑战，应该站在知识的高度对能力和素养进行深度挖掘。是以问题研究为载体，对本章知识的的再认识，所以一定要了解学生的学情，尊重学生的本思，找到最近发展区，才能使复习可达成目标。</w:t>
      </w:r>
    </w:p>
    <w:p>
      <w:pPr>
        <w:bidi w:val="0"/>
        <w:ind w:firstLine="480" w:firstLineChars="200"/>
        <w:jc w:val="both"/>
        <w:rPr>
          <w:rFonts w:hint="eastAsia"/>
          <w:sz w:val="24"/>
          <w:szCs w:val="24"/>
          <w:lang w:val="en-US" w:eastAsia="zh-CN"/>
        </w:rPr>
      </w:pPr>
      <w:r>
        <w:rPr>
          <w:rFonts w:hint="eastAsia"/>
          <w:sz w:val="24"/>
          <w:szCs w:val="24"/>
          <w:lang w:val="en-US" w:eastAsia="zh-CN"/>
        </w:rPr>
        <w:t>罗老师针对本节课进行了专题讲座。</w:t>
      </w:r>
    </w:p>
    <w:p>
      <w:pPr>
        <w:bidi w:val="0"/>
        <w:ind w:firstLine="480" w:firstLineChars="200"/>
        <w:jc w:val="both"/>
        <w:rPr>
          <w:rFonts w:hint="eastAsia"/>
          <w:sz w:val="24"/>
          <w:szCs w:val="24"/>
          <w:lang w:val="en-US" w:eastAsia="zh-CN"/>
        </w:rPr>
      </w:pPr>
      <w:r>
        <w:rPr>
          <w:rFonts w:hint="eastAsia"/>
          <w:sz w:val="24"/>
          <w:szCs w:val="24"/>
          <w:lang w:val="en-US" w:eastAsia="zh-CN"/>
        </w:rPr>
        <w:t>罗老师认为，上好复习课就要一思维进阶为基架。学生建立自己的知识框架图。那么本节课的核心任务就应确定为：如何认识方程。复习的目标有别于新授课，应该将问题一般化，在一般概念引领，将知识整合成结构。那么怎么找等量关系？知识内容，学生基础，围绕着哪个作为核心进行整合，教室上课之前务必做好了解，本节课的主线就应该为：</w:t>
      </w:r>
    </w:p>
    <w:p>
      <w:pPr>
        <w:bidi w:val="0"/>
        <w:ind w:firstLine="480" w:firstLineChars="200"/>
        <w:jc w:val="both"/>
        <w:rPr>
          <w:rFonts w:hint="default"/>
          <w:sz w:val="24"/>
          <w:szCs w:val="24"/>
          <w:lang w:val="en-US" w:eastAsia="zh-CN"/>
        </w:rPr>
      </w:pPr>
      <w:r>
        <w:rPr>
          <w:rFonts w:hint="eastAsia"/>
          <w:sz w:val="24"/>
          <w:szCs w:val="24"/>
          <w:lang w:val="en-US" w:eastAsia="zh-CN"/>
        </w:rPr>
        <w:t xml:space="preserve">   构建模型——理解模型——相关要素——应用模型。</w:t>
      </w:r>
    </w:p>
    <w:p>
      <w:pPr>
        <w:bidi w:val="0"/>
        <w:ind w:firstLine="480" w:firstLineChars="200"/>
        <w:jc w:val="both"/>
        <w:rPr>
          <w:rFonts w:hint="default"/>
          <w:sz w:val="24"/>
          <w:szCs w:val="24"/>
          <w:lang w:val="en-US" w:eastAsia="zh-CN"/>
        </w:rPr>
      </w:pPr>
      <w:r>
        <w:rPr>
          <w:rFonts w:hint="eastAsia"/>
          <w:sz w:val="24"/>
          <w:szCs w:val="24"/>
          <w:lang w:val="en-US" w:eastAsia="zh-CN"/>
        </w:rPr>
        <w:t>不管是章头课、新授课、还是复习课，要紧紧抓住工作室为思维进阶提供的脚手架，目标导向，教师导语，任务指向。</w:t>
      </w:r>
    </w:p>
    <w:p>
      <w:pPr>
        <w:bidi w:val="0"/>
        <w:ind w:firstLine="480" w:firstLineChars="200"/>
        <w:jc w:val="both"/>
        <w:rPr>
          <w:rFonts w:hint="eastAsia"/>
          <w:sz w:val="24"/>
          <w:szCs w:val="24"/>
          <w:lang w:val="en-US" w:eastAsia="zh-CN"/>
        </w:rPr>
      </w:pPr>
      <w:r>
        <w:rPr>
          <w:rFonts w:hint="eastAsia"/>
          <w:sz w:val="24"/>
          <w:szCs w:val="24"/>
          <w:lang w:val="en-US" w:eastAsia="zh-CN"/>
        </w:rPr>
        <w:t>通过以上的复习课程设计，学生能够巩固和提高他们对一元一次方程的理解和解题能力，为接下来的学习打下坚实的基础。</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YjU4NzlmYjk5NDYwMTk3NzU5MGRlY2ExZjYwY2IifQ=="/>
  </w:docVars>
  <w:rsids>
    <w:rsidRoot w:val="34DE2573"/>
    <w:rsid w:val="058D0F6D"/>
    <w:rsid w:val="1BAA395E"/>
    <w:rsid w:val="24685219"/>
    <w:rsid w:val="34DE2573"/>
    <w:rsid w:val="3A483652"/>
    <w:rsid w:val="3E3948A1"/>
    <w:rsid w:val="556A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2023-12-19T03:19:00Z</dcterms:created>
  <dc:creator>杨二番</dc:creator>
  <cp:lastModifiedBy>六月&amp;石头</cp:lastModifiedBy>
  <dcterms:modified xsi:type="dcterms:W3CDTF">2023-12-24T08:28:39Z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49F9BB0803BA4E83A8E474E3E90F90F3_11</vt:lpwstr>
  </property>
</Properties>
</file>