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440" w:hangingChars="100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关于举办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成都市双流区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届普通高中</w:t>
      </w:r>
    </w:p>
    <w:p>
      <w:pPr>
        <w:ind w:left="360" w:hanging="440" w:hangingChars="100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新课标新教材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解读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大赛的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普通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高中学校（含民办校）：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为全面把握新修订的普通高中课程方案和课程标准总体要求，激发学科教师学习、研究新课程新教材的热情与意识，提升学科教师对新课标新教材的理解能力，提高课堂教学的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针对性和有效性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成都市双流区教育局关于开展2023年双流区普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通高中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新高考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新课标新教材全员培训的通知》，将开展第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阶段的新课标新教材培训活动暨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第二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届双流区普通高中新教材解读大赛，现将有关事宜通知如下。</w:t>
      </w:r>
    </w:p>
    <w:p>
      <w:pPr>
        <w:widowControl/>
        <w:ind w:firstLine="640" w:firstLineChars="200"/>
        <w:jc w:val="both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一、参赛学科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语文、数学、英语、物理、化学、生物学、政治、历史、地理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widowControl/>
        <w:ind w:firstLine="640" w:firstLineChars="200"/>
        <w:jc w:val="both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二、比赛要求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1.比赛安排（见附件1）。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比赛课题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各学科由教研员在高中新教材中选择某一单元（大概念、主题等，不少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3个课时）作为解读课题。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解读要求：参照教材解读规程（见附件2），各学科要对教材对应的课程标准进行解读，对相应教材进行分析，分析学情，并在此基础上提出教学建议，开展单元整体教学设计，并用典型案例分析展示解读与设计水平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比赛方式：各学校教务处统筹管理，指导各备课组集体研讨，开展校内解读并形成成果。区教科院组织全区各学科进行课标教材解读比赛，现场随机抽取备课组教师2-3名，以说课形式进行展示。说课展示要制作PPT，展示完成后回答专家组、观摩教师提问。每个学校展示时间不超过40分钟。</w:t>
      </w:r>
    </w:p>
    <w:p>
      <w:pPr>
        <w:widowControl/>
        <w:ind w:firstLine="640" w:firstLineChars="200"/>
        <w:jc w:val="both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三、比赛评奖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成都市双流区普通高中新课标解读大赛评分表（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见附件3），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依据评委打分结果，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将参赛备课组的最终得分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排名，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评出一、二、三等奖。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各学科比赛安排表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附件2：成都市双流区普通高中教材分析规程（试行）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成都市双流区普通高中新课标解读大赛评分表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双流区教育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ind w:left="360" w:hanging="256" w:hangingChars="100"/>
        <w:jc w:val="both"/>
        <w:rPr>
          <w:rFonts w:hint="eastAsia" w:ascii="方正仿宋_GBK" w:hAnsi="方正仿宋_GBK" w:eastAsia="方正仿宋_GBK" w:cs="方正仿宋_GBK"/>
          <w:b w:val="0"/>
          <w:bCs/>
          <w:w w:val="8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  <w:lang w:val="en-US" w:eastAsia="zh-CN"/>
        </w:rPr>
        <w:t>双流区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届新课标新教材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方正仿宋_GBK" w:hAnsi="方正仿宋_GBK" w:eastAsia="方正仿宋_GBK" w:cs="方正仿宋_GBK"/>
          <w:b w:val="0"/>
          <w:bCs/>
          <w:w w:val="80"/>
          <w:kern w:val="0"/>
          <w:sz w:val="32"/>
          <w:szCs w:val="32"/>
          <w:lang w:val="en-US" w:eastAsia="zh-CN"/>
        </w:rPr>
        <w:t>安排表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</w:p>
    <w:tbl>
      <w:tblPr>
        <w:tblStyle w:val="7"/>
        <w:tblW w:w="0" w:type="auto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学科</w:t>
            </w:r>
          </w:p>
        </w:tc>
        <w:tc>
          <w:tcPr>
            <w:tcW w:w="284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语文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8月25日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棠湖中学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数学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8月24日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艺体中学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英语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8月26日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立格实验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物理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8月26日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双流中学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化学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8月25日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棠湖中学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生物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8月25日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双流中学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政治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8月26日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双流中学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历史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8月26日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棠湖外语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地理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8月25日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双流中学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jc w:val="both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2：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成都市双流区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普通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高中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教材分析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规程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（试行）</w:t>
      </w:r>
    </w:p>
    <w:p>
      <w:pPr>
        <w:jc w:val="both"/>
        <w:rPr>
          <w:rFonts w:hint="default" w:ascii="Times New Roman" w:hAnsi="Times New Roman" w:eastAsia="方正仿宋_GBK" w:cs="Times New Roman"/>
          <w:lang w:eastAsia="zh-Hans"/>
        </w:rPr>
      </w:pPr>
    </w:p>
    <w:p>
      <w:pPr>
        <w:jc w:val="both"/>
        <w:rPr>
          <w:rFonts w:hint="default" w:ascii="Times New Roman" w:hAnsi="Times New Roman" w:eastAsia="方正仿宋_GBK" w:cs="Times New Roman"/>
          <w:lang w:eastAsia="zh-Hans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72405" cy="7552055"/>
            <wp:effectExtent l="0" t="0" r="1079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20"/>
        </w:rPr>
      </w:pPr>
    </w:p>
    <w:p>
      <w:pPr>
        <w:spacing w:line="240" w:lineRule="atLeast"/>
        <w:jc w:val="both"/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</w:rPr>
        <w:t>成都市双流区普通高中新</w:t>
      </w: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  <w:lang w:eastAsia="zh-CN"/>
        </w:rPr>
        <w:t>教材</w:t>
      </w:r>
      <w:r>
        <w:rPr>
          <w:rFonts w:hint="default" w:ascii="Times New Roman" w:hAnsi="Times New Roman" w:eastAsia="方正仿宋_GBK" w:cs="Times New Roman"/>
          <w:b w:val="0"/>
          <w:bCs/>
          <w:w w:val="80"/>
          <w:kern w:val="0"/>
          <w:sz w:val="32"/>
          <w:szCs w:val="32"/>
        </w:rPr>
        <w:t>解读大赛评分表</w:t>
      </w:r>
    </w:p>
    <w:tbl>
      <w:tblPr>
        <w:tblStyle w:val="6"/>
        <w:tblW w:w="987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05"/>
        <w:gridCol w:w="805"/>
        <w:gridCol w:w="2459"/>
        <w:gridCol w:w="1204"/>
        <w:gridCol w:w="2380"/>
        <w:gridCol w:w="717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参赛学校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学科</w:t>
            </w:r>
          </w:p>
        </w:tc>
        <w:tc>
          <w:tcPr>
            <w:tcW w:w="3813" w:type="dxa"/>
            <w:gridSpan w:val="3"/>
            <w:noWrap w:val="0"/>
            <w:vAlign w:val="center"/>
          </w:tcPr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参赛课题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展示教师</w:t>
            </w:r>
          </w:p>
        </w:tc>
        <w:tc>
          <w:tcPr>
            <w:tcW w:w="3813" w:type="dxa"/>
            <w:gridSpan w:val="3"/>
            <w:noWrap w:val="0"/>
            <w:vAlign w:val="center"/>
          </w:tcPr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项目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评价内容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分值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课标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解读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整体认识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课程标准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对学科课程标准进行整体的、结构化（或结构图）解读；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突出课程标准的目标体系；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③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突出“学业质量标准”“内容要求”及“学业要求”的一致性。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核心素养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对学科核心素养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进行整体的、结构化（或结构图）解读；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说明学段衔接。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比赛课题对应课标解读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内容解读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摘录相应课标，对内容要求、教学提示及学业要求进行解读；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对单元必备知识和关键能力进行结构化梳理；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③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说明与义务段课程标准的衔接。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学业质量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以解读内容为例，指出体现的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学科核心素养，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设计学业质量水平等级评价框架；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基于学业水平考试命题，举例说明命题测试要求。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  <w:t>教材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  <w:t>分析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教材与课标的对应关系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突出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教材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课标要求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体现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关注本单元教学内容在课标中“课程目标”和“学业质量标准”的分析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突出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教材编写的学理依据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，说明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教材是如何遵循和体现学生的学习规律的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③基于学科性质和特点，充分挖掘学科的育人价值，落实立德树人的根本任务。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教材单元的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整体结构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说明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本单元教学内容在本学科以及整本书中的地位，与前后单元之间的内在联系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说明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本单元栏目的设计及设计意图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③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说明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单元目标与课时目标之间的关系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教材内容分析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说明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本单元的基础知识、内容框架以及重点、难点。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说明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本单元中所体现的学科大概念及重要的思想方法。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  <w:t>教学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  <w:t>设计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学习目标</w:t>
            </w:r>
          </w:p>
          <w:p>
            <w:pPr>
              <w:spacing w:line="320" w:lineRule="exact"/>
              <w:ind w:left="108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设计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对应课程标准及学业质量要求，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契合学情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依据教学整体课程资源，学习目标具体，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操作性强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评价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任务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设计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指向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学习目标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达成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指向学生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知识结构化、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以及运用结构化知识分析问题、解决问题的能力培养。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评价任务设计规范（评价情境、以进阶问题设计评价活动、评价量规），注意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评价方式多样，以及对评价结果分析的实施策略。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③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关注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单元作业的整体设计和课时作业设计间的相关性、逻辑性和递进性。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学习任务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设计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①基于学习目标创设真实问题情境驱动学习，学习流程清晰。学习方式多样，学生思维深度参与，帮助学生形成有效学习方法。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②注重适时学习反馈、评价与补救，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教师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指导的针对性强。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③整合各种资源、平台、技术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体现“教—学—评一致性”理念。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现场答疑</w:t>
            </w:r>
          </w:p>
        </w:tc>
        <w:tc>
          <w:tcPr>
            <w:tcW w:w="6043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回答专家评委或参会教师提出的问题，答辩有理有据。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162" w:type="dxa"/>
            <w:gridSpan w:val="7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总   分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spacing w:line="32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Hans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评委签名：</w:t>
      </w:r>
    </w:p>
    <w:sectPr>
      <w:footerReference r:id="rId3" w:type="default"/>
      <w:pgSz w:w="11906" w:h="16838"/>
      <w:pgMar w:top="1191" w:right="1519" w:bottom="1191" w:left="151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1" w:fontKey="{90A3C4BC-2BC9-4612-AB83-5736F3DD9D9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173DC7E-89ED-444E-8E49-388FB4A3EEFD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E128BC-BBFD-4EE2-9390-634E2BC6DAE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zEzYTFiYzk2YjA5MGIzMmFjMmU3YWNlMzY1MDMifQ=="/>
  </w:docVars>
  <w:rsids>
    <w:rsidRoot w:val="0A394596"/>
    <w:rsid w:val="01806AA7"/>
    <w:rsid w:val="02AD1BB7"/>
    <w:rsid w:val="048D2785"/>
    <w:rsid w:val="05C72C4A"/>
    <w:rsid w:val="06EA39DF"/>
    <w:rsid w:val="0A394596"/>
    <w:rsid w:val="0A586566"/>
    <w:rsid w:val="0AE07E76"/>
    <w:rsid w:val="0B6F523B"/>
    <w:rsid w:val="0C41127C"/>
    <w:rsid w:val="109220A6"/>
    <w:rsid w:val="10A2678D"/>
    <w:rsid w:val="13A301EF"/>
    <w:rsid w:val="14D709D0"/>
    <w:rsid w:val="168F29C5"/>
    <w:rsid w:val="17DF19BF"/>
    <w:rsid w:val="189F0166"/>
    <w:rsid w:val="18A5174C"/>
    <w:rsid w:val="1AAD139B"/>
    <w:rsid w:val="1B08268A"/>
    <w:rsid w:val="1C1823F4"/>
    <w:rsid w:val="1CBF364D"/>
    <w:rsid w:val="1DA17DCD"/>
    <w:rsid w:val="1DCC09FE"/>
    <w:rsid w:val="1E1E141D"/>
    <w:rsid w:val="21CB366A"/>
    <w:rsid w:val="220516ED"/>
    <w:rsid w:val="227E248B"/>
    <w:rsid w:val="23C911E1"/>
    <w:rsid w:val="294B77A1"/>
    <w:rsid w:val="29E057D9"/>
    <w:rsid w:val="2B160E6F"/>
    <w:rsid w:val="2B2C2E3D"/>
    <w:rsid w:val="2D0F6B01"/>
    <w:rsid w:val="2E1819E5"/>
    <w:rsid w:val="2F5C22BF"/>
    <w:rsid w:val="304D05A1"/>
    <w:rsid w:val="30A27C8C"/>
    <w:rsid w:val="30F67B98"/>
    <w:rsid w:val="34D36666"/>
    <w:rsid w:val="368F480F"/>
    <w:rsid w:val="378E4AC6"/>
    <w:rsid w:val="3B1479D8"/>
    <w:rsid w:val="3C7834B2"/>
    <w:rsid w:val="3E0D0E3B"/>
    <w:rsid w:val="3E6C28C7"/>
    <w:rsid w:val="3F9663DE"/>
    <w:rsid w:val="403C285B"/>
    <w:rsid w:val="42D24401"/>
    <w:rsid w:val="43D62EB7"/>
    <w:rsid w:val="44BD1ABF"/>
    <w:rsid w:val="4534067F"/>
    <w:rsid w:val="47D6229D"/>
    <w:rsid w:val="481E21BE"/>
    <w:rsid w:val="484F3305"/>
    <w:rsid w:val="496164DE"/>
    <w:rsid w:val="4B4C1EF1"/>
    <w:rsid w:val="4BE17463"/>
    <w:rsid w:val="4CA00F13"/>
    <w:rsid w:val="4CAC0EAC"/>
    <w:rsid w:val="4CEF3721"/>
    <w:rsid w:val="4D561ADF"/>
    <w:rsid w:val="4D8F6B17"/>
    <w:rsid w:val="4E697477"/>
    <w:rsid w:val="4F0378F3"/>
    <w:rsid w:val="50F814D6"/>
    <w:rsid w:val="51007ABC"/>
    <w:rsid w:val="51A1471A"/>
    <w:rsid w:val="52F742DA"/>
    <w:rsid w:val="541A1764"/>
    <w:rsid w:val="552F56E3"/>
    <w:rsid w:val="566904CE"/>
    <w:rsid w:val="56F0318C"/>
    <w:rsid w:val="574B7E86"/>
    <w:rsid w:val="57CE11E3"/>
    <w:rsid w:val="58CC23D2"/>
    <w:rsid w:val="599F092A"/>
    <w:rsid w:val="59C776E3"/>
    <w:rsid w:val="5A2473C4"/>
    <w:rsid w:val="5A8B5169"/>
    <w:rsid w:val="5C7D2C8C"/>
    <w:rsid w:val="5D1A27D4"/>
    <w:rsid w:val="5F606809"/>
    <w:rsid w:val="601D3785"/>
    <w:rsid w:val="603747E8"/>
    <w:rsid w:val="60F23FD8"/>
    <w:rsid w:val="60FA02A3"/>
    <w:rsid w:val="61B76844"/>
    <w:rsid w:val="653528A1"/>
    <w:rsid w:val="668F7631"/>
    <w:rsid w:val="67D85766"/>
    <w:rsid w:val="68175D6E"/>
    <w:rsid w:val="68392B43"/>
    <w:rsid w:val="68BC0BE4"/>
    <w:rsid w:val="6CF31303"/>
    <w:rsid w:val="6D284A9A"/>
    <w:rsid w:val="6E385F68"/>
    <w:rsid w:val="70A34AE5"/>
    <w:rsid w:val="72D54ABB"/>
    <w:rsid w:val="7455058C"/>
    <w:rsid w:val="74AE71A6"/>
    <w:rsid w:val="753A7158"/>
    <w:rsid w:val="76CA4E14"/>
    <w:rsid w:val="78866B18"/>
    <w:rsid w:val="7A184717"/>
    <w:rsid w:val="7E6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tabs>
        <w:tab w:val="left" w:pos="142"/>
      </w:tabs>
      <w:spacing w:line="640" w:lineRule="exact"/>
      <w:jc w:val="center"/>
    </w:pPr>
    <w:rPr>
      <w:rFonts w:eastAsia="方正仿宋简体"/>
      <w:kern w:val="0"/>
      <w:sz w:val="32"/>
      <w:szCs w:val="36"/>
    </w:rPr>
  </w:style>
  <w:style w:type="paragraph" w:styleId="3">
    <w:name w:val="Body Text"/>
    <w:basedOn w:val="1"/>
    <w:qFormat/>
    <w:uiPriority w:val="1"/>
    <w:pPr>
      <w:ind w:left="82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1769</Words>
  <Characters>1800</Characters>
  <Lines>0</Lines>
  <Paragraphs>0</Paragraphs>
  <TotalTime>3</TotalTime>
  <ScaleCrop>false</ScaleCrop>
  <LinksUpToDate>false</LinksUpToDate>
  <CharactersWithSpaces>1838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2022-09-30T00:38:00Z</dcterms:created>
  <dc:creator>天哥</dc:creator>
  <cp:lastModifiedBy>天哥</cp:lastModifiedBy>
  <dcterms:modified xsi:type="dcterms:W3CDTF">2023-07-03T03:27:15Z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8F0E977E1B284C43B430CC1E7C568F69_13</vt:lpwstr>
  </property>
</Properties>
</file>