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center"/>
        <w:textAlignment w:val="auto"/>
        <w:rPr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center"/>
        <w:textAlignment w:val="auto"/>
        <w:rPr>
          <w:sz w:val="32"/>
          <w:szCs w:val="32"/>
        </w:rPr>
      </w:pPr>
      <w:r>
        <w:rPr>
          <w:sz w:val="32"/>
          <w:szCs w:val="32"/>
        </w:rPr>
        <w:t>九江初中2023年春期作业设计案例解读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/>
          <w:sz w:val="32"/>
          <w:szCs w:val="32"/>
          <w:lang w:eastAsia="zh-CN"/>
        </w:rPr>
        <w:t>暨作业设计研修经验分享会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5月10日，九江初中2023年春期作业设计案例解读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暨作业设计研修经验分享会</w:t>
      </w:r>
      <w:r>
        <w:rPr>
          <w:rFonts w:hint="eastAsia" w:ascii="宋体" w:hAnsi="宋体" w:eastAsia="宋体" w:cs="宋体"/>
          <w:sz w:val="24"/>
          <w:szCs w:val="24"/>
        </w:rPr>
        <w:t>在电教室如火如荼开展。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本次活动第一环节是老师们</w:t>
      </w:r>
      <w:r>
        <w:rPr>
          <w:rFonts w:hint="eastAsia" w:ascii="宋体" w:hAnsi="宋体" w:eastAsia="宋体" w:cs="宋体"/>
          <w:sz w:val="24"/>
          <w:szCs w:val="24"/>
        </w:rPr>
        <w:t>按照抽签顺序展开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本学科作业设计解读</w:t>
      </w:r>
      <w:r>
        <w:rPr>
          <w:rFonts w:hint="eastAsia" w:ascii="宋体" w:hAnsi="宋体" w:eastAsia="宋体" w:cs="宋体"/>
          <w:sz w:val="24"/>
          <w:szCs w:val="24"/>
        </w:rPr>
        <w:t>。化学组的“盐、化肥”注重了单元内容与初中教材、高中内容的关联，注意目标与题型的匹配；英语组的作业设计围绕“The weather”单元展开，注重遵循7年级学生的认知规律和思维特点以及情境的创设；历史组的作业则如历史画卷般，在开国大典、抗美援朝的宏达背景中徐徐展开，在指向明确、题型丰富的作业社中渗透历史学科素养，润物无声；生物组作业设计提纲挈领、类型丰富，注重对学生生物素养的培养；数学组的解读别具一格，兼具时代气息、数学学科味，以及浓浓的文艺气息；语文组的作业设计在文言文古拙典雅的风韵中，用分层作业设计、难度预估、各种题型等分解单元目标，探索提升学生素养的方式；物理组的设计紧扣课标、紧依学情，解读条理清晰、重点突出；道法组的设计贴合学情、注重情境，解读分享详实清晰.....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参会老师们</w:t>
      </w:r>
      <w:r>
        <w:rPr>
          <w:rFonts w:hint="eastAsia" w:ascii="宋体" w:hAnsi="宋体" w:eastAsia="宋体" w:cs="宋体"/>
          <w:sz w:val="24"/>
          <w:szCs w:val="24"/>
        </w:rPr>
        <w:t>认真聆听、各工作人员细致记录、认真服务。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609850" cy="1739900"/>
            <wp:effectExtent l="0" t="0" r="0" b="1270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609215" cy="1739900"/>
            <wp:effectExtent l="0" t="0" r="635" b="1270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602865" cy="1735455"/>
            <wp:effectExtent l="0" t="0" r="6985" b="1714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608580" cy="1739900"/>
            <wp:effectExtent l="0" t="0" r="1270" b="1270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center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</w:rPr>
        <w:t>各教研组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eastAsia="zh-CN"/>
        </w:rPr>
        <w:t>老师对作业设计进行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</w:rPr>
        <w:t>解读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kern w:val="2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eastAsia="zh-CN"/>
        </w:rPr>
        <w:drawing>
          <wp:inline distT="0" distB="0" distL="114300" distR="114300">
            <wp:extent cx="2604135" cy="1611630"/>
            <wp:effectExtent l="0" t="0" r="5715" b="7620"/>
            <wp:docPr id="4" name="图片 4" descr="IMG_6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4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eastAsia="zh-CN"/>
        </w:rPr>
        <w:drawing>
          <wp:inline distT="0" distB="0" distL="114300" distR="114300">
            <wp:extent cx="2613660" cy="1618615"/>
            <wp:effectExtent l="0" t="0" r="15240" b="635"/>
            <wp:docPr id="6" name="图片 6" descr="IMG_6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4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center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eastAsia="zh-CN"/>
        </w:rPr>
        <w:t>周虹君老师做作业设计研修心得分享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第二环节是由周虹君老师做《“双减”背景下多元化作业设计》的作业设计研修经验分享。周老师明确了减少学生作业负担，不仅仅是减少作业时常总量，减少无限制的延长课后学习时长的现象，更是对作业质量提出了要求，也是向课堂教学要质量。同时，“双减”之后，减掉的作业时长，空出来的时间，能让学生有时间体验生活，更加全面的发展。周老师提出，在“双减”背景下，作业应更加多元化，并以道德与法治学科为例，充分结合学科特色，分享了多元化作业设计的心得和做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一、优化整合课堂教学和练习，学练融合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1.课前完成预习任务，主要以预习问题为导向来浏览课文。设计该项作业的目的主要是培养学生的自主学习习惯，同时明确当堂课的主要内容，为课堂探究性学习奠定基础，提高效率；精心筛选同步习题，利用延时服务时间进行练习，做到及时完成，及时评讲，不留课后书面作业。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精心设计教学问题，明确学习评价任务。在情景问题中引导学生思考，指导分析、理解的问题的方法，培养学生的分析问题和解决问题的能力。通过对学生回答的点评反馈来引导学生更好的分析问题和表达观点。在问题的解决过程中发展学生的思维能力，评价学生的学习目标达成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二、重视道德实践，让作业生活化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能够将所学的道德认知内化为自己的道德情感，能够基于道德认知和道德情感进行道德实践，是这门课的重要目标。统编人教版《道德与法治》教材中有很多道德实践类型的活动栏目，在布置作业时，我们可以充分的运用。以七年级为例，本学期开展了一些道德实践活动，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三．充分利用媒体资源，丰富学习内容和作业形式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优秀人物、先进的事迹、生动的故事往往能让学生产生深刻的道德感悟，唤起学生的情感共鸣，激发学生的道德实践欲望。因此，我们推荐了一些优质的电视栏目，让学生在节假日或周末去观看。如：《朗读者》、《故事里的中国》、《时代楷模》等等。适当的、有选择的观看一些优秀的电视栏目本身是一种健康的娱乐方式，同时也是一种学习方式，孩子们学习娱乐两不误，既是劳逸结合，也能从中有所收获。</w:t>
      </w:r>
      <w:bookmarkStart w:id="0" w:name="_GoBack"/>
      <w:bookmarkEnd w:id="0"/>
    </w:p>
    <w:p>
      <w:pPr>
        <w:spacing w:line="360" w:lineRule="auto"/>
        <w:jc w:val="both"/>
        <w:rPr>
          <w:rFonts w:hint="eastAsia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DE96FA"/>
    <w:multiLevelType w:val="singleLevel"/>
    <w:tmpl w:val="92DE96F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mMGU4ZDYzOGVhOThjMjg2OWIxNGNiOGY2YzNlNWQifQ=="/>
  </w:docVars>
  <w:rsids>
    <w:rsidRoot w:val="00000000"/>
    <w:rsid w:val="083322CB"/>
    <w:rsid w:val="158F50F6"/>
    <w:rsid w:val="2B3751BD"/>
    <w:rsid w:val="62B1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1318</Words>
  <Characters>1339</Characters>
  <Lines>0</Lines>
  <Paragraphs>0</Paragraphs>
  <TotalTime>5</TotalTime>
  <ScaleCrop>false</ScaleCrop>
  <LinksUpToDate>false</LinksUpToDate>
  <CharactersWithSpaces>1347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2023-06-28T07:16:00Z</dcterms:created>
  <dc:creator>Administrator</dc:creator>
  <cp:lastModifiedBy>someone</cp:lastModifiedBy>
  <dcterms:modified xsi:type="dcterms:W3CDTF">2023-06-29T03:53:53Z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5C3EEBD34CB14A32A71E5F5CC8FEB1F2</vt:lpwstr>
  </property>
</Properties>
</file>