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成都市双流区教育科学研究院关于转发</w:t>
      </w:r>
      <w:r>
        <w:rPr>
          <w:rFonts w:hint="default"/>
          <w:b/>
          <w:bCs/>
          <w:sz w:val="32"/>
          <w:szCs w:val="32"/>
          <w:lang w:eastAsia="zh-Hans"/>
        </w:rPr>
        <w:t>《2023</w:t>
      </w:r>
      <w:r>
        <w:rPr>
          <w:rFonts w:hint="eastAsia"/>
          <w:b/>
          <w:bCs/>
          <w:sz w:val="32"/>
          <w:szCs w:val="32"/>
          <w:lang w:val="en-US" w:eastAsia="zh-Hans"/>
        </w:rPr>
        <w:t>年度全国教育科学规划课题申报公告</w:t>
      </w:r>
      <w:r>
        <w:rPr>
          <w:rFonts w:hint="default"/>
          <w:b/>
          <w:bCs/>
          <w:sz w:val="32"/>
          <w:szCs w:val="32"/>
          <w:lang w:eastAsia="zh-Hans"/>
        </w:rPr>
        <w:t>》</w:t>
      </w:r>
      <w:r>
        <w:rPr>
          <w:rFonts w:hint="eastAsia"/>
          <w:b/>
          <w:bCs/>
          <w:sz w:val="32"/>
          <w:szCs w:val="32"/>
        </w:rPr>
        <w:t>的</w:t>
      </w:r>
      <w:r>
        <w:rPr>
          <w:rFonts w:hint="eastAsia"/>
          <w:b/>
          <w:bCs/>
          <w:sz w:val="32"/>
          <w:szCs w:val="32"/>
          <w:lang w:val="en-US" w:eastAsia="zh-Hans"/>
        </w:rPr>
        <w:t>通知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各中小学、幼儿园（含民办）：</w:t>
      </w:r>
    </w:p>
    <w:p>
      <w:pPr>
        <w:spacing w:line="440" w:lineRule="exact"/>
        <w:ind w:firstLine="420"/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全国教育科研规划领导小组办公室已于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2023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日发布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2023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年度全国教育科学规划课题申报公告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》，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现将《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公告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》转发至各学校，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请各校及时做好课题申报工作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。</w:t>
      </w:r>
    </w:p>
    <w:p>
      <w:pPr>
        <w:numPr>
          <w:ilvl w:val="0"/>
          <w:numId w:val="1"/>
        </w:numPr>
        <w:spacing w:line="440" w:lineRule="exact"/>
        <w:ind w:firstLine="420"/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申报国家重点、国家一般、国家青年、教育部重点、教育部青年、教育部专项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课题的单位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需要同时报送电子材料以及文本材料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电子材料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文件夹命名方式：区县+申报单位，包括3项材料：1- 申请书（附件 2）；2-活页（附件 3）；3-申报汇总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表（附件4，EXCEL 表，不要转化成 PDF或图片）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邮箱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23811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99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454@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qq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.com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文本材料料（含申请书和活页）一式三份，盖章后的汇总表一份。</w:t>
      </w:r>
    </w:p>
    <w:p>
      <w:pPr>
        <w:numPr>
          <w:ilvl w:val="0"/>
          <w:numId w:val="1"/>
        </w:numPr>
        <w:spacing w:line="440" w:lineRule="exact"/>
        <w:ind w:left="0" w:leftChars="0" w:firstLine="42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如申2023年度国家社会科学基金教育学重大招标课题，请在全规办网站下载相关申报表。全规办网站地址：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"http://onsgep.moe.edu.cn"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hint="eastAsia" w:ascii="宋体" w:hAnsi="宋体" w:eastAsia="宋体" w:cs="宋体"/>
          <w:sz w:val="24"/>
          <w:szCs w:val="24"/>
        </w:rPr>
        <w:t>http://onsgep.moe.edu.cn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1"/>
        </w:numPr>
        <w:spacing w:line="440" w:lineRule="exact"/>
        <w:ind w:firstLine="420"/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本年度实行网络申报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申报单位同时需要通过全规办网站（ http://onsgep.moe.edu.cn）访问“全国教育科学规 划管理平台”（以下简称平台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中的“项目申报系统”进行在线申报。</w:t>
      </w:r>
    </w:p>
    <w:p>
      <w:pPr>
        <w:numPr>
          <w:ilvl w:val="0"/>
          <w:numId w:val="1"/>
        </w:numPr>
        <w:spacing w:line="440" w:lineRule="exact"/>
        <w:ind w:firstLine="420"/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各课题申报单位请于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19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日前将申报材料报送至区教科院教育改革研究中心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逾期不再受理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。</w:t>
      </w:r>
    </w:p>
    <w:p>
      <w:pPr>
        <w:numPr>
          <w:numId w:val="0"/>
        </w:numPr>
        <w:spacing w:line="440" w:lineRule="exact"/>
        <w:ind w:left="420"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具体要求详见市级申报通知。</w:t>
      </w:r>
    </w:p>
    <w:p>
      <w:pPr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"mailto:请各校于2020年6月23日之前将相关资料纸质版上交于双流区教科院教育改革研究中心（原五楼理论室；电子信息学校内），电子档发送至2381199454@qq.com。"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请各学校认真解读通知，尤其注意申报资格要求、类别要求和材料填报要求。</w:t>
      </w:r>
      <w:r>
        <w:rPr>
          <w:rStyle w:val="4"/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双流区教育科学规划办将对申报资格和申报材料进行审核，并择优推荐上报成都市教科院。</w:t>
      </w:r>
    </w:p>
    <w:p>
      <w:pPr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ind w:right="48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联系人：雷婕，电话15680983769</w:t>
      </w:r>
    </w:p>
    <w:p>
      <w:pPr>
        <w:spacing w:line="440" w:lineRule="exact"/>
        <w:ind w:right="480" w:firstLine="42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ind w:right="480" w:firstLine="42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ind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成都市双流区教育科学研究院</w:t>
      </w:r>
    </w:p>
    <w:p>
      <w:pPr>
        <w:ind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default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3F547"/>
    <w:multiLevelType w:val="singleLevel"/>
    <w:tmpl w:val="A343F5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4630"/>
    <w:rsid w:val="00194630"/>
    <w:rsid w:val="001F26BC"/>
    <w:rsid w:val="00884703"/>
    <w:rsid w:val="38830E65"/>
    <w:rsid w:val="60D5502A"/>
    <w:rsid w:val="614F40AD"/>
    <w:rsid w:val="75E3048A"/>
    <w:rsid w:val="D7FEE92E"/>
    <w:rsid w:val="DE7748E9"/>
    <w:rsid w:val="FE1B9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439</Characters>
  <Lines>3</Lines>
  <Paragraphs>1</Paragraphs>
  <TotalTime>2</TotalTime>
  <ScaleCrop>false</ScaleCrop>
  <LinksUpToDate>false</LinksUpToDate>
  <CharactersWithSpaces>514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雷婕</cp:lastModifiedBy>
  <dcterms:modified xsi:type="dcterms:W3CDTF">2023-05-09T11:17:50Z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89AE14F2B41B7EDB71B75964A7812D2D</vt:lpwstr>
  </property>
</Properties>
</file>