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87B5" w14:textId="05AAFC2A" w:rsidR="001A00A3" w:rsidRDefault="001A00A3" w:rsidP="001A00A3">
      <w:pPr>
        <w:rPr>
          <w:rFonts w:hint="eastAsia"/>
        </w:rPr>
      </w:pPr>
    </w:p>
    <w:p w14:paraId="2CB5EE27" w14:textId="77777777" w:rsidR="001A00A3" w:rsidRPr="001A00A3" w:rsidRDefault="001A00A3" w:rsidP="001A00A3"/>
    <w:p w14:paraId="72984F97" w14:textId="0E51537B" w:rsidR="0025796C" w:rsidRPr="0025796C" w:rsidRDefault="0025796C" w:rsidP="001B58D2">
      <w:pPr>
        <w:pStyle w:val="2"/>
      </w:pPr>
      <w:r w:rsidRPr="0025796C">
        <w:rPr>
          <w:rFonts w:hint="eastAsia"/>
        </w:rPr>
        <w:t>教育部关于印发《幼儿园保育教育</w:t>
      </w:r>
      <w:r w:rsidRPr="0025796C">
        <w:rPr>
          <w:rFonts w:hint="eastAsia"/>
        </w:rPr>
        <w:br/>
      </w:r>
      <w:r w:rsidRPr="0025796C">
        <w:rPr>
          <w:rFonts w:hint="eastAsia"/>
        </w:rPr>
        <w:t>质量评估指南》的通知</w:t>
      </w:r>
    </w:p>
    <w:p w14:paraId="5832490B" w14:textId="390F4992" w:rsidR="0025796C" w:rsidRDefault="0025796C" w:rsidP="001B58D2">
      <w:pPr>
        <w:pStyle w:val="a7"/>
        <w:shd w:val="clear" w:color="auto" w:fill="FFFFFF"/>
        <w:adjustRightInd w:val="0"/>
        <w:snapToGrid w:val="0"/>
        <w:spacing w:before="0" w:beforeAutospacing="0" w:after="0" w:afterAutospacing="0" w:line="360" w:lineRule="auto"/>
        <w:ind w:firstLineChars="200" w:firstLine="560"/>
        <w:jc w:val="center"/>
        <w:rPr>
          <w:rFonts w:ascii="仿宋_GB2312" w:eastAsia="仿宋_GB2312" w:hAnsi="仿宋_GB2312" w:cs="仿宋_GB2312"/>
          <w:sz w:val="28"/>
          <w:szCs w:val="28"/>
          <w:shd w:val="clear" w:color="auto" w:fill="FFFFFF"/>
        </w:rPr>
      </w:pPr>
      <w:r w:rsidRPr="0025796C">
        <w:rPr>
          <w:rFonts w:ascii="仿宋_GB2312" w:eastAsia="仿宋_GB2312" w:hAnsi="仿宋_GB2312" w:cs="仿宋_GB2312" w:hint="eastAsia"/>
          <w:sz w:val="28"/>
          <w:szCs w:val="28"/>
          <w:shd w:val="clear" w:color="auto" w:fill="FFFFFF"/>
        </w:rPr>
        <w:t>教基〔2022〕1号</w:t>
      </w:r>
    </w:p>
    <w:p w14:paraId="1A8647AC" w14:textId="77777777" w:rsidR="001B58D2" w:rsidRPr="0025796C" w:rsidRDefault="001B58D2" w:rsidP="001B58D2">
      <w:pPr>
        <w:pStyle w:val="a7"/>
        <w:shd w:val="clear" w:color="auto" w:fill="FFFFFF"/>
        <w:adjustRightInd w:val="0"/>
        <w:snapToGrid w:val="0"/>
        <w:spacing w:before="0" w:beforeAutospacing="0" w:after="0" w:afterAutospacing="0" w:line="360" w:lineRule="auto"/>
        <w:ind w:firstLineChars="200" w:firstLine="560"/>
        <w:jc w:val="center"/>
        <w:rPr>
          <w:rFonts w:ascii="仿宋_GB2312" w:eastAsia="仿宋_GB2312" w:hAnsi="仿宋_GB2312" w:cs="仿宋_GB2312"/>
          <w:sz w:val="28"/>
          <w:szCs w:val="28"/>
          <w:shd w:val="clear" w:color="auto" w:fill="FFFFFF"/>
        </w:rPr>
      </w:pPr>
    </w:p>
    <w:p w14:paraId="1C290822" w14:textId="77777777" w:rsidR="0025796C" w:rsidRPr="0025796C" w:rsidRDefault="0025796C" w:rsidP="001B58D2">
      <w:pPr>
        <w:pStyle w:val="a7"/>
        <w:shd w:val="clear" w:color="auto" w:fill="FFFFFF"/>
        <w:adjustRightInd w:val="0"/>
        <w:snapToGrid w:val="0"/>
        <w:spacing w:before="0" w:beforeAutospacing="0" w:after="0" w:afterAutospacing="0" w:line="360" w:lineRule="auto"/>
        <w:rPr>
          <w:rFonts w:ascii="仿宋_GB2312" w:eastAsia="仿宋_GB2312" w:hAnsi="仿宋_GB2312" w:cs="仿宋_GB2312"/>
          <w:sz w:val="28"/>
          <w:szCs w:val="28"/>
          <w:shd w:val="clear" w:color="auto" w:fill="FFFFFF"/>
        </w:rPr>
      </w:pPr>
      <w:r w:rsidRPr="0025796C">
        <w:rPr>
          <w:rFonts w:ascii="仿宋_GB2312" w:eastAsia="仿宋_GB2312" w:hAnsi="仿宋_GB2312" w:cs="仿宋_GB2312" w:hint="eastAsia"/>
          <w:sz w:val="28"/>
          <w:szCs w:val="28"/>
          <w:shd w:val="clear" w:color="auto" w:fill="FFFFFF"/>
        </w:rPr>
        <w:t>各省、自治区、直辖市教育厅（教委），新疆生产建设兵团教育局：</w:t>
      </w:r>
    </w:p>
    <w:p w14:paraId="6D29D1B9" w14:textId="3E12AFDB" w:rsidR="0025796C" w:rsidRPr="0025796C" w:rsidRDefault="0025796C" w:rsidP="001B58D2">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25796C">
        <w:rPr>
          <w:rFonts w:ascii="仿宋_GB2312" w:eastAsia="仿宋_GB2312" w:hAnsi="仿宋_GB2312" w:cs="仿宋_GB2312" w:hint="eastAsia"/>
          <w:sz w:val="28"/>
          <w:szCs w:val="28"/>
          <w:shd w:val="clear" w:color="auto" w:fill="FFFFFF"/>
        </w:rPr>
        <w:t>《幼儿园保育教育质量评估指南》已经2022年1月18日第2次部党组会审议通过，现印发给你们，请遵照执行。</w:t>
      </w:r>
    </w:p>
    <w:p w14:paraId="785F8A15" w14:textId="77777777" w:rsidR="0025796C" w:rsidRPr="0025796C" w:rsidRDefault="0025796C" w:rsidP="00E0760C">
      <w:pPr>
        <w:pStyle w:val="a7"/>
        <w:shd w:val="clear" w:color="auto" w:fill="FFFFFF"/>
        <w:adjustRightInd w:val="0"/>
        <w:snapToGrid w:val="0"/>
        <w:spacing w:before="0" w:beforeAutospacing="0" w:after="0" w:afterAutospacing="0" w:line="360" w:lineRule="auto"/>
        <w:ind w:right="840" w:firstLineChars="200" w:firstLine="560"/>
        <w:jc w:val="right"/>
        <w:rPr>
          <w:rFonts w:ascii="仿宋_GB2312" w:eastAsia="仿宋_GB2312" w:hAnsi="仿宋_GB2312" w:cs="仿宋_GB2312"/>
          <w:sz w:val="28"/>
          <w:szCs w:val="28"/>
          <w:shd w:val="clear" w:color="auto" w:fill="FFFFFF"/>
        </w:rPr>
      </w:pPr>
      <w:r w:rsidRPr="0025796C">
        <w:rPr>
          <w:rFonts w:ascii="仿宋_GB2312" w:eastAsia="仿宋_GB2312" w:hAnsi="仿宋_GB2312" w:cs="仿宋_GB2312" w:hint="eastAsia"/>
          <w:sz w:val="28"/>
          <w:szCs w:val="28"/>
          <w:shd w:val="clear" w:color="auto" w:fill="FFFFFF"/>
        </w:rPr>
        <w:t>教育部</w:t>
      </w:r>
    </w:p>
    <w:p w14:paraId="04414CC8" w14:textId="77777777" w:rsidR="0025796C" w:rsidRPr="0025796C" w:rsidRDefault="0025796C" w:rsidP="00E0760C">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r w:rsidRPr="0025796C">
        <w:rPr>
          <w:rFonts w:ascii="仿宋_GB2312" w:eastAsia="仿宋_GB2312" w:hAnsi="仿宋_GB2312" w:cs="仿宋_GB2312" w:hint="eastAsia"/>
          <w:sz w:val="28"/>
          <w:szCs w:val="28"/>
          <w:shd w:val="clear" w:color="auto" w:fill="FFFFFF"/>
        </w:rPr>
        <w:t>2022年2月10日</w:t>
      </w:r>
    </w:p>
    <w:p w14:paraId="78644344" w14:textId="77777777" w:rsidR="00390372" w:rsidRPr="001B58D2" w:rsidRDefault="00390372" w:rsidP="001B58D2">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p>
    <w:p w14:paraId="397584E9" w14:textId="77777777" w:rsidR="00390372" w:rsidRPr="001B58D2" w:rsidRDefault="00390372" w:rsidP="001B58D2">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p>
    <w:p w14:paraId="6C78A633" w14:textId="77777777" w:rsidR="00390372" w:rsidRPr="001B58D2" w:rsidRDefault="00390372" w:rsidP="001B58D2">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p>
    <w:p w14:paraId="44491513" w14:textId="77777777" w:rsidR="00390372" w:rsidRPr="000A65A0" w:rsidRDefault="00390372" w:rsidP="00390372"/>
    <w:p w14:paraId="30390F54" w14:textId="77777777" w:rsidR="001A00A3" w:rsidRDefault="001A00A3" w:rsidP="003907DA">
      <w:pPr>
        <w:pStyle w:val="2"/>
      </w:pPr>
    </w:p>
    <w:p w14:paraId="63E41940" w14:textId="77777777" w:rsidR="001A00A3" w:rsidRDefault="001A00A3" w:rsidP="003907DA">
      <w:pPr>
        <w:pStyle w:val="2"/>
      </w:pPr>
    </w:p>
    <w:p w14:paraId="47247D01" w14:textId="77777777" w:rsidR="001A00A3" w:rsidRDefault="001A00A3" w:rsidP="003907DA">
      <w:pPr>
        <w:pStyle w:val="2"/>
      </w:pPr>
    </w:p>
    <w:p w14:paraId="272F2404" w14:textId="56856FB0" w:rsidR="001A00A3" w:rsidRDefault="001A00A3" w:rsidP="003907DA">
      <w:pPr>
        <w:pStyle w:val="2"/>
      </w:pPr>
    </w:p>
    <w:p w14:paraId="581AA2A8" w14:textId="77777777" w:rsidR="001A00A3" w:rsidRPr="001A00A3" w:rsidRDefault="001A00A3" w:rsidP="001A00A3"/>
    <w:p w14:paraId="6B4793BF" w14:textId="33A6F5C4" w:rsidR="00A6066A" w:rsidRPr="003907DA" w:rsidRDefault="00A6066A" w:rsidP="003907DA">
      <w:pPr>
        <w:pStyle w:val="2"/>
      </w:pPr>
      <w:r w:rsidRPr="003907DA">
        <w:rPr>
          <w:rFonts w:hint="eastAsia"/>
        </w:rPr>
        <w:lastRenderedPageBreak/>
        <w:t>幼儿园保育教育质量评估指南</w:t>
      </w:r>
    </w:p>
    <w:p w14:paraId="7707F981"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为深入贯彻全国教育大会精神，加快建立健全教育评价制度，促进学前教育高质量发展，根据中共中央、国务院《关于学前教育深化改革规范发展的若干意见》和《深化新时代教育评价改革总体方案》精神，制定本指南。</w:t>
      </w:r>
    </w:p>
    <w:p w14:paraId="7E485997"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3907DA">
        <w:rPr>
          <w:rFonts w:ascii="方正黑体_GBK" w:eastAsia="方正黑体_GBK" w:hAnsi="仿宋_GB2312" w:cs="仿宋_GB2312" w:hint="eastAsia"/>
          <w:kern w:val="0"/>
          <w:sz w:val="28"/>
          <w:szCs w:val="28"/>
        </w:rPr>
        <w:t>一、总体要求</w:t>
      </w:r>
    </w:p>
    <w:p w14:paraId="12231BBB"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楷体_GBK" w:eastAsia="方正楷体_GBK" w:hAnsi="仿宋_GB2312" w:cs="仿宋_GB2312"/>
          <w:kern w:val="0"/>
          <w:sz w:val="28"/>
          <w:szCs w:val="28"/>
        </w:rPr>
      </w:pPr>
      <w:r w:rsidRPr="003907DA">
        <w:rPr>
          <w:rFonts w:ascii="方正楷体_GBK" w:eastAsia="方正楷体_GBK" w:hAnsi="仿宋_GB2312" w:cs="仿宋_GB2312" w:hint="eastAsia"/>
          <w:kern w:val="0"/>
          <w:sz w:val="28"/>
          <w:szCs w:val="28"/>
        </w:rPr>
        <w:t>（一）指导思想</w:t>
      </w:r>
    </w:p>
    <w:p w14:paraId="56028239"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以习近平新时代中国特色社会主义思想为指导，全面贯彻党的教育方针，落实立德树人根本任务，遵循幼儿发展规律和教育规律，完善以促进幼儿身心健康发展为导向的学前教育质量评估体系，切实扭转不科学的评估导向，强化评估结果运用，推动树立科学保育教育理念，全面提高幼儿园保育教育水平，为培养德智体美劳全面发展的社会主义建设者和接班人奠定坚实基础。</w:t>
      </w:r>
    </w:p>
    <w:p w14:paraId="31DD4703"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楷体_GBK" w:eastAsia="方正楷体_GBK" w:hAnsi="仿宋_GB2312" w:cs="仿宋_GB2312"/>
          <w:kern w:val="0"/>
          <w:sz w:val="28"/>
          <w:szCs w:val="28"/>
        </w:rPr>
      </w:pPr>
      <w:r w:rsidRPr="003907DA">
        <w:rPr>
          <w:rFonts w:ascii="方正楷体_GBK" w:eastAsia="方正楷体_GBK" w:hAnsi="仿宋_GB2312" w:cs="仿宋_GB2312" w:hint="eastAsia"/>
          <w:kern w:val="0"/>
          <w:sz w:val="28"/>
          <w:szCs w:val="28"/>
        </w:rPr>
        <w:t>（二）基本原则</w:t>
      </w:r>
    </w:p>
    <w:p w14:paraId="2274B9EB" w14:textId="77777777" w:rsidR="003907DA" w:rsidRDefault="003907D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kern w:val="0"/>
          <w:sz w:val="28"/>
          <w:szCs w:val="28"/>
        </w:rPr>
        <w:t>.</w:t>
      </w:r>
      <w:r w:rsidR="00A6066A" w:rsidRPr="003907DA">
        <w:rPr>
          <w:rFonts w:ascii="仿宋_GB2312" w:eastAsia="仿宋_GB2312" w:hAnsi="仿宋_GB2312" w:cs="仿宋_GB2312" w:hint="eastAsia"/>
          <w:kern w:val="0"/>
          <w:sz w:val="28"/>
          <w:szCs w:val="28"/>
        </w:rPr>
        <w:t>坚持正确方向。坚持社会主义办园方向，</w:t>
      </w:r>
      <w:proofErr w:type="gramStart"/>
      <w:r w:rsidR="00A6066A" w:rsidRPr="003907DA">
        <w:rPr>
          <w:rFonts w:ascii="仿宋_GB2312" w:eastAsia="仿宋_GB2312" w:hAnsi="仿宋_GB2312" w:cs="仿宋_GB2312" w:hint="eastAsia"/>
          <w:kern w:val="0"/>
          <w:sz w:val="28"/>
          <w:szCs w:val="28"/>
        </w:rPr>
        <w:t>践行</w:t>
      </w:r>
      <w:proofErr w:type="gramEnd"/>
      <w:r w:rsidR="00A6066A" w:rsidRPr="003907DA">
        <w:rPr>
          <w:rFonts w:ascii="仿宋_GB2312" w:eastAsia="仿宋_GB2312" w:hAnsi="仿宋_GB2312" w:cs="仿宋_GB2312" w:hint="eastAsia"/>
          <w:kern w:val="0"/>
          <w:sz w:val="28"/>
          <w:szCs w:val="28"/>
        </w:rPr>
        <w:t>为党育人、为国育才使命，树立科学评价导向，推动构建科学保育教育体系，整体提升幼儿园办园水平和保育教育质量。</w:t>
      </w:r>
    </w:p>
    <w:p w14:paraId="68099A19" w14:textId="16DD450D"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2.坚持儿童为本。尊重幼儿年龄特点和成长规律，注重幼儿发展的整体性和连续性，坚持保教结合，以游戏为基本活动，有效促进幼儿身心健康发展。</w:t>
      </w:r>
    </w:p>
    <w:p w14:paraId="376ACE46"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3.坚持科学评估。完善评估内容，突出评估重点，改进评估方式，切实扭转“重结果轻过程、重硬件轻内涵、重他评轻自评”等倾向。</w:t>
      </w:r>
    </w:p>
    <w:p w14:paraId="7C64A317"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lastRenderedPageBreak/>
        <w:t>4.坚持</w:t>
      </w:r>
      <w:proofErr w:type="gramStart"/>
      <w:r w:rsidRPr="003907DA">
        <w:rPr>
          <w:rFonts w:ascii="仿宋_GB2312" w:eastAsia="仿宋_GB2312" w:hAnsi="仿宋_GB2312" w:cs="仿宋_GB2312" w:hint="eastAsia"/>
          <w:kern w:val="0"/>
          <w:sz w:val="28"/>
          <w:szCs w:val="28"/>
        </w:rPr>
        <w:t>以评促建</w:t>
      </w:r>
      <w:proofErr w:type="gramEnd"/>
      <w:r w:rsidRPr="003907DA">
        <w:rPr>
          <w:rFonts w:ascii="仿宋_GB2312" w:eastAsia="仿宋_GB2312" w:hAnsi="仿宋_GB2312" w:cs="仿宋_GB2312" w:hint="eastAsia"/>
          <w:kern w:val="0"/>
          <w:sz w:val="28"/>
          <w:szCs w:val="28"/>
        </w:rPr>
        <w:t>。充分发挥评估的引导、诊断、改进和激励功能，注重过程性、发展性评估，引导办好每一所幼儿园，促进幼儿园安全优质发展。</w:t>
      </w:r>
    </w:p>
    <w:p w14:paraId="5EFAE26A"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3907DA">
        <w:rPr>
          <w:rFonts w:ascii="方正黑体_GBK" w:eastAsia="方正黑体_GBK" w:hAnsi="仿宋_GB2312" w:cs="仿宋_GB2312" w:hint="eastAsia"/>
          <w:kern w:val="0"/>
          <w:sz w:val="28"/>
          <w:szCs w:val="28"/>
        </w:rPr>
        <w:t>二、评估内容</w:t>
      </w:r>
    </w:p>
    <w:p w14:paraId="331DF7DE"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坚持以促进幼儿身心健康发展为导向，聚焦幼儿园保育教育过程质量，评估内容主要包括办园方向、</w:t>
      </w:r>
      <w:proofErr w:type="gramStart"/>
      <w:r w:rsidRPr="003907DA">
        <w:rPr>
          <w:rFonts w:ascii="仿宋_GB2312" w:eastAsia="仿宋_GB2312" w:hAnsi="仿宋_GB2312" w:cs="仿宋_GB2312" w:hint="eastAsia"/>
          <w:kern w:val="0"/>
          <w:sz w:val="28"/>
          <w:szCs w:val="28"/>
        </w:rPr>
        <w:t>保育与</w:t>
      </w:r>
      <w:proofErr w:type="gramEnd"/>
      <w:r w:rsidRPr="003907DA">
        <w:rPr>
          <w:rFonts w:ascii="仿宋_GB2312" w:eastAsia="仿宋_GB2312" w:hAnsi="仿宋_GB2312" w:cs="仿宋_GB2312" w:hint="eastAsia"/>
          <w:kern w:val="0"/>
          <w:sz w:val="28"/>
          <w:szCs w:val="28"/>
        </w:rPr>
        <w:t>安全、教育过程、环境创设、教师队伍等5个方面，共15项关键指标和48个考查要点。</w:t>
      </w:r>
    </w:p>
    <w:p w14:paraId="7B52FB63"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（一）办园方向。包括党建工作、品德启蒙和科学理念等3项关键指标，旨在促进幼儿</w:t>
      </w:r>
      <w:proofErr w:type="gramStart"/>
      <w:r w:rsidRPr="003907DA">
        <w:rPr>
          <w:rFonts w:ascii="仿宋_GB2312" w:eastAsia="仿宋_GB2312" w:hAnsi="仿宋_GB2312" w:cs="仿宋_GB2312" w:hint="eastAsia"/>
          <w:kern w:val="0"/>
          <w:sz w:val="28"/>
          <w:szCs w:val="28"/>
        </w:rPr>
        <w:t>园全面贯彻</w:t>
      </w:r>
      <w:proofErr w:type="gramEnd"/>
      <w:r w:rsidRPr="003907DA">
        <w:rPr>
          <w:rFonts w:ascii="仿宋_GB2312" w:eastAsia="仿宋_GB2312" w:hAnsi="仿宋_GB2312" w:cs="仿宋_GB2312" w:hint="eastAsia"/>
          <w:kern w:val="0"/>
          <w:sz w:val="28"/>
          <w:szCs w:val="28"/>
        </w:rPr>
        <w:t>党的教育方针，落实立德树人根本任务，强化党组织战斗堡垒作用，树立科学保育教育理念，确保正确办园方向。</w:t>
      </w:r>
    </w:p>
    <w:p w14:paraId="3FCE1292"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（二）</w:t>
      </w:r>
      <w:proofErr w:type="gramStart"/>
      <w:r w:rsidRPr="003907DA">
        <w:rPr>
          <w:rFonts w:ascii="仿宋_GB2312" w:eastAsia="仿宋_GB2312" w:hAnsi="仿宋_GB2312" w:cs="仿宋_GB2312" w:hint="eastAsia"/>
          <w:kern w:val="0"/>
          <w:sz w:val="28"/>
          <w:szCs w:val="28"/>
        </w:rPr>
        <w:t>保育与</w:t>
      </w:r>
      <w:proofErr w:type="gramEnd"/>
      <w:r w:rsidRPr="003907DA">
        <w:rPr>
          <w:rFonts w:ascii="仿宋_GB2312" w:eastAsia="仿宋_GB2312" w:hAnsi="仿宋_GB2312" w:cs="仿宋_GB2312" w:hint="eastAsia"/>
          <w:kern w:val="0"/>
          <w:sz w:val="28"/>
          <w:szCs w:val="28"/>
        </w:rPr>
        <w:t>安全。包括卫生保健、生活照料、安全防护等3项关键指标，旨在促进幼儿园加强膳食营养、疾病预防、健康检查等工作，建立合理的生活常规，强化医护保健人员配备、安全保障和制度落实，确保幼儿生命安全和身心健康。</w:t>
      </w:r>
    </w:p>
    <w:p w14:paraId="055410E6"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（三）教育过程。包括活动组织、师幼互动和家园共育等3项关键指标，旨在促进幼儿园坚持以游戏为基本活动，理解尊重幼儿并支持其有意义地学习，强化家园协同育人，不断提高保育教育质量。</w:t>
      </w:r>
    </w:p>
    <w:p w14:paraId="26E0EAA4"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四）环境创设。包括空间设施、玩具材料等2项关键指标，旨在促进幼儿园积极创设丰富适宜、富有童趣、有利于支持幼儿学习探索的教育环境，配备数量充足、种类多样的玩教具和图画书，有效支持保育教育工作科学实施。</w:t>
      </w:r>
    </w:p>
    <w:p w14:paraId="64F1401F"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lastRenderedPageBreak/>
        <w:t>（五）教师队伍。包括师德师风、人员配备、专业发展和激励机制等4项关键指标，旨在促进幼儿园加强教师师德工作，注重教师专业能力建设，提高园长专业领导力，采取有效措施激励教师爱岗敬业、潜心育人。</w:t>
      </w:r>
    </w:p>
    <w:p w14:paraId="2C196873"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3907DA">
        <w:rPr>
          <w:rFonts w:ascii="方正黑体_GBK" w:eastAsia="方正黑体_GBK" w:hAnsi="仿宋_GB2312" w:cs="仿宋_GB2312" w:hint="eastAsia"/>
          <w:kern w:val="0"/>
          <w:sz w:val="28"/>
          <w:szCs w:val="28"/>
        </w:rPr>
        <w:t>三、评估方式</w:t>
      </w:r>
    </w:p>
    <w:p w14:paraId="36F2060B"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（一）注重过程评估。重点关注保育教育过程质量，关注幼儿园提升保教水平的努力程度和改进过程，严禁用直接测查幼儿能力和发展水平的方式评估幼儿园保育教育质量。</w:t>
      </w:r>
    </w:p>
    <w:p w14:paraId="14C7AA5B"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二）强化自我评估。幼儿园应建立常态化的自我评估机制，促进教职工主动参与，通过集体诊断，反思自身教育行为，提出改进措施。同时，有效发挥外部评估的导向、激励作用，有针对性地引导幼儿园不断完善自我评估，改进保育教育工作。</w:t>
      </w:r>
    </w:p>
    <w:p w14:paraId="7362D441"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三）聚焦班级观察。通过不少于半日的连续自然观察，了解教师与幼儿互动情况，准确判断教师对促进幼儿学习与发展所做的努力与支持，全面、客观、真实地了解幼儿园保育教育过程和质量。外部评估的班级观察采取随机抽取的方式，覆盖面不少于各年龄班级总数的三分之一。</w:t>
      </w:r>
    </w:p>
    <w:p w14:paraId="5B71C36D" w14:textId="77777777" w:rsidR="003907DA" w:rsidRPr="003907DA" w:rsidRDefault="00A6066A" w:rsidP="003907DA">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3907DA">
        <w:rPr>
          <w:rFonts w:ascii="方正黑体_GBK" w:eastAsia="方正黑体_GBK" w:hAnsi="仿宋_GB2312" w:cs="仿宋_GB2312" w:hint="eastAsia"/>
          <w:kern w:val="0"/>
          <w:sz w:val="28"/>
          <w:szCs w:val="28"/>
        </w:rPr>
        <w:t>四、组织实施</w:t>
      </w:r>
    </w:p>
    <w:p w14:paraId="6C6A0353"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一）加强组织领导。各地要高度重视幼儿园保育教育质量评估工作，将其作为促进学前教育高质量发展、办好人民满意教育的重要举措，纳入本地深化教育评价改革重要内容，建立党委领导、政府教育督导部门牵头、部门协同、多方参与的组织实施机制。各省（区、市）要结合实际，完善本地质量评估具体标准，编制幼儿园保育教育质量自评指导手册，增强质量评估的操作性，确保评估工作有效实施。要逐步将幼儿园保育教育质量评估工作与已经开展</w:t>
      </w:r>
      <w:r w:rsidRPr="003907DA">
        <w:rPr>
          <w:rFonts w:ascii="仿宋_GB2312" w:eastAsia="仿宋_GB2312" w:hAnsi="仿宋_GB2312" w:cs="仿宋_GB2312" w:hint="eastAsia"/>
          <w:kern w:val="0"/>
          <w:sz w:val="28"/>
          <w:szCs w:val="28"/>
        </w:rPr>
        <w:lastRenderedPageBreak/>
        <w:t>的对地方政府履行教育职责评价、学前教育</w:t>
      </w:r>
      <w:proofErr w:type="gramStart"/>
      <w:r w:rsidRPr="003907DA">
        <w:rPr>
          <w:rFonts w:ascii="仿宋_GB2312" w:eastAsia="仿宋_GB2312" w:hAnsi="仿宋_GB2312" w:cs="仿宋_GB2312" w:hint="eastAsia"/>
          <w:kern w:val="0"/>
          <w:sz w:val="28"/>
          <w:szCs w:val="28"/>
        </w:rPr>
        <w:t>普及普</w:t>
      </w:r>
      <w:proofErr w:type="gramEnd"/>
      <w:r w:rsidRPr="003907DA">
        <w:rPr>
          <w:rFonts w:ascii="仿宋_GB2312" w:eastAsia="仿宋_GB2312" w:hAnsi="仿宋_GB2312" w:cs="仿宋_GB2312" w:hint="eastAsia"/>
          <w:kern w:val="0"/>
          <w:sz w:val="28"/>
          <w:szCs w:val="28"/>
        </w:rPr>
        <w:t>惠督导评估、幼儿园办园行为督导评估等工作统筹实施，避免重复评估，切实减轻基层和幼儿园迎检负担。</w:t>
      </w:r>
    </w:p>
    <w:p w14:paraId="3EDD3BF7"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（二）明确评估周期。幼儿园每学期开展一次自我评估，教育部门要加强对幼儿园保育教育工作和自评的指导。县级督导评估依据</w:t>
      </w:r>
      <w:proofErr w:type="gramStart"/>
      <w:r w:rsidRPr="003907DA">
        <w:rPr>
          <w:rFonts w:ascii="仿宋_GB2312" w:eastAsia="仿宋_GB2312" w:hAnsi="仿宋_GB2312" w:cs="仿宋_GB2312" w:hint="eastAsia"/>
          <w:kern w:val="0"/>
          <w:sz w:val="28"/>
          <w:szCs w:val="28"/>
        </w:rPr>
        <w:t>所辖园数和</w:t>
      </w:r>
      <w:proofErr w:type="gramEnd"/>
      <w:r w:rsidRPr="003907DA">
        <w:rPr>
          <w:rFonts w:ascii="仿宋_GB2312" w:eastAsia="仿宋_GB2312" w:hAnsi="仿宋_GB2312" w:cs="仿宋_GB2312" w:hint="eastAsia"/>
          <w:kern w:val="0"/>
          <w:sz w:val="28"/>
          <w:szCs w:val="28"/>
        </w:rPr>
        <w:t>工作需要，原则上每3—5年为一个周期，确保每个周期内覆盖所有幼儿园。省、市结合实际适当开展抽查，具体抽查比例由各省（区、市）自行确定。</w:t>
      </w:r>
    </w:p>
    <w:p w14:paraId="587139A7" w14:textId="77777777" w:rsid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三）强化评估保障。各地要为幼儿园保育教育质量评估提供必要的经费保障，支持开展评估研究。要切实加强评估队伍建设，建立一支尊重学前教育规律、熟悉幼儿园保育教育实践、事业心责任感强、相对稳定的专业化评估队伍，评估人员主要由督学、学前教育行政人员、教研人员、园长、骨干教师等组成，强化评估人员专业能力建设。加强对本指南的学习培训，推动幼儿园园长、教师自觉运用对本指南自我反思改进，不断提高保育教育水平。</w:t>
      </w:r>
    </w:p>
    <w:p w14:paraId="017902CF" w14:textId="06146B9E" w:rsidR="00A6066A" w:rsidRPr="003907D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四）注重激励引导。各地要将幼儿园保育教育质量评估结果作为对幼儿园表彰奖励、政策支持、资源配置、园长考核以及民办园年检、普惠性民办园认定扶持等方面工作的重要依据。对履职不到位、违反有关政策规定、违背幼儿身心发展规律、保教质量持续下滑的幼儿园，要及时督促整改，并视情况依法依规追究责任。要通过幼儿园保育教育质量评估工作，积极推动地方政府履行相应教育职责，为办好学前教育提供充分的条件保障和良好的政策环境。</w:t>
      </w:r>
    </w:p>
    <w:p w14:paraId="1A6D8110" w14:textId="2DCC95B7" w:rsidR="00A6066A" w:rsidRDefault="00A6066A"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907DA">
        <w:rPr>
          <w:rFonts w:ascii="仿宋_GB2312" w:eastAsia="仿宋_GB2312" w:hAnsi="仿宋_GB2312" w:cs="仿宋_GB2312" w:hint="eastAsia"/>
          <w:kern w:val="0"/>
          <w:sz w:val="28"/>
          <w:szCs w:val="28"/>
        </w:rPr>
        <w:t>（五）营造良好氛围。要广泛宣传国家关于学前教育改革发展的政策措施，深入解读幼儿园保育教育质量评估的重要意义、内容要求和指标体系，认真总结推广质量评估工作先进典型经验，有效</w:t>
      </w:r>
      <w:r w:rsidRPr="003907DA">
        <w:rPr>
          <w:rFonts w:ascii="仿宋_GB2312" w:eastAsia="仿宋_GB2312" w:hAnsi="仿宋_GB2312" w:cs="仿宋_GB2312" w:hint="eastAsia"/>
          <w:kern w:val="0"/>
          <w:sz w:val="28"/>
          <w:szCs w:val="28"/>
        </w:rPr>
        <w:lastRenderedPageBreak/>
        <w:t>发挥示范引领作用，积极开展国际交流与合作，营造有利于促进学前教育高质量发展的良好氛围。</w:t>
      </w:r>
    </w:p>
    <w:p w14:paraId="1C9852A4" w14:textId="1AA72A28" w:rsidR="00825391" w:rsidRDefault="00825391"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1A090C70" w14:textId="11CFA60A" w:rsidR="00825391" w:rsidRDefault="00825391" w:rsidP="00825391">
      <w:pPr>
        <w:widowControl/>
        <w:shd w:val="clear" w:color="auto" w:fill="FFFFFF"/>
        <w:adjustRightInd w:val="0"/>
        <w:snapToGrid w:val="0"/>
        <w:spacing w:line="360" w:lineRule="auto"/>
        <w:ind w:firstLineChars="200" w:firstLine="420"/>
        <w:jc w:val="left"/>
        <w:rPr>
          <w:rFonts w:ascii="仿宋_GB2312" w:eastAsia="仿宋_GB2312" w:hAnsi="仿宋_GB2312" w:cs="仿宋_GB2312"/>
          <w:kern w:val="0"/>
          <w:sz w:val="28"/>
          <w:szCs w:val="28"/>
        </w:rPr>
      </w:pPr>
      <w:r>
        <w:rPr>
          <w:rFonts w:ascii="微软雅黑" w:eastAsia="微软雅黑" w:hAnsi="微软雅黑" w:hint="eastAsia"/>
          <w:color w:val="4B4B4B"/>
          <w:shd w:val="clear" w:color="auto" w:fill="FFFFFF"/>
        </w:rPr>
        <w:t xml:space="preserve">　</w:t>
      </w:r>
      <w:r w:rsidRPr="00825391">
        <w:rPr>
          <w:rFonts w:ascii="微软雅黑" w:eastAsia="微软雅黑" w:hAnsi="微软雅黑" w:hint="eastAsia"/>
          <w:b/>
          <w:bCs/>
          <w:color w:val="4B4B4B"/>
          <w:shd w:val="clear" w:color="auto" w:fill="FFFFFF"/>
        </w:rPr>
        <w:t xml:space="preserve">　</w:t>
      </w:r>
      <w:r w:rsidRPr="00825391">
        <w:rPr>
          <w:rFonts w:ascii="仿宋_GB2312" w:eastAsia="仿宋_GB2312" w:hAnsi="仿宋_GB2312" w:cs="仿宋_GB2312" w:hint="eastAsia"/>
          <w:b/>
          <w:bCs/>
          <w:kern w:val="0"/>
          <w:sz w:val="28"/>
          <w:szCs w:val="28"/>
        </w:rPr>
        <w:t>附件：</w:t>
      </w:r>
      <w:hyperlink r:id="rId7" w:tgtFrame="_blank" w:history="1">
        <w:r w:rsidRPr="00825391">
          <w:rPr>
            <w:rFonts w:ascii="仿宋_GB2312" w:eastAsia="仿宋_GB2312" w:hAnsi="仿宋_GB2312" w:cs="仿宋_GB2312" w:hint="eastAsia"/>
            <w:kern w:val="0"/>
            <w:sz w:val="28"/>
            <w:szCs w:val="28"/>
          </w:rPr>
          <w:t>幼儿园保育教育质量评估指标</w:t>
        </w:r>
      </w:hyperlink>
    </w:p>
    <w:p w14:paraId="212969D3" w14:textId="4CCD872A" w:rsidR="00825391" w:rsidRDefault="00825391" w:rsidP="0032493E">
      <w:pPr>
        <w:widowControl/>
        <w:shd w:val="clear" w:color="auto" w:fill="FFFFFF"/>
        <w:adjustRightInd w:val="0"/>
        <w:snapToGrid w:val="0"/>
        <w:spacing w:line="360" w:lineRule="auto"/>
        <w:jc w:val="left"/>
        <w:rPr>
          <w:rFonts w:ascii="仿宋_GB2312" w:eastAsia="仿宋_GB2312" w:hAnsi="仿宋_GB2312" w:cs="仿宋_GB2312"/>
          <w:kern w:val="0"/>
          <w:sz w:val="28"/>
          <w:szCs w:val="28"/>
        </w:rPr>
      </w:pPr>
    </w:p>
    <w:p w14:paraId="03C722FD" w14:textId="0995F764" w:rsidR="00825391" w:rsidRDefault="00825391" w:rsidP="003907DA">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2195F650" w14:textId="1CA152F4" w:rsidR="002B3DA0" w:rsidRDefault="002B3DA0">
      <w:pPr>
        <w:widowControl/>
        <w:jc w:val="left"/>
        <w:rPr>
          <w:rFonts w:ascii="仿宋_GB2312" w:eastAsia="仿宋_GB2312" w:hAnsi="仿宋_GB2312" w:cs="仿宋_GB2312"/>
          <w:kern w:val="0"/>
          <w:sz w:val="28"/>
          <w:szCs w:val="28"/>
        </w:rPr>
      </w:pPr>
    </w:p>
    <w:p w14:paraId="7C842437" w14:textId="77777777" w:rsidR="006122DF" w:rsidRDefault="006122DF">
      <w:pPr>
        <w:widowControl/>
        <w:jc w:val="left"/>
        <w:rPr>
          <w:rFonts w:ascii="仿宋_GB2312" w:eastAsia="仿宋_GB2312" w:hAnsi="仿宋_GB2312" w:cs="仿宋_GB2312"/>
          <w:kern w:val="0"/>
          <w:sz w:val="28"/>
          <w:szCs w:val="28"/>
        </w:rPr>
      </w:pPr>
    </w:p>
    <w:p w14:paraId="35AEEFF3" w14:textId="4808A07E" w:rsidR="006122DF" w:rsidRDefault="006122DF">
      <w:pPr>
        <w:widowControl/>
        <w:jc w:val="left"/>
        <w:rPr>
          <w:rFonts w:ascii="仿宋_GB2312" w:eastAsia="仿宋_GB2312" w:hAnsi="仿宋_GB2312" w:cs="仿宋_GB2312"/>
          <w:kern w:val="0"/>
          <w:sz w:val="28"/>
          <w:szCs w:val="28"/>
        </w:rPr>
      </w:pPr>
    </w:p>
    <w:p w14:paraId="7E5E5FB1" w14:textId="06DDE996" w:rsidR="003E4B9E" w:rsidRDefault="003E4B9E">
      <w:pPr>
        <w:widowControl/>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br w:type="page"/>
      </w:r>
    </w:p>
    <w:p w14:paraId="4035E246" w14:textId="77777777" w:rsidR="003E4B9E" w:rsidRDefault="003E4B9E">
      <w:pPr>
        <w:widowControl/>
        <w:jc w:val="left"/>
        <w:rPr>
          <w:rFonts w:ascii="仿宋_GB2312" w:eastAsia="仿宋_GB2312" w:hAnsi="仿宋_GB2312" w:cs="仿宋_GB2312"/>
          <w:kern w:val="0"/>
          <w:sz w:val="28"/>
          <w:szCs w:val="28"/>
        </w:rPr>
        <w:sectPr w:rsidR="003E4B9E" w:rsidSect="00C21DDB">
          <w:pgSz w:w="11906" w:h="16838"/>
          <w:pgMar w:top="1440" w:right="1800" w:bottom="1440" w:left="1800" w:header="851" w:footer="992" w:gutter="0"/>
          <w:cols w:space="425"/>
          <w:docGrid w:type="lines" w:linePitch="312"/>
        </w:sectPr>
      </w:pPr>
    </w:p>
    <w:p w14:paraId="762B2E87" w14:textId="77777777" w:rsidR="0032493E" w:rsidRPr="00496C16" w:rsidRDefault="0032493E" w:rsidP="0032493E">
      <w:pPr>
        <w:overflowPunct w:val="0"/>
        <w:spacing w:line="600" w:lineRule="exact"/>
        <w:rPr>
          <w:rFonts w:ascii="黑体" w:eastAsia="黑体" w:hAnsi="黑体" w:cs="黑体"/>
          <w:color w:val="000000" w:themeColor="text1"/>
          <w:sz w:val="40"/>
          <w:szCs w:val="40"/>
        </w:rPr>
      </w:pPr>
      <w:r w:rsidRPr="0032493E">
        <w:rPr>
          <w:rFonts w:ascii="黑体" w:eastAsia="黑体" w:hAnsi="黑体" w:cs="黑体" w:hint="eastAsia"/>
          <w:color w:val="000000" w:themeColor="text1"/>
          <w:sz w:val="30"/>
        </w:rPr>
        <w:lastRenderedPageBreak/>
        <w:t>附件</w:t>
      </w:r>
    </w:p>
    <w:p w14:paraId="71A4F810" w14:textId="77777777" w:rsidR="0032493E" w:rsidRPr="00496C16" w:rsidRDefault="0032493E" w:rsidP="0032493E">
      <w:pPr>
        <w:overflowPunct w:val="0"/>
        <w:spacing w:afterLines="50" w:after="156" w:line="600" w:lineRule="exact"/>
        <w:jc w:val="center"/>
        <w:rPr>
          <w:rFonts w:ascii="Times New Roman" w:eastAsia="方正小标宋简体" w:hAnsi="Times New Roman" w:cs="方正小标宋简体"/>
          <w:color w:val="000000" w:themeColor="text1"/>
          <w:sz w:val="40"/>
          <w:szCs w:val="40"/>
        </w:rPr>
      </w:pPr>
      <w:r w:rsidRPr="00496C16">
        <w:rPr>
          <w:rFonts w:ascii="Times New Roman" w:eastAsia="方正小标宋简体" w:hAnsi="Times New Roman" w:cs="方正小标宋简体" w:hint="eastAsia"/>
          <w:color w:val="000000" w:themeColor="text1"/>
          <w:sz w:val="40"/>
          <w:szCs w:val="40"/>
        </w:rPr>
        <w:t>幼儿园保育教育质量评估指标</w:t>
      </w:r>
    </w:p>
    <w:tbl>
      <w:tblPr>
        <w:tblStyle w:val="a9"/>
        <w:tblW w:w="14640" w:type="dxa"/>
        <w:jc w:val="center"/>
        <w:tblLook w:val="04A0" w:firstRow="1" w:lastRow="0" w:firstColumn="1" w:lastColumn="0" w:noHBand="0" w:noVBand="1"/>
      </w:tblPr>
      <w:tblGrid>
        <w:gridCol w:w="1868"/>
        <w:gridCol w:w="2115"/>
        <w:gridCol w:w="10657"/>
      </w:tblGrid>
      <w:tr w:rsidR="0032493E" w:rsidRPr="0032493E" w14:paraId="44793502" w14:textId="77777777" w:rsidTr="00552C3B">
        <w:trPr>
          <w:trHeight w:val="541"/>
          <w:tblHeader/>
          <w:jc w:val="center"/>
        </w:trPr>
        <w:tc>
          <w:tcPr>
            <w:tcW w:w="1868" w:type="dxa"/>
            <w:shd w:val="clear" w:color="auto" w:fill="B4C6E7" w:themeFill="accent1" w:themeFillTint="66"/>
            <w:vAlign w:val="center"/>
          </w:tcPr>
          <w:p w14:paraId="60CD63F0" w14:textId="77777777" w:rsidR="0032493E" w:rsidRPr="0032493E" w:rsidRDefault="0032493E" w:rsidP="00552C3B">
            <w:pPr>
              <w:overflowPunct w:val="0"/>
              <w:spacing w:line="500" w:lineRule="exact"/>
              <w:jc w:val="center"/>
              <w:rPr>
                <w:rFonts w:eastAsia="仿宋_GB2312"/>
                <w:b/>
                <w:bCs/>
                <w:color w:val="000000" w:themeColor="text1"/>
                <w:sz w:val="28"/>
                <w:szCs w:val="28"/>
              </w:rPr>
            </w:pPr>
            <w:r w:rsidRPr="0032493E">
              <w:rPr>
                <w:rFonts w:eastAsia="黑体" w:cs="黑体" w:hint="eastAsia"/>
                <w:color w:val="000000" w:themeColor="text1"/>
                <w:sz w:val="28"/>
                <w:szCs w:val="28"/>
              </w:rPr>
              <w:t>重点内容</w:t>
            </w:r>
          </w:p>
        </w:tc>
        <w:tc>
          <w:tcPr>
            <w:tcW w:w="2115" w:type="dxa"/>
            <w:shd w:val="clear" w:color="auto" w:fill="B4C6E7" w:themeFill="accent1" w:themeFillTint="66"/>
            <w:vAlign w:val="center"/>
          </w:tcPr>
          <w:p w14:paraId="427FDE35" w14:textId="77777777" w:rsidR="0032493E" w:rsidRPr="0032493E" w:rsidRDefault="0032493E" w:rsidP="00552C3B">
            <w:pPr>
              <w:overflowPunct w:val="0"/>
              <w:snapToGrid w:val="0"/>
              <w:spacing w:line="500" w:lineRule="exact"/>
              <w:jc w:val="center"/>
              <w:rPr>
                <w:rFonts w:eastAsia="仿宋_GB2312"/>
                <w:b/>
                <w:bCs/>
                <w:color w:val="000000" w:themeColor="text1"/>
                <w:sz w:val="28"/>
                <w:szCs w:val="28"/>
              </w:rPr>
            </w:pPr>
            <w:r w:rsidRPr="0032493E">
              <w:rPr>
                <w:rFonts w:eastAsia="黑体" w:cs="黑体" w:hint="eastAsia"/>
                <w:color w:val="000000" w:themeColor="text1"/>
                <w:sz w:val="28"/>
                <w:szCs w:val="28"/>
              </w:rPr>
              <w:t>关键指标</w:t>
            </w:r>
          </w:p>
        </w:tc>
        <w:tc>
          <w:tcPr>
            <w:tcW w:w="10657" w:type="dxa"/>
            <w:shd w:val="clear" w:color="auto" w:fill="B4C6E7" w:themeFill="accent1" w:themeFillTint="66"/>
            <w:vAlign w:val="center"/>
          </w:tcPr>
          <w:p w14:paraId="3E7C5FEF" w14:textId="77777777" w:rsidR="0032493E" w:rsidRPr="0032493E" w:rsidRDefault="0032493E" w:rsidP="00552C3B">
            <w:pPr>
              <w:overflowPunct w:val="0"/>
              <w:spacing w:line="500" w:lineRule="exact"/>
              <w:jc w:val="center"/>
              <w:rPr>
                <w:b/>
                <w:bCs/>
                <w:color w:val="000000" w:themeColor="text1"/>
                <w:sz w:val="28"/>
                <w:szCs w:val="28"/>
              </w:rPr>
            </w:pPr>
            <w:r w:rsidRPr="0032493E">
              <w:rPr>
                <w:rFonts w:eastAsia="黑体" w:cs="黑体" w:hint="eastAsia"/>
                <w:color w:val="000000" w:themeColor="text1"/>
                <w:sz w:val="28"/>
                <w:szCs w:val="28"/>
              </w:rPr>
              <w:t>考查要点</w:t>
            </w:r>
          </w:p>
        </w:tc>
      </w:tr>
      <w:tr w:rsidR="0032493E" w:rsidRPr="0032493E" w14:paraId="23527D30" w14:textId="77777777" w:rsidTr="00552C3B">
        <w:trPr>
          <w:trHeight w:val="2365"/>
          <w:jc w:val="center"/>
        </w:trPr>
        <w:tc>
          <w:tcPr>
            <w:tcW w:w="1868" w:type="dxa"/>
            <w:vMerge w:val="restart"/>
            <w:vAlign w:val="center"/>
          </w:tcPr>
          <w:p w14:paraId="78F357C1" w14:textId="77777777" w:rsidR="0032493E" w:rsidRPr="0032493E" w:rsidRDefault="0032493E" w:rsidP="00552C3B">
            <w:pPr>
              <w:spacing w:line="500" w:lineRule="exact"/>
              <w:jc w:val="left"/>
              <w:rPr>
                <w:rFonts w:eastAsia="仿宋_GB2312"/>
                <w:b/>
                <w:bCs/>
                <w:color w:val="000000" w:themeColor="text1"/>
                <w:sz w:val="28"/>
                <w:szCs w:val="28"/>
              </w:rPr>
            </w:pPr>
            <w:r w:rsidRPr="0032493E">
              <w:rPr>
                <w:rFonts w:eastAsia="仿宋_GB2312" w:hint="eastAsia"/>
                <w:b/>
                <w:bCs/>
                <w:color w:val="000000" w:themeColor="text1"/>
                <w:sz w:val="28"/>
                <w:szCs w:val="28"/>
              </w:rPr>
              <w:t>A1.</w:t>
            </w:r>
            <w:r w:rsidRPr="0032493E">
              <w:rPr>
                <w:rFonts w:eastAsia="仿宋_GB2312" w:hint="eastAsia"/>
                <w:b/>
                <w:bCs/>
                <w:color w:val="000000" w:themeColor="text1"/>
                <w:sz w:val="28"/>
                <w:szCs w:val="28"/>
              </w:rPr>
              <w:t>办园方向</w:t>
            </w:r>
          </w:p>
        </w:tc>
        <w:tc>
          <w:tcPr>
            <w:tcW w:w="2115" w:type="dxa"/>
            <w:vAlign w:val="center"/>
          </w:tcPr>
          <w:p w14:paraId="2A7A72A3"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B1.</w:t>
            </w:r>
            <w:r w:rsidRPr="0032493E">
              <w:rPr>
                <w:rFonts w:eastAsia="仿宋_GB2312" w:hint="eastAsia"/>
                <w:b/>
                <w:bCs/>
                <w:color w:val="000000" w:themeColor="text1"/>
                <w:sz w:val="28"/>
                <w:szCs w:val="28"/>
              </w:rPr>
              <w:t>党建工作</w:t>
            </w:r>
          </w:p>
        </w:tc>
        <w:tc>
          <w:tcPr>
            <w:tcW w:w="10657" w:type="dxa"/>
          </w:tcPr>
          <w:p w14:paraId="368CA3DE" w14:textId="57549E1F"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健全党组织对幼儿园工作领导的制度机制，以政治建设为统领，加强幼儿园领导班子建设，推进党的工作与保育教育工作紧密融合。</w:t>
            </w:r>
          </w:p>
          <w:p w14:paraId="4C774E85" w14:textId="77777777"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落实幼儿园党的组织和党的工作全覆盖，加强教师思想政治工作，落实党风廉政建设责任制和意识形态工作责任制，坚持党建带团建，充分发挥工会、共青团等群团组织的作用。</w:t>
            </w:r>
          </w:p>
          <w:p w14:paraId="180C1A1D" w14:textId="5E3EFEA7"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坚持社会主义办园方向，积极研究制定幼儿园发展规划和年度工作计划</w:t>
            </w:r>
            <w:r w:rsidR="00C6228C">
              <w:rPr>
                <w:rFonts w:ascii="Times New Roman" w:hAnsi="Times New Roman" w:cs="仿宋_GB2312" w:hint="eastAsia"/>
                <w:color w:val="000000" w:themeColor="text1"/>
                <w:sz w:val="28"/>
                <w:szCs w:val="28"/>
              </w:rPr>
              <w:t>。</w:t>
            </w:r>
          </w:p>
        </w:tc>
      </w:tr>
      <w:tr w:rsidR="0032493E" w:rsidRPr="0032493E" w14:paraId="71E9F1CF" w14:textId="77777777" w:rsidTr="00552C3B">
        <w:trPr>
          <w:trHeight w:val="90"/>
          <w:jc w:val="center"/>
        </w:trPr>
        <w:tc>
          <w:tcPr>
            <w:tcW w:w="1868" w:type="dxa"/>
            <w:vMerge/>
            <w:vAlign w:val="center"/>
          </w:tcPr>
          <w:p w14:paraId="2E996C30" w14:textId="77777777" w:rsidR="0032493E" w:rsidRPr="0032493E" w:rsidRDefault="0032493E" w:rsidP="00552C3B">
            <w:pPr>
              <w:pStyle w:val="aa"/>
              <w:numPr>
                <w:ilvl w:val="255"/>
                <w:numId w:val="0"/>
              </w:numPr>
              <w:spacing w:line="500" w:lineRule="exact"/>
              <w:ind w:left="360" w:hanging="360"/>
              <w:rPr>
                <w:rFonts w:ascii="Times New Roman" w:hAnsi="Times New Roman"/>
                <w:b/>
                <w:bCs/>
                <w:color w:val="000000" w:themeColor="text1"/>
                <w:sz w:val="28"/>
                <w:szCs w:val="28"/>
              </w:rPr>
            </w:pPr>
          </w:p>
        </w:tc>
        <w:tc>
          <w:tcPr>
            <w:tcW w:w="2115" w:type="dxa"/>
            <w:vAlign w:val="center"/>
          </w:tcPr>
          <w:p w14:paraId="4ED8276E"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B2.</w:t>
            </w:r>
            <w:r w:rsidRPr="0032493E">
              <w:rPr>
                <w:rFonts w:eastAsia="仿宋_GB2312" w:hint="eastAsia"/>
                <w:b/>
                <w:bCs/>
                <w:color w:val="000000" w:themeColor="text1"/>
                <w:sz w:val="28"/>
                <w:szCs w:val="28"/>
              </w:rPr>
              <w:t>品德启蒙</w:t>
            </w:r>
          </w:p>
        </w:tc>
        <w:tc>
          <w:tcPr>
            <w:tcW w:w="10657" w:type="dxa"/>
            <w:vAlign w:val="center"/>
          </w:tcPr>
          <w:p w14:paraId="556D976D" w14:textId="77777777"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全面贯彻党的教育方针，落实立德树人根本任务，坚持保育教育结合，将培育和</w:t>
            </w:r>
            <w:proofErr w:type="gramStart"/>
            <w:r w:rsidRPr="0032493E">
              <w:rPr>
                <w:rFonts w:ascii="Times New Roman" w:hAnsi="Times New Roman" w:cs="仿宋_GB2312" w:hint="eastAsia"/>
                <w:color w:val="000000" w:themeColor="text1"/>
                <w:sz w:val="28"/>
                <w:szCs w:val="28"/>
              </w:rPr>
              <w:t>践行</w:t>
            </w:r>
            <w:proofErr w:type="gramEnd"/>
            <w:r w:rsidRPr="0032493E">
              <w:rPr>
                <w:rFonts w:ascii="Times New Roman" w:hAnsi="Times New Roman" w:cs="仿宋_GB2312" w:hint="eastAsia"/>
                <w:color w:val="000000" w:themeColor="text1"/>
                <w:sz w:val="28"/>
                <w:szCs w:val="28"/>
              </w:rPr>
              <w:t>社会主义核心价值观融入保育教育全过程，注重从小做起、从点滴做起，为培养德智体美劳全面发展的社会主义建设者和接班人奠基。</w:t>
            </w:r>
          </w:p>
          <w:p w14:paraId="68572316" w14:textId="26EC90D2"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注重幼儿良好品德和行为习惯养成，潜移默化贯穿于一日生活和各项活动，创设温暖、关爱、平等的集体生活氛围，建立积极和谐的同伴关系；帮助幼儿学会生活，养成自己的事情自己做的习惯，培育</w:t>
            </w:r>
            <w:proofErr w:type="gramStart"/>
            <w:r w:rsidRPr="0032493E">
              <w:rPr>
                <w:rFonts w:ascii="Times New Roman" w:hAnsi="Times New Roman" w:cs="仿宋_GB2312" w:hint="eastAsia"/>
                <w:color w:val="000000" w:themeColor="text1"/>
                <w:sz w:val="28"/>
                <w:szCs w:val="28"/>
              </w:rPr>
              <w:t>幼儿爱</w:t>
            </w:r>
            <w:proofErr w:type="gramEnd"/>
            <w:r w:rsidRPr="0032493E">
              <w:rPr>
                <w:rFonts w:ascii="Times New Roman" w:hAnsi="Times New Roman" w:cs="仿宋_GB2312" w:hint="eastAsia"/>
                <w:color w:val="000000" w:themeColor="text1"/>
                <w:sz w:val="28"/>
                <w:szCs w:val="28"/>
              </w:rPr>
              <w:t>父母长辈、爱老师同伴、爱集体、爱家</w:t>
            </w:r>
            <w:r w:rsidRPr="0032493E">
              <w:rPr>
                <w:rFonts w:ascii="Times New Roman" w:hAnsi="Times New Roman" w:cs="仿宋_GB2312" w:hint="eastAsia"/>
                <w:color w:val="000000" w:themeColor="text1"/>
                <w:sz w:val="28"/>
                <w:szCs w:val="28"/>
              </w:rPr>
              <w:lastRenderedPageBreak/>
              <w:t>乡、爱党爱国的情感</w:t>
            </w:r>
            <w:r w:rsidR="00C6228C">
              <w:rPr>
                <w:rFonts w:ascii="Times New Roman" w:hAnsi="Times New Roman" w:cs="仿宋_GB2312" w:hint="eastAsia"/>
                <w:color w:val="000000" w:themeColor="text1"/>
                <w:sz w:val="28"/>
                <w:szCs w:val="28"/>
              </w:rPr>
              <w:t>。</w:t>
            </w:r>
          </w:p>
        </w:tc>
      </w:tr>
      <w:tr w:rsidR="0032493E" w:rsidRPr="0032493E" w14:paraId="75476025" w14:textId="77777777" w:rsidTr="00552C3B">
        <w:trPr>
          <w:trHeight w:val="90"/>
          <w:jc w:val="center"/>
        </w:trPr>
        <w:tc>
          <w:tcPr>
            <w:tcW w:w="1868" w:type="dxa"/>
            <w:vMerge/>
            <w:vAlign w:val="center"/>
          </w:tcPr>
          <w:p w14:paraId="36EE84D7" w14:textId="77777777" w:rsidR="0032493E" w:rsidRPr="0032493E" w:rsidRDefault="0032493E" w:rsidP="00552C3B">
            <w:pPr>
              <w:pStyle w:val="aa"/>
              <w:numPr>
                <w:ilvl w:val="255"/>
                <w:numId w:val="0"/>
              </w:numPr>
              <w:spacing w:line="500" w:lineRule="exact"/>
              <w:ind w:left="360" w:hanging="360"/>
              <w:rPr>
                <w:rFonts w:ascii="Times New Roman" w:hAnsi="Times New Roman"/>
                <w:b/>
                <w:bCs/>
                <w:color w:val="000000" w:themeColor="text1"/>
                <w:sz w:val="28"/>
                <w:szCs w:val="28"/>
              </w:rPr>
            </w:pPr>
          </w:p>
        </w:tc>
        <w:tc>
          <w:tcPr>
            <w:tcW w:w="2115" w:type="dxa"/>
            <w:vAlign w:val="center"/>
          </w:tcPr>
          <w:p w14:paraId="776B02A5"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B3.</w:t>
            </w:r>
            <w:r w:rsidRPr="0032493E">
              <w:rPr>
                <w:rFonts w:eastAsia="仿宋_GB2312" w:hint="eastAsia"/>
                <w:b/>
                <w:bCs/>
                <w:color w:val="000000" w:themeColor="text1"/>
                <w:sz w:val="28"/>
                <w:szCs w:val="28"/>
              </w:rPr>
              <w:t>科学理念</w:t>
            </w:r>
          </w:p>
        </w:tc>
        <w:tc>
          <w:tcPr>
            <w:tcW w:w="10657" w:type="dxa"/>
            <w:vAlign w:val="center"/>
          </w:tcPr>
          <w:p w14:paraId="5F516C46" w14:textId="77777777" w:rsidR="0032493E" w:rsidRPr="0032493E" w:rsidRDefault="0032493E" w:rsidP="00552C3B">
            <w:pPr>
              <w:pStyle w:val="aa"/>
              <w:numPr>
                <w:ilvl w:val="0"/>
                <w:numId w:val="1"/>
              </w:numPr>
              <w:tabs>
                <w:tab w:val="clear" w:pos="420"/>
              </w:tabs>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遵循幼儿身心发展规律和学前教育规律，尊重幼儿个体差异，坚持以游戏为基本活动，珍视生活和游戏的独特教育价值。</w:t>
            </w:r>
          </w:p>
          <w:p w14:paraId="51B3AED7" w14:textId="0DC8FE06"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b/>
                <w:bCs/>
                <w:color w:val="000000" w:themeColor="text1"/>
                <w:sz w:val="28"/>
                <w:szCs w:val="28"/>
              </w:rPr>
            </w:pPr>
            <w:r w:rsidRPr="0032493E">
              <w:rPr>
                <w:rFonts w:ascii="Times New Roman" w:hAnsi="Times New Roman" w:cs="仿宋_GB2312" w:hint="eastAsia"/>
                <w:color w:val="000000" w:themeColor="text1"/>
                <w:sz w:val="28"/>
                <w:szCs w:val="28"/>
              </w:rPr>
              <w:t>充分尊重和保护幼儿的好奇心和探究兴趣，相信每一个幼儿都是积极主动、有能力的学习者，最大限度地支持和满足幼儿通过直接感知、实际操作和亲身体验获取经验的需要。不提前教授小学阶段的课程内容，不搞不切实际的特色课程</w:t>
            </w:r>
            <w:r w:rsidR="00C6228C">
              <w:rPr>
                <w:rFonts w:ascii="Times New Roman" w:hAnsi="Times New Roman" w:cs="仿宋_GB2312" w:hint="eastAsia"/>
                <w:color w:val="000000" w:themeColor="text1"/>
                <w:sz w:val="28"/>
                <w:szCs w:val="28"/>
              </w:rPr>
              <w:t>。</w:t>
            </w:r>
          </w:p>
        </w:tc>
      </w:tr>
      <w:tr w:rsidR="0032493E" w:rsidRPr="0032493E" w14:paraId="302FF325" w14:textId="77777777" w:rsidTr="00552C3B">
        <w:trPr>
          <w:trHeight w:val="248"/>
          <w:jc w:val="center"/>
        </w:trPr>
        <w:tc>
          <w:tcPr>
            <w:tcW w:w="1868" w:type="dxa"/>
            <w:vMerge w:val="restart"/>
            <w:vAlign w:val="center"/>
          </w:tcPr>
          <w:p w14:paraId="4E4056D0" w14:textId="77777777" w:rsidR="0032493E" w:rsidRPr="0032493E" w:rsidRDefault="0032493E" w:rsidP="00552C3B">
            <w:pPr>
              <w:spacing w:line="500" w:lineRule="exact"/>
              <w:jc w:val="left"/>
              <w:rPr>
                <w:rFonts w:eastAsia="仿宋_GB2312"/>
                <w:b/>
                <w:bCs/>
                <w:color w:val="000000" w:themeColor="text1"/>
                <w:sz w:val="28"/>
                <w:szCs w:val="28"/>
              </w:rPr>
            </w:pPr>
            <w:r w:rsidRPr="0032493E">
              <w:rPr>
                <w:rFonts w:eastAsia="仿宋_GB2312" w:hint="eastAsia"/>
                <w:b/>
                <w:bCs/>
                <w:color w:val="000000" w:themeColor="text1"/>
                <w:sz w:val="28"/>
                <w:szCs w:val="28"/>
              </w:rPr>
              <w:t>A2</w:t>
            </w:r>
            <w:r w:rsidRPr="0032493E">
              <w:rPr>
                <w:rFonts w:eastAsia="仿宋_GB2312"/>
                <w:b/>
                <w:bCs/>
                <w:color w:val="000000" w:themeColor="text1"/>
                <w:sz w:val="28"/>
                <w:szCs w:val="28"/>
              </w:rPr>
              <w:t>.</w:t>
            </w:r>
            <w:proofErr w:type="gramStart"/>
            <w:r w:rsidRPr="0032493E">
              <w:rPr>
                <w:rFonts w:eastAsia="仿宋_GB2312"/>
                <w:b/>
                <w:bCs/>
                <w:color w:val="000000" w:themeColor="text1"/>
                <w:sz w:val="28"/>
                <w:szCs w:val="28"/>
              </w:rPr>
              <w:t>保育与</w:t>
            </w:r>
            <w:proofErr w:type="gramEnd"/>
            <w:r w:rsidRPr="0032493E">
              <w:rPr>
                <w:rFonts w:eastAsia="仿宋_GB2312"/>
                <w:b/>
                <w:bCs/>
                <w:color w:val="000000" w:themeColor="text1"/>
                <w:sz w:val="28"/>
                <w:szCs w:val="28"/>
              </w:rPr>
              <w:t>安全</w:t>
            </w:r>
          </w:p>
        </w:tc>
        <w:tc>
          <w:tcPr>
            <w:tcW w:w="2115" w:type="dxa"/>
            <w:vAlign w:val="center"/>
          </w:tcPr>
          <w:p w14:paraId="154F4EA5"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B4.</w:t>
            </w:r>
            <w:r w:rsidRPr="0032493E">
              <w:rPr>
                <w:rFonts w:eastAsia="仿宋_GB2312"/>
                <w:b/>
                <w:bCs/>
                <w:color w:val="000000" w:themeColor="text1"/>
                <w:sz w:val="28"/>
                <w:szCs w:val="28"/>
              </w:rPr>
              <w:t>卫生保健</w:t>
            </w:r>
          </w:p>
        </w:tc>
        <w:tc>
          <w:tcPr>
            <w:tcW w:w="10657" w:type="dxa"/>
            <w:vAlign w:val="center"/>
          </w:tcPr>
          <w:p w14:paraId="268E14A9" w14:textId="77777777" w:rsidR="007B445D" w:rsidRDefault="0032493E" w:rsidP="007B445D">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膳食营养、卫生消毒、疾病预防、健康检查等工作制度和岗位职责健全，并认真抓好落实。</w:t>
            </w:r>
          </w:p>
          <w:p w14:paraId="7FEE8F57" w14:textId="449BC2D4" w:rsidR="0032493E" w:rsidRPr="007B445D" w:rsidRDefault="0032493E" w:rsidP="007B445D">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7B445D">
              <w:rPr>
                <w:rFonts w:ascii="Times New Roman" w:hAnsi="Times New Roman" w:cs="仿宋_GB2312" w:hint="eastAsia"/>
                <w:color w:val="000000" w:themeColor="text1"/>
                <w:sz w:val="28"/>
                <w:szCs w:val="28"/>
              </w:rPr>
              <w:t>科学制定带量食谱，确保幼儿膳食营养均衡，引导幼儿养成良好饮食习惯。</w:t>
            </w:r>
          </w:p>
          <w:p w14:paraId="7DFE0306"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教职工具有传染病防控常识，认真落实传染病报告制度，具备快速应对和防控处置能力。</w:t>
            </w:r>
          </w:p>
          <w:p w14:paraId="14C6F84A" w14:textId="043C1C10"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按资质要求配备专（兼）</w:t>
            </w:r>
            <w:proofErr w:type="gramStart"/>
            <w:r w:rsidRPr="0032493E">
              <w:rPr>
                <w:rFonts w:ascii="Times New Roman" w:hAnsi="Times New Roman" w:cs="仿宋_GB2312" w:hint="eastAsia"/>
                <w:color w:val="000000" w:themeColor="text1"/>
                <w:sz w:val="28"/>
                <w:szCs w:val="28"/>
              </w:rPr>
              <w:t>职卫生</w:t>
            </w:r>
            <w:proofErr w:type="gramEnd"/>
            <w:r w:rsidRPr="0032493E">
              <w:rPr>
                <w:rFonts w:ascii="Times New Roman" w:hAnsi="Times New Roman" w:cs="仿宋_GB2312" w:hint="eastAsia"/>
                <w:color w:val="000000" w:themeColor="text1"/>
                <w:sz w:val="28"/>
                <w:szCs w:val="28"/>
              </w:rPr>
              <w:t>保健人员，认真做好幼儿膳食指导、</w:t>
            </w:r>
            <w:proofErr w:type="gramStart"/>
            <w:r w:rsidRPr="0032493E">
              <w:rPr>
                <w:rFonts w:ascii="Times New Roman" w:hAnsi="Times New Roman" w:cs="仿宋_GB2312" w:hint="eastAsia"/>
                <w:color w:val="000000" w:themeColor="text1"/>
                <w:sz w:val="28"/>
                <w:szCs w:val="28"/>
              </w:rPr>
              <w:t>晨午检和</w:t>
            </w:r>
            <w:proofErr w:type="gramEnd"/>
            <w:r w:rsidRPr="0032493E">
              <w:rPr>
                <w:rFonts w:ascii="Times New Roman" w:hAnsi="Times New Roman" w:cs="仿宋_GB2312" w:hint="eastAsia"/>
                <w:color w:val="000000" w:themeColor="text1"/>
                <w:sz w:val="28"/>
                <w:szCs w:val="28"/>
              </w:rPr>
              <w:t>健康观察、疾病预防、幼儿生长发育监测等工作</w:t>
            </w:r>
            <w:r w:rsidR="00C6228C">
              <w:rPr>
                <w:rFonts w:ascii="Times New Roman" w:hAnsi="Times New Roman" w:cs="仿宋_GB2312" w:hint="eastAsia"/>
                <w:color w:val="000000" w:themeColor="text1"/>
                <w:sz w:val="28"/>
                <w:szCs w:val="28"/>
              </w:rPr>
              <w:t>。</w:t>
            </w:r>
          </w:p>
        </w:tc>
      </w:tr>
      <w:tr w:rsidR="0032493E" w:rsidRPr="0032493E" w14:paraId="1AB5DB9F" w14:textId="77777777" w:rsidTr="00552C3B">
        <w:trPr>
          <w:trHeight w:val="90"/>
          <w:jc w:val="center"/>
        </w:trPr>
        <w:tc>
          <w:tcPr>
            <w:tcW w:w="1868" w:type="dxa"/>
            <w:vMerge/>
            <w:vAlign w:val="center"/>
          </w:tcPr>
          <w:p w14:paraId="3A8F9820"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31CBDA9E"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B5.</w:t>
            </w:r>
            <w:r w:rsidRPr="0032493E">
              <w:rPr>
                <w:rFonts w:eastAsia="仿宋_GB2312"/>
                <w:b/>
                <w:bCs/>
                <w:color w:val="000000" w:themeColor="text1"/>
                <w:sz w:val="28"/>
                <w:szCs w:val="28"/>
              </w:rPr>
              <w:t>生活照料</w:t>
            </w:r>
          </w:p>
        </w:tc>
        <w:tc>
          <w:tcPr>
            <w:tcW w:w="10657" w:type="dxa"/>
          </w:tcPr>
          <w:p w14:paraId="748EB4D0"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帮助幼儿建立合理生活常规，引导幼儿根据需要自主饮水、盥洗、如厕、增减衣物等，养成良好的生活卫生习惯。</w:t>
            </w:r>
          </w:p>
          <w:p w14:paraId="21BB9277"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lastRenderedPageBreak/>
              <w:t>指导幼儿进行餐前准备、餐后清洁、图画书与玩具整理等自我服务，引导幼儿养成劳动习惯，增强环保意识、集体责任感。</w:t>
            </w:r>
          </w:p>
          <w:p w14:paraId="33EE9F4C"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制定并实施与幼儿身体发展相适应的体格锻炼计划，保证每天户外活动时间不少于</w:t>
            </w:r>
            <w:r w:rsidRPr="0032493E">
              <w:rPr>
                <w:rFonts w:ascii="Times New Roman" w:hAnsi="Times New Roman" w:cs="仿宋_GB2312"/>
                <w:color w:val="000000" w:themeColor="text1"/>
                <w:sz w:val="28"/>
                <w:szCs w:val="28"/>
              </w:rPr>
              <w:t>2</w:t>
            </w:r>
            <w:r w:rsidRPr="0032493E">
              <w:rPr>
                <w:rFonts w:ascii="Times New Roman" w:hAnsi="Times New Roman" w:cs="仿宋_GB2312"/>
                <w:color w:val="000000" w:themeColor="text1"/>
                <w:sz w:val="28"/>
                <w:szCs w:val="28"/>
              </w:rPr>
              <w:t>小时，体育活动时间不少于</w:t>
            </w:r>
            <w:r w:rsidRPr="0032493E">
              <w:rPr>
                <w:rFonts w:ascii="Times New Roman" w:hAnsi="Times New Roman" w:cs="仿宋_GB2312"/>
                <w:color w:val="000000" w:themeColor="text1"/>
                <w:sz w:val="28"/>
                <w:szCs w:val="28"/>
              </w:rPr>
              <w:t>1</w:t>
            </w:r>
            <w:r w:rsidRPr="0032493E">
              <w:rPr>
                <w:rFonts w:ascii="Times New Roman" w:hAnsi="Times New Roman" w:cs="仿宋_GB2312"/>
                <w:color w:val="000000" w:themeColor="text1"/>
                <w:sz w:val="28"/>
                <w:szCs w:val="28"/>
              </w:rPr>
              <w:t>小时。</w:t>
            </w:r>
          </w:p>
          <w:p w14:paraId="6461E5B2" w14:textId="1B738DC8"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重视有特殊需要的幼儿，尽可能创造条件让幼儿参与班级的各项活动，同时给予必要的照料。根据需要及时与家长沟通，帮助幼儿获得专业的康复指导与治疗</w:t>
            </w:r>
            <w:r w:rsidR="00C6228C">
              <w:rPr>
                <w:rFonts w:ascii="Times New Roman" w:hAnsi="Times New Roman" w:cs="仿宋_GB2312" w:hint="eastAsia"/>
                <w:color w:val="000000" w:themeColor="text1"/>
                <w:sz w:val="28"/>
                <w:szCs w:val="28"/>
              </w:rPr>
              <w:t>。</w:t>
            </w:r>
          </w:p>
        </w:tc>
      </w:tr>
      <w:tr w:rsidR="0032493E" w:rsidRPr="0032493E" w14:paraId="4BC18E4B" w14:textId="77777777" w:rsidTr="00552C3B">
        <w:trPr>
          <w:trHeight w:val="726"/>
          <w:jc w:val="center"/>
        </w:trPr>
        <w:tc>
          <w:tcPr>
            <w:tcW w:w="1868" w:type="dxa"/>
            <w:vMerge/>
            <w:vAlign w:val="center"/>
          </w:tcPr>
          <w:p w14:paraId="4DB72333"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05CE3D76"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B6.</w:t>
            </w:r>
            <w:r w:rsidRPr="0032493E">
              <w:rPr>
                <w:rFonts w:eastAsia="仿宋_GB2312"/>
                <w:b/>
                <w:bCs/>
                <w:color w:val="000000" w:themeColor="text1"/>
                <w:sz w:val="28"/>
                <w:szCs w:val="28"/>
              </w:rPr>
              <w:t>安全防护</w:t>
            </w:r>
          </w:p>
        </w:tc>
        <w:tc>
          <w:tcPr>
            <w:tcW w:w="10657" w:type="dxa"/>
          </w:tcPr>
          <w:p w14:paraId="54189ADA"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认真落实幼儿园各项安全管理制度和措施，每学期开学前分析</w:t>
            </w:r>
            <w:proofErr w:type="gramStart"/>
            <w:r w:rsidRPr="0032493E">
              <w:rPr>
                <w:rFonts w:ascii="Times New Roman" w:hAnsi="Times New Roman" w:cs="仿宋_GB2312" w:hint="eastAsia"/>
                <w:color w:val="000000" w:themeColor="text1"/>
                <w:sz w:val="28"/>
                <w:szCs w:val="28"/>
              </w:rPr>
              <w:t>研</w:t>
            </w:r>
            <w:proofErr w:type="gramEnd"/>
            <w:r w:rsidRPr="0032493E">
              <w:rPr>
                <w:rFonts w:ascii="Times New Roman" w:hAnsi="Times New Roman" w:cs="仿宋_GB2312" w:hint="eastAsia"/>
                <w:color w:val="000000" w:themeColor="text1"/>
                <w:sz w:val="28"/>
                <w:szCs w:val="28"/>
              </w:rPr>
              <w:t>判潜在的安全风险，有针对性地完善安全管理措施。</w:t>
            </w:r>
          </w:p>
          <w:p w14:paraId="4EF985DF"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保教人员具有安全保护意识，做好环境、设施设备、玩具材料等方面的日常检查维护，及时消除安全隐患。发生意外时，优先保护幼儿的安全。</w:t>
            </w:r>
          </w:p>
          <w:p w14:paraId="55918C55" w14:textId="30EA8085"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幼儿园切实把安全教育融入幼儿一日生活，帮助幼儿学习判断环境、设施设备和玩具材料可能出现的安全风险，增强安全防范意识，提高自我保护能力</w:t>
            </w:r>
            <w:r w:rsidR="00C6228C">
              <w:rPr>
                <w:rFonts w:ascii="Times New Roman" w:hAnsi="Times New Roman" w:cs="仿宋_GB2312" w:hint="eastAsia"/>
                <w:color w:val="000000" w:themeColor="text1"/>
                <w:sz w:val="28"/>
                <w:szCs w:val="28"/>
              </w:rPr>
              <w:t>。</w:t>
            </w:r>
          </w:p>
        </w:tc>
      </w:tr>
      <w:tr w:rsidR="0032493E" w:rsidRPr="0032493E" w14:paraId="67456222" w14:textId="77777777" w:rsidTr="00552C3B">
        <w:trPr>
          <w:jc w:val="center"/>
        </w:trPr>
        <w:tc>
          <w:tcPr>
            <w:tcW w:w="1868" w:type="dxa"/>
            <w:vMerge w:val="restart"/>
            <w:vAlign w:val="center"/>
          </w:tcPr>
          <w:p w14:paraId="5B7C9EEC" w14:textId="77777777" w:rsidR="0032493E" w:rsidRPr="0032493E" w:rsidRDefault="0032493E" w:rsidP="00552C3B">
            <w:pPr>
              <w:spacing w:line="500" w:lineRule="exact"/>
              <w:rPr>
                <w:rFonts w:eastAsia="仿宋_GB2312"/>
                <w:b/>
                <w:bCs/>
                <w:color w:val="000000" w:themeColor="text1"/>
                <w:sz w:val="28"/>
                <w:szCs w:val="28"/>
              </w:rPr>
            </w:pPr>
          </w:p>
          <w:p w14:paraId="56E9AF1B" w14:textId="77777777" w:rsidR="0032493E" w:rsidRPr="0032493E" w:rsidRDefault="0032493E" w:rsidP="00552C3B">
            <w:pPr>
              <w:spacing w:line="500" w:lineRule="exact"/>
              <w:rPr>
                <w:rFonts w:eastAsia="仿宋_GB2312"/>
                <w:b/>
                <w:bCs/>
                <w:color w:val="000000" w:themeColor="text1"/>
                <w:sz w:val="28"/>
                <w:szCs w:val="28"/>
              </w:rPr>
            </w:pPr>
          </w:p>
          <w:p w14:paraId="5DEF83CF" w14:textId="77777777" w:rsidR="0032493E" w:rsidRPr="0032493E" w:rsidRDefault="0032493E" w:rsidP="00552C3B">
            <w:pPr>
              <w:spacing w:line="500" w:lineRule="exact"/>
              <w:rPr>
                <w:rFonts w:eastAsia="仿宋_GB2312"/>
                <w:b/>
                <w:bCs/>
                <w:color w:val="000000" w:themeColor="text1"/>
                <w:sz w:val="28"/>
                <w:szCs w:val="28"/>
              </w:rPr>
            </w:pPr>
          </w:p>
          <w:p w14:paraId="48A096B5" w14:textId="77777777" w:rsidR="0032493E" w:rsidRPr="0032493E" w:rsidRDefault="0032493E" w:rsidP="00552C3B">
            <w:pPr>
              <w:spacing w:line="500" w:lineRule="exact"/>
              <w:rPr>
                <w:rFonts w:eastAsia="仿宋_GB2312"/>
                <w:b/>
                <w:bCs/>
                <w:color w:val="000000" w:themeColor="text1"/>
                <w:sz w:val="28"/>
                <w:szCs w:val="28"/>
              </w:rPr>
            </w:pPr>
          </w:p>
          <w:p w14:paraId="53C276EB" w14:textId="77777777" w:rsidR="0032493E" w:rsidRPr="0032493E" w:rsidRDefault="0032493E" w:rsidP="00552C3B">
            <w:pPr>
              <w:spacing w:line="500" w:lineRule="exact"/>
              <w:rPr>
                <w:rFonts w:eastAsia="仿宋_GB2312"/>
                <w:b/>
                <w:bCs/>
                <w:color w:val="000000" w:themeColor="text1"/>
                <w:sz w:val="28"/>
                <w:szCs w:val="28"/>
              </w:rPr>
            </w:pPr>
          </w:p>
          <w:p w14:paraId="6658F50D" w14:textId="77777777" w:rsidR="0032493E" w:rsidRPr="0032493E" w:rsidRDefault="0032493E" w:rsidP="00552C3B">
            <w:pPr>
              <w:spacing w:line="500" w:lineRule="exact"/>
              <w:rPr>
                <w:rFonts w:eastAsia="仿宋_GB2312"/>
                <w:b/>
                <w:bCs/>
                <w:color w:val="000000" w:themeColor="text1"/>
                <w:sz w:val="28"/>
                <w:szCs w:val="28"/>
              </w:rPr>
            </w:pPr>
          </w:p>
          <w:p w14:paraId="7DBDF233" w14:textId="77777777" w:rsidR="0032493E" w:rsidRPr="0032493E" w:rsidRDefault="0032493E" w:rsidP="00552C3B">
            <w:pPr>
              <w:spacing w:line="500" w:lineRule="exact"/>
              <w:rPr>
                <w:rFonts w:eastAsia="仿宋_GB2312"/>
                <w:b/>
                <w:bCs/>
                <w:color w:val="000000" w:themeColor="text1"/>
                <w:sz w:val="28"/>
                <w:szCs w:val="28"/>
              </w:rPr>
            </w:pPr>
          </w:p>
          <w:p w14:paraId="5AC14E68" w14:textId="77777777" w:rsidR="0032493E" w:rsidRPr="0032493E" w:rsidRDefault="0032493E" w:rsidP="00C6228C">
            <w:pPr>
              <w:pStyle w:val="2"/>
              <w:jc w:val="both"/>
              <w:rPr>
                <w:sz w:val="34"/>
                <w:szCs w:val="28"/>
              </w:rPr>
            </w:pPr>
          </w:p>
          <w:p w14:paraId="44E9E3E4" w14:textId="77777777" w:rsidR="0032493E" w:rsidRPr="0032493E" w:rsidRDefault="0032493E" w:rsidP="00552C3B">
            <w:pPr>
              <w:spacing w:line="500" w:lineRule="exact"/>
              <w:rPr>
                <w:rFonts w:eastAsia="仿宋_GB2312"/>
                <w:b/>
                <w:bCs/>
                <w:color w:val="000000" w:themeColor="text1"/>
                <w:sz w:val="28"/>
                <w:szCs w:val="28"/>
              </w:rPr>
            </w:pPr>
            <w:r w:rsidRPr="0032493E">
              <w:rPr>
                <w:rFonts w:eastAsia="仿宋_GB2312" w:hint="eastAsia"/>
                <w:b/>
                <w:bCs/>
                <w:color w:val="000000" w:themeColor="text1"/>
                <w:sz w:val="28"/>
                <w:szCs w:val="28"/>
              </w:rPr>
              <w:t>A3.</w:t>
            </w:r>
            <w:r w:rsidRPr="0032493E">
              <w:rPr>
                <w:rFonts w:eastAsia="仿宋_GB2312" w:hint="eastAsia"/>
                <w:b/>
                <w:bCs/>
                <w:color w:val="000000" w:themeColor="text1"/>
                <w:sz w:val="28"/>
                <w:szCs w:val="28"/>
              </w:rPr>
              <w:t>教育过程</w:t>
            </w:r>
          </w:p>
        </w:tc>
        <w:tc>
          <w:tcPr>
            <w:tcW w:w="2115" w:type="dxa"/>
            <w:vAlign w:val="center"/>
          </w:tcPr>
          <w:p w14:paraId="5BD8822F" w14:textId="77777777" w:rsidR="0032493E" w:rsidRPr="0032493E" w:rsidRDefault="0032493E" w:rsidP="00552C3B">
            <w:pPr>
              <w:spacing w:line="500" w:lineRule="exact"/>
              <w:jc w:val="center"/>
              <w:rPr>
                <w:rFonts w:eastAsia="仿宋_GB2312"/>
                <w:b/>
                <w:bCs/>
                <w:color w:val="000000" w:themeColor="text1"/>
                <w:sz w:val="28"/>
                <w:szCs w:val="28"/>
              </w:rPr>
            </w:pPr>
          </w:p>
          <w:p w14:paraId="1C07358B" w14:textId="77777777" w:rsidR="0032493E" w:rsidRPr="0032493E" w:rsidRDefault="0032493E" w:rsidP="00552C3B">
            <w:pPr>
              <w:spacing w:line="500" w:lineRule="exact"/>
              <w:jc w:val="center"/>
              <w:rPr>
                <w:rFonts w:eastAsia="仿宋_GB2312"/>
                <w:b/>
                <w:bCs/>
                <w:color w:val="000000" w:themeColor="text1"/>
                <w:sz w:val="28"/>
                <w:szCs w:val="28"/>
              </w:rPr>
            </w:pPr>
          </w:p>
          <w:p w14:paraId="5B9DE19F" w14:textId="77777777" w:rsidR="0032493E" w:rsidRPr="0032493E" w:rsidRDefault="0032493E" w:rsidP="00552C3B">
            <w:pPr>
              <w:spacing w:line="500" w:lineRule="exact"/>
              <w:jc w:val="center"/>
              <w:rPr>
                <w:rFonts w:eastAsia="仿宋_GB2312"/>
                <w:b/>
                <w:bCs/>
                <w:color w:val="000000" w:themeColor="text1"/>
                <w:sz w:val="28"/>
                <w:szCs w:val="28"/>
              </w:rPr>
            </w:pPr>
          </w:p>
          <w:p w14:paraId="52E57F94" w14:textId="77777777" w:rsidR="0032493E" w:rsidRPr="0032493E" w:rsidRDefault="0032493E" w:rsidP="00552C3B">
            <w:pPr>
              <w:spacing w:line="500" w:lineRule="exact"/>
              <w:jc w:val="center"/>
              <w:rPr>
                <w:rFonts w:eastAsia="仿宋_GB2312"/>
                <w:b/>
                <w:bCs/>
                <w:color w:val="000000" w:themeColor="text1"/>
                <w:sz w:val="28"/>
                <w:szCs w:val="28"/>
              </w:rPr>
            </w:pPr>
          </w:p>
          <w:p w14:paraId="495C4368" w14:textId="77777777" w:rsidR="0032493E" w:rsidRPr="0032493E" w:rsidRDefault="0032493E" w:rsidP="00552C3B">
            <w:pPr>
              <w:spacing w:line="500" w:lineRule="exact"/>
              <w:jc w:val="center"/>
              <w:rPr>
                <w:rFonts w:eastAsia="仿宋_GB2312"/>
                <w:b/>
                <w:bCs/>
                <w:color w:val="000000" w:themeColor="text1"/>
                <w:sz w:val="28"/>
                <w:szCs w:val="28"/>
              </w:rPr>
            </w:pPr>
          </w:p>
          <w:p w14:paraId="638BBCAE" w14:textId="77777777" w:rsidR="0032493E" w:rsidRPr="0032493E" w:rsidRDefault="0032493E" w:rsidP="00C6228C">
            <w:pPr>
              <w:pStyle w:val="2"/>
              <w:jc w:val="both"/>
              <w:rPr>
                <w:sz w:val="34"/>
                <w:szCs w:val="28"/>
              </w:rPr>
            </w:pPr>
          </w:p>
          <w:p w14:paraId="02D25441"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B7.</w:t>
            </w:r>
            <w:r w:rsidRPr="0032493E">
              <w:rPr>
                <w:rFonts w:eastAsia="仿宋_GB2312" w:hint="eastAsia"/>
                <w:b/>
                <w:bCs/>
                <w:color w:val="000000" w:themeColor="text1"/>
                <w:sz w:val="28"/>
                <w:szCs w:val="28"/>
              </w:rPr>
              <w:t>活动组织</w:t>
            </w:r>
          </w:p>
        </w:tc>
        <w:tc>
          <w:tcPr>
            <w:tcW w:w="10657" w:type="dxa"/>
            <w:vAlign w:val="center"/>
          </w:tcPr>
          <w:p w14:paraId="59F6EA73"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lastRenderedPageBreak/>
              <w:t>认真按照《幼儿园教育指导纲要》《</w:t>
            </w:r>
            <w:r w:rsidRPr="0032493E">
              <w:rPr>
                <w:rFonts w:ascii="Times New Roman" w:hAnsi="Times New Roman" w:cs="仿宋_GB2312" w:hint="eastAsia"/>
                <w:color w:val="000000" w:themeColor="text1"/>
                <w:sz w:val="28"/>
                <w:szCs w:val="28"/>
              </w:rPr>
              <w:t>3</w:t>
            </w:r>
            <w:r w:rsidRPr="0032493E">
              <w:rPr>
                <w:rFonts w:ascii="仿宋_GB2312" w:hAnsi="仿宋_GB2312" w:cs="仿宋_GB2312" w:hint="eastAsia"/>
                <w:sz w:val="30"/>
                <w:szCs w:val="30"/>
              </w:rPr>
              <w:t>—</w:t>
            </w:r>
            <w:r w:rsidRPr="0032493E">
              <w:rPr>
                <w:rFonts w:ascii="Times New Roman" w:hAnsi="Times New Roman" w:cs="仿宋_GB2312" w:hint="eastAsia"/>
                <w:color w:val="000000" w:themeColor="text1"/>
                <w:sz w:val="28"/>
                <w:szCs w:val="28"/>
              </w:rPr>
              <w:t>6</w:t>
            </w:r>
            <w:r w:rsidRPr="0032493E">
              <w:rPr>
                <w:rFonts w:ascii="Times New Roman" w:hAnsi="Times New Roman" w:cs="仿宋_GB2312" w:hint="eastAsia"/>
                <w:color w:val="000000" w:themeColor="text1"/>
                <w:sz w:val="28"/>
                <w:szCs w:val="28"/>
              </w:rPr>
              <w:t>岁儿童学习与发展指南》要求，结合本园、班实际，每学期、每</w:t>
            </w:r>
            <w:proofErr w:type="gramStart"/>
            <w:r w:rsidRPr="0032493E">
              <w:rPr>
                <w:rFonts w:ascii="Times New Roman" w:hAnsi="Times New Roman" w:cs="仿宋_GB2312" w:hint="eastAsia"/>
                <w:color w:val="000000" w:themeColor="text1"/>
                <w:sz w:val="28"/>
                <w:szCs w:val="28"/>
              </w:rPr>
              <w:t>周制定</w:t>
            </w:r>
            <w:proofErr w:type="gramEnd"/>
            <w:r w:rsidRPr="0032493E">
              <w:rPr>
                <w:rFonts w:ascii="Times New Roman" w:hAnsi="Times New Roman" w:cs="仿宋_GB2312" w:hint="eastAsia"/>
                <w:color w:val="000000" w:themeColor="text1"/>
                <w:sz w:val="28"/>
                <w:szCs w:val="28"/>
              </w:rPr>
              <w:t>科学合理的班级保教计划</w:t>
            </w:r>
            <w:r w:rsidRPr="0032493E">
              <w:rPr>
                <w:rFonts w:ascii="Times New Roman" w:hAnsi="Times New Roman" w:cs="仿宋_GB2312"/>
                <w:color w:val="000000" w:themeColor="text1"/>
                <w:sz w:val="28"/>
                <w:szCs w:val="28"/>
              </w:rPr>
              <w:t>。</w:t>
            </w:r>
          </w:p>
          <w:p w14:paraId="708D1764"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一日活动安排相对稳定合理，并能根据幼儿的年龄特点、个体差异和活动需要做出</w:t>
            </w:r>
            <w:r w:rsidRPr="0032493E">
              <w:rPr>
                <w:rFonts w:ascii="Times New Roman" w:hAnsi="Times New Roman" w:cs="仿宋_GB2312" w:hint="eastAsia"/>
                <w:color w:val="000000" w:themeColor="text1"/>
                <w:sz w:val="28"/>
                <w:szCs w:val="28"/>
              </w:rPr>
              <w:lastRenderedPageBreak/>
              <w:t>灵活调整，避免活动安排频繁转换、幼儿消极等待。</w:t>
            </w:r>
          </w:p>
          <w:p w14:paraId="6FC75175"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以游戏为基本活动，确保幼儿每天有充分的自主游戏时间，因地制宜为幼儿创设游戏环境，提供丰富适宜的游戏材料，支持幼儿探究、试错、重复等行为，与幼儿一起分享游戏经验。</w:t>
            </w:r>
          </w:p>
          <w:p w14:paraId="4C8CF8B4"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发现和支持幼儿有意义的学习，采用小组或集体的形式讨论幼儿感兴趣的话题，鼓励幼儿表达自己的观点，提出问题、分析解决问题，拓展提升幼儿日常生活和游戏中的经验。</w:t>
            </w:r>
          </w:p>
          <w:p w14:paraId="572DED54"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关注幼儿学习与发展的整体性，注重健康、语言、社会、科学、艺术等各领域有机整合，促进幼儿智力和非智力因素协调发展，寓教育于生活和游戏中。</w:t>
            </w:r>
          </w:p>
          <w:p w14:paraId="17F6847D"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关注幼儿发展的连续性，注重幼小科学衔接。大班下学期采取多种形式，有针对性地帮助幼儿做好身心、生活、社会和学习等多方面的准备，建立对小学的积极期待和向往，促进幼儿顺利过渡</w:t>
            </w:r>
          </w:p>
        </w:tc>
      </w:tr>
      <w:tr w:rsidR="0032493E" w:rsidRPr="0032493E" w14:paraId="53CC85CE" w14:textId="77777777" w:rsidTr="00552C3B">
        <w:trPr>
          <w:trHeight w:val="90"/>
          <w:jc w:val="center"/>
        </w:trPr>
        <w:tc>
          <w:tcPr>
            <w:tcW w:w="1868" w:type="dxa"/>
            <w:vMerge/>
            <w:vAlign w:val="center"/>
          </w:tcPr>
          <w:p w14:paraId="6BD2B16D"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5CD6D1DD" w14:textId="77777777" w:rsidR="00C6228C" w:rsidRDefault="00C6228C" w:rsidP="00552C3B">
            <w:pPr>
              <w:spacing w:line="500" w:lineRule="exact"/>
              <w:jc w:val="center"/>
              <w:rPr>
                <w:rFonts w:eastAsia="仿宋_GB2312"/>
                <w:b/>
                <w:bCs/>
                <w:color w:val="000000" w:themeColor="text1"/>
                <w:sz w:val="28"/>
                <w:szCs w:val="28"/>
              </w:rPr>
            </w:pPr>
          </w:p>
          <w:p w14:paraId="3DB63E51" w14:textId="77777777" w:rsidR="00C6228C" w:rsidRDefault="00C6228C" w:rsidP="00552C3B">
            <w:pPr>
              <w:spacing w:line="500" w:lineRule="exact"/>
              <w:jc w:val="center"/>
              <w:rPr>
                <w:rFonts w:eastAsia="仿宋_GB2312"/>
                <w:b/>
                <w:bCs/>
                <w:color w:val="000000" w:themeColor="text1"/>
                <w:sz w:val="28"/>
                <w:szCs w:val="28"/>
              </w:rPr>
            </w:pPr>
          </w:p>
          <w:p w14:paraId="6B5BF073" w14:textId="77777777" w:rsidR="00C6228C" w:rsidRDefault="00C6228C" w:rsidP="00552C3B">
            <w:pPr>
              <w:spacing w:line="500" w:lineRule="exact"/>
              <w:jc w:val="center"/>
              <w:rPr>
                <w:rFonts w:eastAsia="仿宋_GB2312"/>
                <w:b/>
                <w:bCs/>
                <w:color w:val="000000" w:themeColor="text1"/>
                <w:sz w:val="28"/>
                <w:szCs w:val="28"/>
              </w:rPr>
            </w:pPr>
          </w:p>
          <w:p w14:paraId="2ADF8A12" w14:textId="77777777" w:rsidR="00C6228C" w:rsidRDefault="00C6228C" w:rsidP="00552C3B">
            <w:pPr>
              <w:spacing w:line="500" w:lineRule="exact"/>
              <w:jc w:val="center"/>
              <w:rPr>
                <w:rFonts w:eastAsia="仿宋_GB2312"/>
                <w:b/>
                <w:bCs/>
                <w:color w:val="000000" w:themeColor="text1"/>
                <w:sz w:val="28"/>
                <w:szCs w:val="28"/>
              </w:rPr>
            </w:pPr>
          </w:p>
          <w:p w14:paraId="64FD4748" w14:textId="77777777" w:rsidR="00C6228C" w:rsidRDefault="00C6228C" w:rsidP="00552C3B">
            <w:pPr>
              <w:spacing w:line="500" w:lineRule="exact"/>
              <w:jc w:val="center"/>
              <w:rPr>
                <w:rFonts w:eastAsia="仿宋_GB2312"/>
                <w:b/>
                <w:bCs/>
                <w:color w:val="000000" w:themeColor="text1"/>
                <w:sz w:val="28"/>
                <w:szCs w:val="28"/>
              </w:rPr>
            </w:pPr>
          </w:p>
          <w:p w14:paraId="398D386B" w14:textId="77777777" w:rsidR="00C6228C" w:rsidRDefault="00C6228C" w:rsidP="00552C3B">
            <w:pPr>
              <w:spacing w:line="500" w:lineRule="exact"/>
              <w:jc w:val="center"/>
              <w:rPr>
                <w:rFonts w:eastAsia="仿宋_GB2312"/>
                <w:b/>
                <w:bCs/>
                <w:color w:val="000000" w:themeColor="text1"/>
                <w:sz w:val="28"/>
                <w:szCs w:val="28"/>
              </w:rPr>
            </w:pPr>
          </w:p>
          <w:p w14:paraId="759F69FD" w14:textId="77777777" w:rsidR="00C6228C" w:rsidRDefault="00C6228C" w:rsidP="00552C3B">
            <w:pPr>
              <w:spacing w:line="500" w:lineRule="exact"/>
              <w:jc w:val="center"/>
              <w:rPr>
                <w:rFonts w:eastAsia="仿宋_GB2312"/>
                <w:b/>
                <w:bCs/>
                <w:color w:val="000000" w:themeColor="text1"/>
                <w:sz w:val="28"/>
                <w:szCs w:val="28"/>
              </w:rPr>
            </w:pPr>
          </w:p>
          <w:p w14:paraId="6B796E9C" w14:textId="77777777" w:rsidR="00C6228C" w:rsidRDefault="00C6228C" w:rsidP="00552C3B">
            <w:pPr>
              <w:spacing w:line="500" w:lineRule="exact"/>
              <w:jc w:val="center"/>
              <w:rPr>
                <w:rFonts w:eastAsia="仿宋_GB2312"/>
                <w:b/>
                <w:bCs/>
                <w:color w:val="000000" w:themeColor="text1"/>
                <w:sz w:val="28"/>
                <w:szCs w:val="28"/>
              </w:rPr>
            </w:pPr>
          </w:p>
          <w:p w14:paraId="75B47DD4" w14:textId="77777777" w:rsidR="00C6228C" w:rsidRDefault="00C6228C" w:rsidP="00552C3B">
            <w:pPr>
              <w:spacing w:line="500" w:lineRule="exact"/>
              <w:jc w:val="center"/>
              <w:rPr>
                <w:rFonts w:eastAsia="仿宋_GB2312"/>
                <w:b/>
                <w:bCs/>
                <w:color w:val="000000" w:themeColor="text1"/>
                <w:sz w:val="28"/>
                <w:szCs w:val="28"/>
              </w:rPr>
            </w:pPr>
          </w:p>
          <w:p w14:paraId="0CEDA533" w14:textId="2C95463E"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B8.</w:t>
            </w:r>
            <w:r w:rsidRPr="0032493E">
              <w:rPr>
                <w:rFonts w:eastAsia="仿宋_GB2312" w:hint="eastAsia"/>
                <w:b/>
                <w:bCs/>
                <w:color w:val="000000" w:themeColor="text1"/>
                <w:sz w:val="28"/>
                <w:szCs w:val="28"/>
              </w:rPr>
              <w:t>师幼互动</w:t>
            </w:r>
          </w:p>
        </w:tc>
        <w:tc>
          <w:tcPr>
            <w:tcW w:w="10657" w:type="dxa"/>
          </w:tcPr>
          <w:p w14:paraId="13E76016"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lastRenderedPageBreak/>
              <w:t>教师保持积极乐观愉快的情绪状态，以亲切和蔼、支持性的态度和行为与幼儿互动，平等对待每一名幼儿。幼儿在一日活动中是自信、从容的，能放心大胆地表达真实情绪和不同观点。</w:t>
            </w:r>
          </w:p>
          <w:p w14:paraId="2E5DD534"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lastRenderedPageBreak/>
              <w:t>支持幼儿自主选择游戏材料、同伴和玩法，支持幼儿参与一日生活中与自己有关的决策。</w:t>
            </w:r>
          </w:p>
          <w:p w14:paraId="60C901FB"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认真观察幼儿在各类活动中的行为表现并做必要记录，根据一段时间的持续观察，对幼儿的发展情况和需要做出客观全面的分析，提供有针对性地支持。不急于介入或干扰幼儿的活动。</w:t>
            </w:r>
          </w:p>
          <w:p w14:paraId="1A5DEF13"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重视幼儿通过绘画、讲述等方式对自己经历过的游戏、阅读图画书、观察等活动进行表达表征，教师能一对一倾听并真实记录幼儿的想法和体验。</w:t>
            </w:r>
          </w:p>
          <w:p w14:paraId="20A96D2B"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善于发现各种偶发的教育契机，能抓住活动中幼儿感兴趣或有意义的问题和情境，能识别幼儿以新的方式主动学习，及时给予有效支持。</w:t>
            </w:r>
          </w:p>
          <w:p w14:paraId="1ECDC61E"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尊重并回应幼儿的想法与问题，通过开放性提问、推测、讨论等方式，支持和拓展每一个幼儿的学习。</w:t>
            </w:r>
          </w:p>
          <w:p w14:paraId="573628EA"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b/>
                <w:bCs/>
                <w:color w:val="000000" w:themeColor="text1"/>
                <w:sz w:val="28"/>
                <w:szCs w:val="28"/>
              </w:rPr>
            </w:pPr>
            <w:r w:rsidRPr="0032493E">
              <w:rPr>
                <w:rFonts w:ascii="Times New Roman" w:hAnsi="Times New Roman" w:cs="仿宋_GB2312" w:hint="eastAsia"/>
                <w:color w:val="000000" w:themeColor="text1"/>
                <w:sz w:val="28"/>
                <w:szCs w:val="28"/>
              </w:rPr>
              <w:t>理解幼儿在</w:t>
            </w:r>
            <w:r w:rsidRPr="0032493E">
              <w:rPr>
                <w:rFonts w:ascii="Times New Roman" w:hAnsi="Times New Roman" w:cs="仿宋_GB2312" w:hint="eastAsia"/>
                <w:sz w:val="28"/>
                <w:szCs w:val="28"/>
              </w:rPr>
              <w:t>健康</w:t>
            </w:r>
            <w:r w:rsidRPr="0032493E">
              <w:rPr>
                <w:rFonts w:ascii="Times New Roman" w:hAnsi="Times New Roman" w:cs="仿宋_GB2312" w:hint="eastAsia"/>
                <w:color w:val="000000" w:themeColor="text1"/>
                <w:sz w:val="28"/>
                <w:szCs w:val="28"/>
              </w:rPr>
              <w:t>、语言、社会、科学、艺术等各领域的学习方式，尊重幼儿发展的个体差异，发现每个幼儿的优势和长处，促进幼儿在原有水平上的发展。不片面追求某一领域、某一方面的学习和发展</w:t>
            </w:r>
          </w:p>
        </w:tc>
      </w:tr>
      <w:tr w:rsidR="0032493E" w:rsidRPr="0032493E" w14:paraId="3070C5F5" w14:textId="77777777" w:rsidTr="00552C3B">
        <w:trPr>
          <w:trHeight w:val="322"/>
          <w:jc w:val="center"/>
        </w:trPr>
        <w:tc>
          <w:tcPr>
            <w:tcW w:w="1868" w:type="dxa"/>
            <w:vMerge/>
            <w:vAlign w:val="center"/>
          </w:tcPr>
          <w:p w14:paraId="6835FFC8"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7AA29496"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B9.</w:t>
            </w:r>
            <w:r w:rsidRPr="0032493E">
              <w:rPr>
                <w:rFonts w:eastAsia="仿宋_GB2312" w:hint="eastAsia"/>
                <w:b/>
                <w:bCs/>
                <w:color w:val="000000" w:themeColor="text1"/>
                <w:sz w:val="28"/>
                <w:szCs w:val="28"/>
              </w:rPr>
              <w:t>家园共育</w:t>
            </w:r>
          </w:p>
        </w:tc>
        <w:tc>
          <w:tcPr>
            <w:tcW w:w="10657" w:type="dxa"/>
            <w:vAlign w:val="center"/>
          </w:tcPr>
          <w:p w14:paraId="4A2B4523"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幼儿园与家长建立平等互信关系，教师及时与家长分享幼儿的成长和进步，了解幼</w:t>
            </w:r>
            <w:r w:rsidRPr="0032493E">
              <w:rPr>
                <w:rFonts w:ascii="Times New Roman" w:hAnsi="Times New Roman" w:cs="仿宋_GB2312" w:hint="eastAsia"/>
                <w:color w:val="000000" w:themeColor="text1"/>
                <w:sz w:val="28"/>
                <w:szCs w:val="28"/>
              </w:rPr>
              <w:lastRenderedPageBreak/>
              <w:t>儿在家庭中的表现，认真倾听家长的意见建议。</w:t>
            </w:r>
          </w:p>
          <w:p w14:paraId="79083949"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家长有机会体验幼儿园的生活，参与幼儿园管理，引导家长理解教师工作对幼儿成长的价值，尊重教师的专业性，积极参与并支持幼儿园的工作，成为幼儿园的合作伙伴。</w:t>
            </w:r>
          </w:p>
          <w:p w14:paraId="4B8AA319"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w:t>
            </w:r>
            <w:proofErr w:type="gramStart"/>
            <w:r w:rsidRPr="0032493E">
              <w:rPr>
                <w:rFonts w:ascii="Times New Roman" w:hAnsi="Times New Roman" w:cs="仿宋_GB2312" w:hint="eastAsia"/>
                <w:color w:val="000000" w:themeColor="text1"/>
                <w:sz w:val="28"/>
                <w:szCs w:val="28"/>
              </w:rPr>
              <w:t>园通</w:t>
            </w:r>
            <w:proofErr w:type="gramEnd"/>
            <w:r w:rsidRPr="0032493E">
              <w:rPr>
                <w:rFonts w:ascii="Times New Roman" w:hAnsi="Times New Roman" w:cs="仿宋_GB2312" w:hint="eastAsia"/>
                <w:color w:val="000000" w:themeColor="text1"/>
                <w:sz w:val="28"/>
                <w:szCs w:val="28"/>
              </w:rPr>
              <w:t>过家长会、家长开放日等多种途径，向家长宣传科学育儿理念和知识，为家长提供分享交流育儿经验的机会，帮助家长解决育儿困惑。</w:t>
            </w:r>
          </w:p>
          <w:p w14:paraId="209FE068"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幼儿园与家庭、社区密切合作，积极构建协同育人机制，充分利用自然、社会和文化资源，共同创设良好的育人环境</w:t>
            </w:r>
          </w:p>
        </w:tc>
      </w:tr>
      <w:tr w:rsidR="0032493E" w:rsidRPr="0032493E" w14:paraId="6A40DE79" w14:textId="77777777" w:rsidTr="00552C3B">
        <w:trPr>
          <w:trHeight w:val="322"/>
          <w:jc w:val="center"/>
        </w:trPr>
        <w:tc>
          <w:tcPr>
            <w:tcW w:w="1868" w:type="dxa"/>
            <w:vMerge w:val="restart"/>
            <w:vAlign w:val="center"/>
          </w:tcPr>
          <w:p w14:paraId="1BAEAADA" w14:textId="77777777" w:rsidR="0032493E" w:rsidRPr="0032493E" w:rsidRDefault="0032493E" w:rsidP="00552C3B">
            <w:pPr>
              <w:spacing w:line="500" w:lineRule="exact"/>
              <w:jc w:val="left"/>
              <w:rPr>
                <w:rFonts w:eastAsia="仿宋_GB2312"/>
                <w:b/>
                <w:bCs/>
                <w:color w:val="000000" w:themeColor="text1"/>
                <w:sz w:val="28"/>
                <w:szCs w:val="28"/>
              </w:rPr>
            </w:pPr>
            <w:r w:rsidRPr="0032493E">
              <w:rPr>
                <w:rFonts w:eastAsia="仿宋_GB2312" w:hint="eastAsia"/>
                <w:b/>
                <w:bCs/>
                <w:color w:val="000000" w:themeColor="text1"/>
                <w:sz w:val="28"/>
                <w:szCs w:val="28"/>
              </w:rPr>
              <w:lastRenderedPageBreak/>
              <w:t>A4.</w:t>
            </w:r>
            <w:r w:rsidRPr="0032493E">
              <w:rPr>
                <w:rFonts w:eastAsia="仿宋_GB2312"/>
                <w:b/>
                <w:bCs/>
                <w:color w:val="000000" w:themeColor="text1"/>
                <w:sz w:val="28"/>
                <w:szCs w:val="28"/>
              </w:rPr>
              <w:t>环境</w:t>
            </w:r>
            <w:r w:rsidRPr="0032493E">
              <w:rPr>
                <w:rFonts w:eastAsia="仿宋_GB2312" w:hint="eastAsia"/>
                <w:b/>
                <w:bCs/>
                <w:color w:val="000000" w:themeColor="text1"/>
                <w:sz w:val="28"/>
                <w:szCs w:val="28"/>
              </w:rPr>
              <w:t>创设</w:t>
            </w:r>
          </w:p>
        </w:tc>
        <w:tc>
          <w:tcPr>
            <w:tcW w:w="2115" w:type="dxa"/>
            <w:vAlign w:val="center"/>
          </w:tcPr>
          <w:p w14:paraId="48CD13FC" w14:textId="77777777" w:rsidR="0032493E" w:rsidRPr="0032493E" w:rsidRDefault="0032493E" w:rsidP="00C6228C">
            <w:pPr>
              <w:spacing w:line="500" w:lineRule="exact"/>
              <w:rPr>
                <w:rFonts w:eastAsia="仿宋_GB2312"/>
                <w:b/>
                <w:bCs/>
                <w:color w:val="000000" w:themeColor="text1"/>
                <w:sz w:val="28"/>
                <w:szCs w:val="28"/>
              </w:rPr>
            </w:pPr>
          </w:p>
          <w:p w14:paraId="7E848641"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B10.</w:t>
            </w:r>
            <w:r w:rsidRPr="0032493E">
              <w:rPr>
                <w:rFonts w:eastAsia="仿宋_GB2312" w:hint="eastAsia"/>
                <w:b/>
                <w:bCs/>
                <w:color w:val="000000" w:themeColor="text1"/>
                <w:sz w:val="28"/>
                <w:szCs w:val="28"/>
              </w:rPr>
              <w:t>空间设施</w:t>
            </w:r>
          </w:p>
        </w:tc>
        <w:tc>
          <w:tcPr>
            <w:tcW w:w="10657" w:type="dxa"/>
            <w:vAlign w:val="center"/>
          </w:tcPr>
          <w:p w14:paraId="3D1F7867"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幼儿园规模与班</w:t>
            </w:r>
            <w:proofErr w:type="gramStart"/>
            <w:r w:rsidRPr="0032493E">
              <w:rPr>
                <w:rFonts w:ascii="Times New Roman" w:hAnsi="Times New Roman" w:cs="仿宋_GB2312" w:hint="eastAsia"/>
                <w:color w:val="000000" w:themeColor="text1"/>
                <w:sz w:val="28"/>
                <w:szCs w:val="28"/>
              </w:rPr>
              <w:t>额符合</w:t>
            </w:r>
            <w:proofErr w:type="gramEnd"/>
            <w:r w:rsidRPr="0032493E">
              <w:rPr>
                <w:rFonts w:ascii="Times New Roman" w:hAnsi="Times New Roman" w:cs="仿宋_GB2312" w:hint="eastAsia"/>
                <w:color w:val="000000" w:themeColor="text1"/>
                <w:sz w:val="28"/>
                <w:szCs w:val="28"/>
              </w:rPr>
              <w:t>国家和地方相关规定，合理规划并灵活调整室内外空间布局，最大限度地满足幼儿游戏活动的需要。除综合活动室外，不追求设置专门的功能室，避免</w:t>
            </w:r>
            <w:proofErr w:type="gramStart"/>
            <w:r w:rsidRPr="0032493E">
              <w:rPr>
                <w:rFonts w:ascii="Times New Roman" w:hAnsi="Times New Roman" w:cs="仿宋_GB2312" w:hint="eastAsia"/>
                <w:color w:val="000000" w:themeColor="text1"/>
                <w:sz w:val="28"/>
                <w:szCs w:val="28"/>
              </w:rPr>
              <w:t>奢华浪费</w:t>
            </w:r>
            <w:proofErr w:type="gramEnd"/>
            <w:r w:rsidRPr="0032493E">
              <w:rPr>
                <w:rFonts w:ascii="Times New Roman" w:hAnsi="Times New Roman" w:cs="仿宋_GB2312" w:hint="eastAsia"/>
                <w:color w:val="000000" w:themeColor="text1"/>
                <w:sz w:val="28"/>
                <w:szCs w:val="28"/>
              </w:rPr>
              <w:t>和形式主义。</w:t>
            </w:r>
          </w:p>
          <w:p w14:paraId="7B5AECF1"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各类设施设备安全、环保，符合幼儿的年龄特点，方便幼儿使用和取放，满足幼儿逐步增长的独立活动需要。提供必要的遮阳遮雨设施设备，确保特殊天气条件下幼儿必要的户外活动能正常开展</w:t>
            </w:r>
          </w:p>
        </w:tc>
      </w:tr>
      <w:tr w:rsidR="0032493E" w:rsidRPr="0032493E" w14:paraId="3BE98587" w14:textId="77777777" w:rsidTr="00552C3B">
        <w:trPr>
          <w:trHeight w:val="322"/>
          <w:jc w:val="center"/>
        </w:trPr>
        <w:tc>
          <w:tcPr>
            <w:tcW w:w="1868" w:type="dxa"/>
            <w:vMerge/>
            <w:vAlign w:val="center"/>
          </w:tcPr>
          <w:p w14:paraId="55A3AAC9"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0DAFCADB" w14:textId="77777777" w:rsidR="00C6228C" w:rsidRDefault="00C6228C" w:rsidP="00552C3B">
            <w:pPr>
              <w:spacing w:line="500" w:lineRule="exact"/>
              <w:jc w:val="center"/>
              <w:rPr>
                <w:rFonts w:eastAsia="仿宋_GB2312"/>
                <w:b/>
                <w:bCs/>
                <w:color w:val="000000" w:themeColor="text1"/>
                <w:sz w:val="28"/>
                <w:szCs w:val="28"/>
              </w:rPr>
            </w:pPr>
          </w:p>
          <w:p w14:paraId="799CB484" w14:textId="77777777" w:rsidR="00C6228C" w:rsidRDefault="00C6228C" w:rsidP="00552C3B">
            <w:pPr>
              <w:spacing w:line="500" w:lineRule="exact"/>
              <w:jc w:val="center"/>
              <w:rPr>
                <w:rFonts w:eastAsia="仿宋_GB2312"/>
                <w:b/>
                <w:bCs/>
                <w:color w:val="000000" w:themeColor="text1"/>
                <w:sz w:val="28"/>
                <w:szCs w:val="28"/>
              </w:rPr>
            </w:pPr>
          </w:p>
          <w:p w14:paraId="02DBD144" w14:textId="2C05E7DC"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B11.</w:t>
            </w:r>
            <w:r w:rsidRPr="0032493E">
              <w:rPr>
                <w:rFonts w:eastAsia="仿宋_GB2312" w:hint="eastAsia"/>
                <w:b/>
                <w:bCs/>
                <w:color w:val="000000" w:themeColor="text1"/>
                <w:sz w:val="28"/>
                <w:szCs w:val="28"/>
              </w:rPr>
              <w:t>玩具材料</w:t>
            </w:r>
          </w:p>
        </w:tc>
        <w:tc>
          <w:tcPr>
            <w:tcW w:w="10657" w:type="dxa"/>
            <w:vAlign w:val="center"/>
          </w:tcPr>
          <w:p w14:paraId="45F7D4ED"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lastRenderedPageBreak/>
              <w:t>玩具材料种类丰富，数量充足，以</w:t>
            </w:r>
            <w:proofErr w:type="gramStart"/>
            <w:r w:rsidRPr="0032493E">
              <w:rPr>
                <w:rFonts w:ascii="Times New Roman" w:hAnsi="Times New Roman" w:cs="仿宋_GB2312" w:hint="eastAsia"/>
                <w:color w:val="000000" w:themeColor="text1"/>
                <w:sz w:val="28"/>
                <w:szCs w:val="28"/>
              </w:rPr>
              <w:t>低结构</w:t>
            </w:r>
            <w:proofErr w:type="gramEnd"/>
            <w:r w:rsidRPr="0032493E">
              <w:rPr>
                <w:rFonts w:ascii="Times New Roman" w:hAnsi="Times New Roman" w:cs="仿宋_GB2312" w:hint="eastAsia"/>
                <w:color w:val="000000" w:themeColor="text1"/>
                <w:sz w:val="28"/>
                <w:szCs w:val="28"/>
              </w:rPr>
              <w:t>材料为主，</w:t>
            </w:r>
            <w:r w:rsidRPr="0032493E">
              <w:rPr>
                <w:rFonts w:ascii="Times New Roman" w:hAnsi="Times New Roman" w:cs="仿宋_GB2312" w:hint="eastAsia"/>
                <w:sz w:val="28"/>
                <w:szCs w:val="28"/>
              </w:rPr>
              <w:t>能够保证多名幼儿同时游戏的</w:t>
            </w:r>
            <w:r w:rsidRPr="0032493E">
              <w:rPr>
                <w:rFonts w:ascii="Times New Roman" w:hAnsi="Times New Roman" w:cs="仿宋_GB2312" w:hint="eastAsia"/>
                <w:sz w:val="28"/>
                <w:szCs w:val="28"/>
              </w:rPr>
              <w:lastRenderedPageBreak/>
              <w:t>需要。</w:t>
            </w:r>
            <w:r w:rsidRPr="0032493E">
              <w:rPr>
                <w:rFonts w:ascii="Times New Roman" w:hAnsi="Times New Roman" w:cs="仿宋_GB2312" w:hint="eastAsia"/>
                <w:color w:val="000000" w:themeColor="text1"/>
                <w:sz w:val="28"/>
                <w:szCs w:val="28"/>
              </w:rPr>
              <w:t>尽可能减少幼儿使用电子设备。</w:t>
            </w:r>
          </w:p>
          <w:p w14:paraId="4FB05CEB"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幼儿园配备的图画书应符合幼儿年龄特点和认知水平，注重体现中华优秀传统文化和现代生活特色，富有教育意义。人均数量不少于</w:t>
            </w:r>
            <w:r w:rsidRPr="0032493E">
              <w:rPr>
                <w:rFonts w:ascii="Times New Roman" w:hAnsi="Times New Roman" w:cs="仿宋_GB2312" w:hint="eastAsia"/>
                <w:color w:val="000000" w:themeColor="text1"/>
                <w:sz w:val="28"/>
                <w:szCs w:val="28"/>
              </w:rPr>
              <w:t>10</w:t>
            </w:r>
            <w:r w:rsidRPr="0032493E">
              <w:rPr>
                <w:rFonts w:ascii="Times New Roman" w:hAnsi="Times New Roman" w:cs="仿宋_GB2312" w:hint="eastAsia"/>
                <w:color w:val="000000" w:themeColor="text1"/>
                <w:sz w:val="28"/>
                <w:szCs w:val="28"/>
              </w:rPr>
              <w:t>册，每班复本量不超过</w:t>
            </w:r>
            <w:r w:rsidRPr="0032493E">
              <w:rPr>
                <w:rFonts w:ascii="Times New Roman" w:hAnsi="Times New Roman" w:cs="仿宋_GB2312" w:hint="eastAsia"/>
                <w:color w:val="000000" w:themeColor="text1"/>
                <w:sz w:val="28"/>
                <w:szCs w:val="28"/>
              </w:rPr>
              <w:t>5</w:t>
            </w:r>
            <w:r w:rsidRPr="0032493E">
              <w:rPr>
                <w:rFonts w:ascii="Times New Roman" w:hAnsi="Times New Roman" w:cs="仿宋_GB2312" w:hint="eastAsia"/>
                <w:color w:val="000000" w:themeColor="text1"/>
                <w:sz w:val="28"/>
                <w:szCs w:val="28"/>
              </w:rPr>
              <w:t>册，并根据需要及时调整更新。幼儿园不得使用幼儿教材和境外课程，防止存在意识形态和宗教等渗透的图画</w:t>
            </w:r>
            <w:proofErr w:type="gramStart"/>
            <w:r w:rsidRPr="0032493E">
              <w:rPr>
                <w:rFonts w:ascii="Times New Roman" w:hAnsi="Times New Roman" w:cs="仿宋_GB2312" w:hint="eastAsia"/>
                <w:color w:val="000000" w:themeColor="text1"/>
                <w:sz w:val="28"/>
                <w:szCs w:val="28"/>
              </w:rPr>
              <w:t>书进入</w:t>
            </w:r>
            <w:proofErr w:type="gramEnd"/>
            <w:r w:rsidRPr="0032493E">
              <w:rPr>
                <w:rFonts w:ascii="Times New Roman" w:hAnsi="Times New Roman" w:cs="仿宋_GB2312" w:hint="eastAsia"/>
                <w:color w:val="000000" w:themeColor="text1"/>
                <w:sz w:val="28"/>
                <w:szCs w:val="28"/>
              </w:rPr>
              <w:t>幼儿园</w:t>
            </w:r>
          </w:p>
        </w:tc>
      </w:tr>
      <w:tr w:rsidR="0032493E" w:rsidRPr="0032493E" w14:paraId="3102AD82" w14:textId="77777777" w:rsidTr="00552C3B">
        <w:trPr>
          <w:jc w:val="center"/>
        </w:trPr>
        <w:tc>
          <w:tcPr>
            <w:tcW w:w="1868" w:type="dxa"/>
            <w:vMerge w:val="restart"/>
            <w:vAlign w:val="center"/>
          </w:tcPr>
          <w:p w14:paraId="08B463F0" w14:textId="77777777" w:rsidR="0032493E" w:rsidRPr="0032493E" w:rsidRDefault="0032493E" w:rsidP="00552C3B">
            <w:pPr>
              <w:spacing w:line="500" w:lineRule="exact"/>
              <w:jc w:val="left"/>
              <w:rPr>
                <w:rFonts w:eastAsia="仿宋_GB2312"/>
                <w:b/>
                <w:bCs/>
                <w:color w:val="000000" w:themeColor="text1"/>
                <w:sz w:val="28"/>
                <w:szCs w:val="28"/>
              </w:rPr>
            </w:pPr>
          </w:p>
          <w:p w14:paraId="0B6AA424" w14:textId="77777777" w:rsidR="0032493E" w:rsidRPr="0032493E" w:rsidRDefault="0032493E" w:rsidP="00552C3B">
            <w:pPr>
              <w:spacing w:line="500" w:lineRule="exact"/>
              <w:jc w:val="left"/>
              <w:rPr>
                <w:rFonts w:eastAsia="仿宋_GB2312"/>
                <w:b/>
                <w:bCs/>
                <w:color w:val="000000" w:themeColor="text1"/>
                <w:sz w:val="28"/>
                <w:szCs w:val="28"/>
              </w:rPr>
            </w:pPr>
          </w:p>
          <w:p w14:paraId="1527A42A" w14:textId="77777777" w:rsidR="0032493E" w:rsidRPr="0032493E" w:rsidRDefault="0032493E" w:rsidP="00552C3B">
            <w:pPr>
              <w:spacing w:line="500" w:lineRule="exact"/>
              <w:jc w:val="left"/>
              <w:rPr>
                <w:rFonts w:eastAsia="仿宋_GB2312"/>
                <w:b/>
                <w:bCs/>
                <w:color w:val="000000" w:themeColor="text1"/>
                <w:sz w:val="28"/>
                <w:szCs w:val="28"/>
              </w:rPr>
            </w:pPr>
          </w:p>
          <w:p w14:paraId="2CD1A3BE" w14:textId="77777777" w:rsidR="0032493E" w:rsidRPr="0032493E" w:rsidRDefault="0032493E" w:rsidP="00552C3B">
            <w:pPr>
              <w:spacing w:line="500" w:lineRule="exact"/>
              <w:jc w:val="left"/>
              <w:rPr>
                <w:rFonts w:eastAsia="仿宋_GB2312"/>
                <w:b/>
                <w:bCs/>
                <w:color w:val="000000" w:themeColor="text1"/>
                <w:sz w:val="28"/>
                <w:szCs w:val="28"/>
              </w:rPr>
            </w:pPr>
          </w:p>
          <w:p w14:paraId="01838A9E" w14:textId="77777777" w:rsidR="0032493E" w:rsidRPr="0032493E" w:rsidRDefault="0032493E" w:rsidP="00552C3B">
            <w:pPr>
              <w:spacing w:line="500" w:lineRule="exact"/>
              <w:jc w:val="left"/>
              <w:rPr>
                <w:rFonts w:eastAsia="仿宋_GB2312"/>
                <w:b/>
                <w:bCs/>
                <w:color w:val="000000" w:themeColor="text1"/>
                <w:sz w:val="28"/>
                <w:szCs w:val="28"/>
              </w:rPr>
            </w:pPr>
          </w:p>
          <w:p w14:paraId="2E6973AA" w14:textId="77777777" w:rsidR="0032493E" w:rsidRPr="0032493E" w:rsidRDefault="0032493E" w:rsidP="00552C3B">
            <w:pPr>
              <w:spacing w:line="500" w:lineRule="exact"/>
              <w:jc w:val="left"/>
              <w:rPr>
                <w:rFonts w:eastAsia="仿宋_GB2312"/>
                <w:b/>
                <w:bCs/>
                <w:color w:val="000000" w:themeColor="text1"/>
                <w:sz w:val="28"/>
                <w:szCs w:val="28"/>
              </w:rPr>
            </w:pPr>
          </w:p>
          <w:p w14:paraId="1E87174E" w14:textId="77777777" w:rsidR="0032493E" w:rsidRPr="0032493E" w:rsidRDefault="0032493E" w:rsidP="00552C3B">
            <w:pPr>
              <w:spacing w:line="500" w:lineRule="exact"/>
              <w:jc w:val="left"/>
              <w:rPr>
                <w:rFonts w:eastAsia="仿宋_GB2312"/>
                <w:b/>
                <w:bCs/>
                <w:color w:val="000000" w:themeColor="text1"/>
                <w:sz w:val="28"/>
                <w:szCs w:val="28"/>
              </w:rPr>
            </w:pPr>
          </w:p>
          <w:p w14:paraId="3F95C272" w14:textId="77777777" w:rsidR="0032493E" w:rsidRPr="0032493E" w:rsidRDefault="0032493E" w:rsidP="00552C3B">
            <w:pPr>
              <w:spacing w:line="500" w:lineRule="exact"/>
              <w:jc w:val="left"/>
              <w:rPr>
                <w:rFonts w:eastAsia="仿宋_GB2312"/>
                <w:b/>
                <w:bCs/>
                <w:color w:val="000000" w:themeColor="text1"/>
                <w:sz w:val="28"/>
                <w:szCs w:val="28"/>
              </w:rPr>
            </w:pPr>
          </w:p>
          <w:p w14:paraId="6F516CF6" w14:textId="77777777" w:rsidR="0032493E" w:rsidRPr="0032493E" w:rsidRDefault="0032493E" w:rsidP="00552C3B">
            <w:pPr>
              <w:pStyle w:val="2"/>
              <w:rPr>
                <w:rFonts w:ascii="Times New Roman" w:eastAsia="仿宋_GB2312" w:hAnsi="Times New Roman"/>
                <w:color w:val="000000" w:themeColor="text1"/>
                <w:sz w:val="28"/>
                <w:szCs w:val="28"/>
              </w:rPr>
            </w:pPr>
          </w:p>
          <w:p w14:paraId="76931794" w14:textId="77777777" w:rsidR="0032493E" w:rsidRPr="0032493E" w:rsidRDefault="0032493E" w:rsidP="00C6228C">
            <w:pPr>
              <w:pStyle w:val="2"/>
              <w:jc w:val="both"/>
              <w:rPr>
                <w:sz w:val="34"/>
                <w:szCs w:val="28"/>
              </w:rPr>
            </w:pPr>
          </w:p>
          <w:p w14:paraId="03FC8899" w14:textId="77777777" w:rsidR="0032493E" w:rsidRPr="0032493E" w:rsidRDefault="0032493E" w:rsidP="00552C3B">
            <w:pPr>
              <w:spacing w:line="500" w:lineRule="exact"/>
              <w:jc w:val="left"/>
              <w:rPr>
                <w:rFonts w:eastAsia="仿宋_GB2312"/>
                <w:b/>
                <w:bCs/>
                <w:color w:val="000000" w:themeColor="text1"/>
                <w:sz w:val="28"/>
                <w:szCs w:val="28"/>
              </w:rPr>
            </w:pPr>
            <w:r w:rsidRPr="0032493E">
              <w:rPr>
                <w:rFonts w:eastAsia="仿宋_GB2312" w:hint="eastAsia"/>
                <w:b/>
                <w:bCs/>
                <w:color w:val="000000" w:themeColor="text1"/>
                <w:sz w:val="28"/>
                <w:szCs w:val="28"/>
              </w:rPr>
              <w:t>A5.</w:t>
            </w:r>
            <w:r w:rsidRPr="0032493E">
              <w:rPr>
                <w:rFonts w:eastAsia="仿宋_GB2312" w:hint="eastAsia"/>
                <w:b/>
                <w:bCs/>
                <w:color w:val="000000" w:themeColor="text1"/>
                <w:sz w:val="28"/>
                <w:szCs w:val="28"/>
              </w:rPr>
              <w:t>教师队伍</w:t>
            </w:r>
          </w:p>
        </w:tc>
        <w:tc>
          <w:tcPr>
            <w:tcW w:w="2115" w:type="dxa"/>
            <w:vAlign w:val="center"/>
          </w:tcPr>
          <w:p w14:paraId="0594EB37" w14:textId="77777777" w:rsidR="0032493E" w:rsidRPr="0032493E" w:rsidRDefault="0032493E" w:rsidP="00C6228C">
            <w:pPr>
              <w:spacing w:line="500" w:lineRule="exact"/>
              <w:rPr>
                <w:rFonts w:eastAsia="仿宋_GB2312"/>
                <w:b/>
                <w:bCs/>
                <w:color w:val="000000" w:themeColor="text1"/>
                <w:sz w:val="28"/>
                <w:szCs w:val="28"/>
              </w:rPr>
            </w:pPr>
            <w:r w:rsidRPr="0032493E">
              <w:rPr>
                <w:rFonts w:eastAsia="仿宋_GB2312" w:hint="eastAsia"/>
                <w:b/>
                <w:bCs/>
                <w:color w:val="000000" w:themeColor="text1"/>
                <w:sz w:val="28"/>
                <w:szCs w:val="28"/>
              </w:rPr>
              <w:lastRenderedPageBreak/>
              <w:t>B12.</w:t>
            </w:r>
            <w:r w:rsidRPr="0032493E">
              <w:rPr>
                <w:rFonts w:eastAsia="仿宋_GB2312"/>
                <w:b/>
                <w:bCs/>
                <w:color w:val="000000" w:themeColor="text1"/>
                <w:sz w:val="28"/>
                <w:szCs w:val="28"/>
              </w:rPr>
              <w:t>师德师风</w:t>
            </w:r>
          </w:p>
        </w:tc>
        <w:tc>
          <w:tcPr>
            <w:tcW w:w="10657" w:type="dxa"/>
          </w:tcPr>
          <w:p w14:paraId="3D1054BA"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教职工有坚定的政治信仰，按照“四有”好教师标准履行幼儿园教师职业道德规范，爱岗敬业，关爱幼儿，严格自律，没有歧视、侮辱、体罚或变相体罚等有损幼儿身心健康的行为。</w:t>
            </w:r>
          </w:p>
          <w:p w14:paraId="368F42CE"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关心教职工思想状况，加强人文关怀，帮助解决教职工思想问题与实际困难，促进教职工身心健康</w:t>
            </w:r>
          </w:p>
        </w:tc>
      </w:tr>
      <w:tr w:rsidR="0032493E" w:rsidRPr="0032493E" w14:paraId="04929CE8" w14:textId="77777777" w:rsidTr="00552C3B">
        <w:trPr>
          <w:jc w:val="center"/>
        </w:trPr>
        <w:tc>
          <w:tcPr>
            <w:tcW w:w="1868" w:type="dxa"/>
            <w:vMerge/>
            <w:vAlign w:val="center"/>
          </w:tcPr>
          <w:p w14:paraId="4EC71171"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5431BC79" w14:textId="77777777" w:rsidR="0032493E" w:rsidRPr="0032493E" w:rsidRDefault="0032493E" w:rsidP="00C6228C">
            <w:pPr>
              <w:spacing w:line="500" w:lineRule="exact"/>
              <w:rPr>
                <w:rFonts w:eastAsia="仿宋_GB2312"/>
                <w:b/>
                <w:bCs/>
                <w:color w:val="000000" w:themeColor="text1"/>
                <w:sz w:val="28"/>
                <w:szCs w:val="28"/>
              </w:rPr>
            </w:pPr>
            <w:r w:rsidRPr="0032493E">
              <w:rPr>
                <w:rFonts w:eastAsia="仿宋_GB2312" w:hint="eastAsia"/>
                <w:b/>
                <w:bCs/>
                <w:color w:val="000000" w:themeColor="text1"/>
                <w:sz w:val="28"/>
                <w:szCs w:val="28"/>
              </w:rPr>
              <w:t>B13.</w:t>
            </w:r>
            <w:r w:rsidRPr="0032493E">
              <w:rPr>
                <w:rFonts w:eastAsia="仿宋_GB2312" w:hint="eastAsia"/>
                <w:b/>
                <w:bCs/>
                <w:color w:val="000000" w:themeColor="text1"/>
                <w:sz w:val="28"/>
                <w:szCs w:val="28"/>
              </w:rPr>
              <w:t>人员配备</w:t>
            </w:r>
          </w:p>
        </w:tc>
        <w:tc>
          <w:tcPr>
            <w:tcW w:w="10657" w:type="dxa"/>
          </w:tcPr>
          <w:p w14:paraId="131862A0"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幼儿园教职工按国家和地方相关要求配备到位，并做到持证上岗，无岗位空缺和无证上岗情况。</w:t>
            </w:r>
          </w:p>
          <w:p w14:paraId="298C407C"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幼儿园教师符合专业标准要求，保育员受过幼儿保育职业培训，保教人员熟知学前儿童身心发展规律，具有较强的保育教育实践能力。园长应具有五年以上幼儿园教师或者幼儿园管理工作经历，具有较强的专业领导力</w:t>
            </w:r>
          </w:p>
        </w:tc>
      </w:tr>
      <w:tr w:rsidR="0032493E" w:rsidRPr="0032493E" w14:paraId="28B96758" w14:textId="77777777" w:rsidTr="00552C3B">
        <w:trPr>
          <w:jc w:val="center"/>
        </w:trPr>
        <w:tc>
          <w:tcPr>
            <w:tcW w:w="1868" w:type="dxa"/>
            <w:vMerge/>
            <w:vAlign w:val="center"/>
          </w:tcPr>
          <w:p w14:paraId="079A2B2E"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40772E58"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B14.</w:t>
            </w:r>
            <w:r w:rsidRPr="0032493E">
              <w:rPr>
                <w:rFonts w:eastAsia="仿宋_GB2312"/>
                <w:b/>
                <w:bCs/>
                <w:color w:val="000000" w:themeColor="text1"/>
                <w:sz w:val="28"/>
                <w:szCs w:val="28"/>
              </w:rPr>
              <w:t>专业发展</w:t>
            </w:r>
          </w:p>
        </w:tc>
        <w:tc>
          <w:tcPr>
            <w:tcW w:w="10657" w:type="dxa"/>
          </w:tcPr>
          <w:p w14:paraId="3739CD5F"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园长能与教职工共同研究制订符合教职工自身特点的专业发展规划，提供发展空间，支持他们有计划地达成专业发展目标。</w:t>
            </w:r>
          </w:p>
          <w:p w14:paraId="3F888277"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制订合理的教研制度并有效落实，教研工作聚焦解决保育教育实践中的困惑和问题，注重激发教师积极主动反思，提高教师实践能力，增强教师专业自信。</w:t>
            </w:r>
          </w:p>
          <w:p w14:paraId="7301D79C"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b/>
                <w:bCs/>
                <w:color w:val="000000" w:themeColor="text1"/>
                <w:sz w:val="28"/>
                <w:szCs w:val="28"/>
              </w:rPr>
            </w:pPr>
            <w:r w:rsidRPr="0032493E">
              <w:rPr>
                <w:rFonts w:ascii="Times New Roman" w:hAnsi="Times New Roman" w:cs="仿宋_GB2312" w:hint="eastAsia"/>
                <w:color w:val="000000" w:themeColor="text1"/>
                <w:sz w:val="28"/>
                <w:szCs w:val="28"/>
              </w:rPr>
              <w:t>园长能深入班级了解一日活动和师幼互动过程，共同研究保育教育实践问题，形成协同学习、相互支持的良好氛围</w:t>
            </w:r>
          </w:p>
        </w:tc>
      </w:tr>
      <w:tr w:rsidR="0032493E" w:rsidRPr="0032493E" w14:paraId="63795E62" w14:textId="77777777" w:rsidTr="00552C3B">
        <w:trPr>
          <w:trHeight w:val="25"/>
          <w:jc w:val="center"/>
        </w:trPr>
        <w:tc>
          <w:tcPr>
            <w:tcW w:w="1868" w:type="dxa"/>
            <w:vMerge/>
            <w:vAlign w:val="center"/>
          </w:tcPr>
          <w:p w14:paraId="6BBE758E" w14:textId="77777777" w:rsidR="0032493E" w:rsidRPr="0032493E" w:rsidRDefault="0032493E" w:rsidP="00552C3B">
            <w:pPr>
              <w:spacing w:line="500" w:lineRule="exact"/>
              <w:jc w:val="left"/>
              <w:rPr>
                <w:rFonts w:eastAsia="仿宋_GB2312"/>
                <w:b/>
                <w:bCs/>
                <w:color w:val="000000" w:themeColor="text1"/>
                <w:sz w:val="28"/>
                <w:szCs w:val="28"/>
              </w:rPr>
            </w:pPr>
          </w:p>
        </w:tc>
        <w:tc>
          <w:tcPr>
            <w:tcW w:w="2115" w:type="dxa"/>
            <w:vAlign w:val="center"/>
          </w:tcPr>
          <w:p w14:paraId="04B0B995" w14:textId="77777777" w:rsidR="0032493E" w:rsidRPr="0032493E" w:rsidRDefault="0032493E" w:rsidP="00552C3B">
            <w:pPr>
              <w:spacing w:line="500" w:lineRule="exact"/>
              <w:jc w:val="center"/>
              <w:rPr>
                <w:rFonts w:eastAsia="仿宋_GB2312"/>
                <w:b/>
                <w:bCs/>
                <w:color w:val="000000" w:themeColor="text1"/>
                <w:sz w:val="28"/>
                <w:szCs w:val="28"/>
              </w:rPr>
            </w:pPr>
            <w:r w:rsidRPr="0032493E">
              <w:rPr>
                <w:rFonts w:eastAsia="仿宋_GB2312" w:hint="eastAsia"/>
                <w:b/>
                <w:bCs/>
                <w:color w:val="000000" w:themeColor="text1"/>
                <w:sz w:val="28"/>
                <w:szCs w:val="28"/>
              </w:rPr>
              <w:t>B15.</w:t>
            </w:r>
            <w:r w:rsidRPr="0032493E">
              <w:rPr>
                <w:rFonts w:eastAsia="仿宋_GB2312" w:cs="仿宋_GB2312" w:hint="eastAsia"/>
                <w:b/>
                <w:bCs/>
                <w:color w:val="000000" w:themeColor="text1"/>
                <w:sz w:val="28"/>
                <w:szCs w:val="28"/>
              </w:rPr>
              <w:t>激励机制</w:t>
            </w:r>
          </w:p>
        </w:tc>
        <w:tc>
          <w:tcPr>
            <w:tcW w:w="10657" w:type="dxa"/>
          </w:tcPr>
          <w:p w14:paraId="0ACC3950" w14:textId="77777777" w:rsidR="0032493E" w:rsidRPr="0032493E" w:rsidRDefault="0032493E" w:rsidP="00552C3B">
            <w:pPr>
              <w:pStyle w:val="aa"/>
              <w:numPr>
                <w:ilvl w:val="0"/>
                <w:numId w:val="1"/>
              </w:numPr>
              <w:spacing w:line="500" w:lineRule="exact"/>
              <w:ind w:left="392" w:hangingChars="140" w:hanging="392"/>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sz w:val="28"/>
                <w:szCs w:val="28"/>
              </w:rPr>
              <w:t>树立正确激励导向，突出日常保育教育实践成效，克服唯课题、唯论文等倾向，注重通过表彰奖励、薪酬待遇、职称评定、岗位晋升、专业支持等多种方式，激励教师爱岗敬业、潜心育人。</w:t>
            </w:r>
          </w:p>
          <w:p w14:paraId="57BF5DAB" w14:textId="77777777" w:rsidR="0032493E" w:rsidRPr="0032493E" w:rsidRDefault="0032493E" w:rsidP="00552C3B">
            <w:pPr>
              <w:pStyle w:val="aa"/>
              <w:numPr>
                <w:ilvl w:val="0"/>
                <w:numId w:val="1"/>
              </w:numPr>
              <w:spacing w:line="500" w:lineRule="exact"/>
              <w:ind w:left="399" w:hangingChars="146" w:hanging="399"/>
              <w:jc w:val="both"/>
              <w:rPr>
                <w:rFonts w:ascii="Times New Roman" w:hAnsi="Times New Roman" w:cs="仿宋_GB2312"/>
                <w:color w:val="000000" w:themeColor="text1"/>
                <w:sz w:val="28"/>
                <w:szCs w:val="28"/>
              </w:rPr>
            </w:pPr>
            <w:r w:rsidRPr="0032493E">
              <w:rPr>
                <w:rFonts w:ascii="Times New Roman" w:hAnsi="Times New Roman" w:cs="仿宋_GB2312" w:hint="eastAsia"/>
                <w:color w:val="000000" w:themeColor="text1"/>
                <w:w w:val="98"/>
                <w:sz w:val="28"/>
                <w:szCs w:val="28"/>
              </w:rPr>
              <w:t>善于倾听、理解教职工的所思所做，发现和肯定每一名教职工的闪光点和成长进步，教职工能够感受到来自园长和同事的关心与支持，有归属感和幸福感</w:t>
            </w:r>
          </w:p>
        </w:tc>
      </w:tr>
    </w:tbl>
    <w:p w14:paraId="4226B9B5" w14:textId="77777777" w:rsidR="0032493E" w:rsidRPr="0032493E" w:rsidRDefault="0032493E" w:rsidP="0032493E">
      <w:pPr>
        <w:spacing w:line="400" w:lineRule="exact"/>
        <w:rPr>
          <w:rFonts w:ascii="Times New Roman" w:hAnsi="Times New Roman"/>
          <w:color w:val="000000" w:themeColor="text1"/>
          <w:sz w:val="19"/>
          <w:szCs w:val="20"/>
        </w:rPr>
      </w:pPr>
    </w:p>
    <w:p w14:paraId="3448E811" w14:textId="77777777" w:rsidR="003E4B9E" w:rsidRDefault="003E4B9E" w:rsidP="00F57084">
      <w:pPr>
        <w:widowControl/>
        <w:shd w:val="clear" w:color="auto" w:fill="FFFFFF"/>
        <w:adjustRightInd w:val="0"/>
        <w:snapToGrid w:val="0"/>
        <w:spacing w:line="360" w:lineRule="auto"/>
        <w:jc w:val="left"/>
        <w:rPr>
          <w:rFonts w:ascii="仿宋_GB2312" w:eastAsia="仿宋_GB2312" w:hAnsi="仿宋_GB2312" w:cs="仿宋_GB2312" w:hint="eastAsia"/>
          <w:kern w:val="0"/>
          <w:sz w:val="26"/>
          <w:szCs w:val="26"/>
        </w:rPr>
        <w:sectPr w:rsidR="003E4B9E" w:rsidSect="003E4B9E">
          <w:pgSz w:w="16838" w:h="11906" w:orient="landscape"/>
          <w:pgMar w:top="1800" w:right="1440" w:bottom="1800" w:left="1440" w:header="851" w:footer="992" w:gutter="0"/>
          <w:cols w:space="425"/>
          <w:docGrid w:type="lines" w:linePitch="312"/>
        </w:sectPr>
      </w:pPr>
    </w:p>
    <w:p w14:paraId="018B6EC7" w14:textId="77777777" w:rsidR="003266CE" w:rsidRPr="00AB056C" w:rsidRDefault="003266CE" w:rsidP="003D4C81">
      <w:pPr>
        <w:widowControl/>
        <w:shd w:val="clear" w:color="auto" w:fill="FFFFFF"/>
        <w:adjustRightInd w:val="0"/>
        <w:snapToGrid w:val="0"/>
        <w:spacing w:line="360" w:lineRule="auto"/>
        <w:jc w:val="left"/>
        <w:rPr>
          <w:rFonts w:ascii="仿宋_GB2312" w:eastAsia="仿宋_GB2312" w:hAnsi="仿宋_GB2312" w:cs="仿宋_GB2312"/>
          <w:kern w:val="0"/>
          <w:sz w:val="28"/>
          <w:szCs w:val="28"/>
        </w:rPr>
      </w:pPr>
    </w:p>
    <w:sectPr w:rsidR="003266CE" w:rsidRPr="00AB056C" w:rsidSect="003E4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EF74" w14:textId="77777777" w:rsidR="00774293" w:rsidRDefault="00774293" w:rsidP="00A6066A">
      <w:r>
        <w:separator/>
      </w:r>
    </w:p>
  </w:endnote>
  <w:endnote w:type="continuationSeparator" w:id="0">
    <w:p w14:paraId="79F4562F" w14:textId="77777777" w:rsidR="00774293" w:rsidRDefault="00774293" w:rsidP="00A6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8F9B" w14:textId="77777777" w:rsidR="00774293" w:rsidRDefault="00774293" w:rsidP="00A6066A">
      <w:r>
        <w:separator/>
      </w:r>
    </w:p>
  </w:footnote>
  <w:footnote w:type="continuationSeparator" w:id="0">
    <w:p w14:paraId="57B4A2A6" w14:textId="77777777" w:rsidR="00774293" w:rsidRDefault="00774293" w:rsidP="00A6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E4861"/>
    <w:multiLevelType w:val="multilevel"/>
    <w:tmpl w:val="645E4861"/>
    <w:lvl w:ilvl="0">
      <w:start w:val="1"/>
      <w:numFmt w:val="decimal"/>
      <w:lvlText w:val="%1."/>
      <w:lvlJc w:val="left"/>
      <w:pPr>
        <w:tabs>
          <w:tab w:val="left" w:pos="420"/>
        </w:tabs>
        <w:ind w:left="1052" w:hanging="420"/>
      </w:pPr>
      <w:rPr>
        <w:rFonts w:ascii="Times New Roman" w:eastAsia="仿宋_GB2312" w:hAnsi="Times New Roman" w:cs="Times New Roman" w:hint="default"/>
        <w:b w:val="0"/>
        <w:bCs w:val="0"/>
        <w:sz w:val="30"/>
        <w:szCs w:val="30"/>
      </w:rPr>
    </w:lvl>
    <w:lvl w:ilvl="1">
      <w:start w:val="1"/>
      <w:numFmt w:val="lowerLetter"/>
      <w:lvlText w:val="%2)"/>
      <w:lvlJc w:val="left"/>
      <w:pPr>
        <w:tabs>
          <w:tab w:val="left" w:pos="420"/>
        </w:tabs>
        <w:ind w:left="1260" w:hanging="420"/>
      </w:pPr>
    </w:lvl>
    <w:lvl w:ilvl="2">
      <w:start w:val="1"/>
      <w:numFmt w:val="lowerRoman"/>
      <w:lvlText w:val="%3."/>
      <w:lvlJc w:val="right"/>
      <w:pPr>
        <w:tabs>
          <w:tab w:val="left" w:pos="420"/>
        </w:tabs>
        <w:ind w:left="1680" w:hanging="420"/>
      </w:pPr>
    </w:lvl>
    <w:lvl w:ilvl="3">
      <w:start w:val="1"/>
      <w:numFmt w:val="decimal"/>
      <w:lvlText w:val="%4."/>
      <w:lvlJc w:val="left"/>
      <w:pPr>
        <w:tabs>
          <w:tab w:val="left" w:pos="420"/>
        </w:tabs>
        <w:ind w:left="2100" w:hanging="420"/>
      </w:pPr>
    </w:lvl>
    <w:lvl w:ilvl="4">
      <w:start w:val="1"/>
      <w:numFmt w:val="lowerLetter"/>
      <w:lvlText w:val="%5)"/>
      <w:lvlJc w:val="left"/>
      <w:pPr>
        <w:tabs>
          <w:tab w:val="left" w:pos="420"/>
        </w:tabs>
        <w:ind w:left="2520" w:hanging="420"/>
      </w:pPr>
    </w:lvl>
    <w:lvl w:ilvl="5">
      <w:start w:val="1"/>
      <w:numFmt w:val="lowerRoman"/>
      <w:lvlText w:val="%6."/>
      <w:lvlJc w:val="right"/>
      <w:pPr>
        <w:tabs>
          <w:tab w:val="left" w:pos="420"/>
        </w:tabs>
        <w:ind w:left="2940" w:hanging="420"/>
      </w:pPr>
    </w:lvl>
    <w:lvl w:ilvl="6">
      <w:start w:val="1"/>
      <w:numFmt w:val="decimal"/>
      <w:lvlText w:val="%7."/>
      <w:lvlJc w:val="left"/>
      <w:pPr>
        <w:tabs>
          <w:tab w:val="left" w:pos="420"/>
        </w:tabs>
        <w:ind w:left="3360" w:hanging="420"/>
      </w:pPr>
    </w:lvl>
    <w:lvl w:ilvl="7">
      <w:start w:val="1"/>
      <w:numFmt w:val="lowerLetter"/>
      <w:lvlText w:val="%8)"/>
      <w:lvlJc w:val="left"/>
      <w:pPr>
        <w:tabs>
          <w:tab w:val="left" w:pos="420"/>
        </w:tabs>
        <w:ind w:left="3780" w:hanging="420"/>
      </w:pPr>
    </w:lvl>
    <w:lvl w:ilvl="8">
      <w:start w:val="1"/>
      <w:numFmt w:val="lowerRoman"/>
      <w:lvlText w:val="%9."/>
      <w:lvlJc w:val="right"/>
      <w:pPr>
        <w:tabs>
          <w:tab w:val="left" w:pos="420"/>
        </w:tabs>
        <w:ind w:left="4200" w:hanging="420"/>
      </w:pPr>
    </w:lvl>
  </w:abstractNum>
  <w:num w:numId="1" w16cid:durableId="87446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D8"/>
    <w:rsid w:val="00022BD8"/>
    <w:rsid w:val="00075006"/>
    <w:rsid w:val="001A00A3"/>
    <w:rsid w:val="001B58D2"/>
    <w:rsid w:val="0025796C"/>
    <w:rsid w:val="002B3DA0"/>
    <w:rsid w:val="0032493E"/>
    <w:rsid w:val="00324D4B"/>
    <w:rsid w:val="003266CE"/>
    <w:rsid w:val="00375D29"/>
    <w:rsid w:val="003873DC"/>
    <w:rsid w:val="00390372"/>
    <w:rsid w:val="003907DA"/>
    <w:rsid w:val="003C2DC5"/>
    <w:rsid w:val="003C7B71"/>
    <w:rsid w:val="003D4C81"/>
    <w:rsid w:val="003E4B9E"/>
    <w:rsid w:val="004330BC"/>
    <w:rsid w:val="0043764C"/>
    <w:rsid w:val="004855D9"/>
    <w:rsid w:val="00496ABE"/>
    <w:rsid w:val="00496C16"/>
    <w:rsid w:val="004C70DF"/>
    <w:rsid w:val="00544F3E"/>
    <w:rsid w:val="005811B3"/>
    <w:rsid w:val="006122DF"/>
    <w:rsid w:val="006B71C7"/>
    <w:rsid w:val="006E40E7"/>
    <w:rsid w:val="00774293"/>
    <w:rsid w:val="007B24A9"/>
    <w:rsid w:val="007B445D"/>
    <w:rsid w:val="00825391"/>
    <w:rsid w:val="00846510"/>
    <w:rsid w:val="00930617"/>
    <w:rsid w:val="00A6066A"/>
    <w:rsid w:val="00AA1B85"/>
    <w:rsid w:val="00AB056C"/>
    <w:rsid w:val="00AC5700"/>
    <w:rsid w:val="00B13923"/>
    <w:rsid w:val="00B57EF3"/>
    <w:rsid w:val="00B60CAC"/>
    <w:rsid w:val="00B741B0"/>
    <w:rsid w:val="00C21DDB"/>
    <w:rsid w:val="00C6228C"/>
    <w:rsid w:val="00C71AB8"/>
    <w:rsid w:val="00C94722"/>
    <w:rsid w:val="00CB0F8B"/>
    <w:rsid w:val="00CE0931"/>
    <w:rsid w:val="00D17835"/>
    <w:rsid w:val="00DF3457"/>
    <w:rsid w:val="00DF4D2D"/>
    <w:rsid w:val="00E0760C"/>
    <w:rsid w:val="00EE1222"/>
    <w:rsid w:val="00F57084"/>
    <w:rsid w:val="00FF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23DA"/>
  <w15:chartTrackingRefBased/>
  <w15:docId w15:val="{4D8D4890-17F0-4B43-AB5D-AFB5D9F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796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907DA"/>
    <w:pPr>
      <w:keepNext/>
      <w:keepLines/>
      <w:widowControl/>
      <w:spacing w:before="260" w:after="260" w:line="416" w:lineRule="auto"/>
      <w:jc w:val="center"/>
      <w:outlineLvl w:val="1"/>
    </w:pPr>
    <w:rPr>
      <w:rFonts w:ascii="楷体" w:eastAsia="方正小标宋简体" w:hAnsi="楷体" w:cs="Times New Roman"/>
      <w:bCs/>
      <w:kern w:val="0"/>
      <w:sz w:val="36"/>
      <w:szCs w:val="30"/>
    </w:rPr>
  </w:style>
  <w:style w:type="paragraph" w:styleId="4">
    <w:name w:val="heading 4"/>
    <w:basedOn w:val="a"/>
    <w:next w:val="a"/>
    <w:link w:val="40"/>
    <w:uiPriority w:val="9"/>
    <w:semiHidden/>
    <w:unhideWhenUsed/>
    <w:qFormat/>
    <w:rsid w:val="007B24A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6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066A"/>
    <w:rPr>
      <w:sz w:val="18"/>
      <w:szCs w:val="18"/>
    </w:rPr>
  </w:style>
  <w:style w:type="paragraph" w:styleId="a5">
    <w:name w:val="footer"/>
    <w:basedOn w:val="a"/>
    <w:link w:val="a6"/>
    <w:uiPriority w:val="99"/>
    <w:unhideWhenUsed/>
    <w:rsid w:val="00A6066A"/>
    <w:pPr>
      <w:tabs>
        <w:tab w:val="center" w:pos="4153"/>
        <w:tab w:val="right" w:pos="8306"/>
      </w:tabs>
      <w:snapToGrid w:val="0"/>
      <w:jc w:val="left"/>
    </w:pPr>
    <w:rPr>
      <w:sz w:val="18"/>
      <w:szCs w:val="18"/>
    </w:rPr>
  </w:style>
  <w:style w:type="character" w:customStyle="1" w:styleId="a6">
    <w:name w:val="页脚 字符"/>
    <w:basedOn w:val="a0"/>
    <w:link w:val="a5"/>
    <w:uiPriority w:val="99"/>
    <w:rsid w:val="00A6066A"/>
    <w:rPr>
      <w:sz w:val="18"/>
      <w:szCs w:val="18"/>
    </w:rPr>
  </w:style>
  <w:style w:type="paragraph" w:styleId="a7">
    <w:name w:val="Normal (Web)"/>
    <w:basedOn w:val="a"/>
    <w:uiPriority w:val="99"/>
    <w:unhideWhenUsed/>
    <w:qFormat/>
    <w:rsid w:val="00A6066A"/>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sid w:val="003907DA"/>
    <w:rPr>
      <w:rFonts w:ascii="楷体" w:eastAsia="方正小标宋简体" w:hAnsi="楷体" w:cs="Times New Roman"/>
      <w:bCs/>
      <w:kern w:val="0"/>
      <w:sz w:val="36"/>
      <w:szCs w:val="30"/>
    </w:rPr>
  </w:style>
  <w:style w:type="character" w:styleId="a8">
    <w:name w:val="Hyperlink"/>
    <w:basedOn w:val="a0"/>
    <w:uiPriority w:val="99"/>
    <w:semiHidden/>
    <w:unhideWhenUsed/>
    <w:rsid w:val="00825391"/>
    <w:rPr>
      <w:color w:val="0000FF"/>
      <w:u w:val="single"/>
    </w:rPr>
  </w:style>
  <w:style w:type="table" w:styleId="a9">
    <w:name w:val="Table Grid"/>
    <w:basedOn w:val="a1"/>
    <w:uiPriority w:val="39"/>
    <w:qFormat/>
    <w:rsid w:val="0032493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493E"/>
    <w:pPr>
      <w:spacing w:line="600" w:lineRule="atLeast"/>
      <w:ind w:firstLineChars="200" w:firstLine="420"/>
      <w:jc w:val="left"/>
    </w:pPr>
    <w:rPr>
      <w:rFonts w:ascii="Calibri" w:eastAsia="仿宋_GB2312" w:hAnsi="Calibri" w:cs="Times New Roman"/>
      <w:sz w:val="32"/>
      <w:szCs w:val="24"/>
    </w:rPr>
  </w:style>
  <w:style w:type="character" w:customStyle="1" w:styleId="10">
    <w:name w:val="标题 1 字符"/>
    <w:basedOn w:val="a0"/>
    <w:link w:val="1"/>
    <w:uiPriority w:val="9"/>
    <w:rsid w:val="0025796C"/>
    <w:rPr>
      <w:b/>
      <w:bCs/>
      <w:kern w:val="44"/>
      <w:sz w:val="44"/>
      <w:szCs w:val="44"/>
    </w:rPr>
  </w:style>
  <w:style w:type="character" w:customStyle="1" w:styleId="40">
    <w:name w:val="标题 4 字符"/>
    <w:basedOn w:val="a0"/>
    <w:link w:val="4"/>
    <w:uiPriority w:val="9"/>
    <w:semiHidden/>
    <w:rsid w:val="007B24A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11541">
      <w:bodyDiv w:val="1"/>
      <w:marLeft w:val="0"/>
      <w:marRight w:val="0"/>
      <w:marTop w:val="0"/>
      <w:marBottom w:val="0"/>
      <w:divBdr>
        <w:top w:val="none" w:sz="0" w:space="0" w:color="auto"/>
        <w:left w:val="none" w:sz="0" w:space="0" w:color="auto"/>
        <w:bottom w:val="none" w:sz="0" w:space="0" w:color="auto"/>
        <w:right w:val="none" w:sz="0" w:space="0" w:color="auto"/>
      </w:divBdr>
      <w:divsChild>
        <w:div w:id="1790004960">
          <w:marLeft w:val="0"/>
          <w:marRight w:val="0"/>
          <w:marTop w:val="450"/>
          <w:marBottom w:val="0"/>
          <w:divBdr>
            <w:top w:val="none" w:sz="0" w:space="0" w:color="auto"/>
            <w:left w:val="none" w:sz="0" w:space="0" w:color="auto"/>
            <w:bottom w:val="none" w:sz="0" w:space="0" w:color="auto"/>
            <w:right w:val="none" w:sz="0" w:space="0" w:color="auto"/>
          </w:divBdr>
        </w:div>
      </w:divsChild>
    </w:div>
    <w:div w:id="1318995802">
      <w:bodyDiv w:val="1"/>
      <w:marLeft w:val="0"/>
      <w:marRight w:val="0"/>
      <w:marTop w:val="0"/>
      <w:marBottom w:val="0"/>
      <w:divBdr>
        <w:top w:val="none" w:sz="0" w:space="0" w:color="auto"/>
        <w:left w:val="none" w:sz="0" w:space="0" w:color="auto"/>
        <w:bottom w:val="none" w:sz="0" w:space="0" w:color="auto"/>
        <w:right w:val="none" w:sz="0" w:space="0" w:color="auto"/>
      </w:divBdr>
    </w:div>
    <w:div w:id="1411271921">
      <w:bodyDiv w:val="1"/>
      <w:marLeft w:val="0"/>
      <w:marRight w:val="0"/>
      <w:marTop w:val="0"/>
      <w:marBottom w:val="0"/>
      <w:divBdr>
        <w:top w:val="none" w:sz="0" w:space="0" w:color="auto"/>
        <w:left w:val="none" w:sz="0" w:space="0" w:color="auto"/>
        <w:bottom w:val="none" w:sz="0" w:space="0" w:color="auto"/>
        <w:right w:val="none" w:sz="0" w:space="0" w:color="auto"/>
      </w:divBdr>
    </w:div>
    <w:div w:id="1551720148">
      <w:bodyDiv w:val="1"/>
      <w:marLeft w:val="0"/>
      <w:marRight w:val="0"/>
      <w:marTop w:val="0"/>
      <w:marBottom w:val="0"/>
      <w:divBdr>
        <w:top w:val="none" w:sz="0" w:space="0" w:color="auto"/>
        <w:left w:val="none" w:sz="0" w:space="0" w:color="auto"/>
        <w:bottom w:val="none" w:sz="0" w:space="0" w:color="auto"/>
        <w:right w:val="none" w:sz="0" w:space="0" w:color="auto"/>
      </w:divBdr>
    </w:div>
    <w:div w:id="1598755262">
      <w:bodyDiv w:val="1"/>
      <w:marLeft w:val="0"/>
      <w:marRight w:val="0"/>
      <w:marTop w:val="0"/>
      <w:marBottom w:val="0"/>
      <w:divBdr>
        <w:top w:val="none" w:sz="0" w:space="0" w:color="auto"/>
        <w:left w:val="none" w:sz="0" w:space="0" w:color="auto"/>
        <w:bottom w:val="none" w:sz="0" w:space="0" w:color="auto"/>
        <w:right w:val="none" w:sz="0" w:space="0" w:color="auto"/>
      </w:divBdr>
      <w:divsChild>
        <w:div w:id="208745308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rcsite/A06/s3327/202202/W02022021462407251586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42</cp:revision>
  <dcterms:created xsi:type="dcterms:W3CDTF">2022-03-10T03:57:00Z</dcterms:created>
  <dcterms:modified xsi:type="dcterms:W3CDTF">2023-04-23T00:57:00Z</dcterms:modified>
</cp:coreProperties>
</file>