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lang w:eastAsia="zh-CN"/>
        </w:rPr>
      </w:pPr>
      <w:bookmarkStart w:id="0" w:name="_GoBack"/>
      <w:r>
        <w:rPr>
          <w:rFonts w:hint="eastAsia" w:ascii="黑体" w:hAnsi="黑体" w:eastAsia="黑体" w:cs="黑体"/>
          <w:sz w:val="44"/>
          <w:szCs w:val="44"/>
          <w:lang w:val="en-US" w:eastAsia="zh-CN"/>
        </w:rPr>
        <w:t>聚焦习文“隐性化”，砥砺奋进共进步</w:t>
      </w:r>
    </w:p>
    <w:bookmarkEnd w:id="0"/>
    <w:p>
      <w:pPr>
        <w:jc w:val="right"/>
        <w:rPr>
          <w:rFonts w:hint="default" w:ascii="楷体" w:hAnsi="楷体" w:eastAsia="楷体"/>
          <w:sz w:val="28"/>
          <w:szCs w:val="28"/>
          <w:lang w:val="en-US" w:eastAsia="zh-CN"/>
        </w:rPr>
      </w:pPr>
      <w:r>
        <w:rPr>
          <w:rFonts w:hint="eastAsia" w:ascii="楷体" w:hAnsi="楷体" w:eastAsia="楷体"/>
          <w:sz w:val="28"/>
          <w:szCs w:val="28"/>
        </w:rPr>
        <w:t>——</w:t>
      </w:r>
      <w:r>
        <w:rPr>
          <w:rFonts w:ascii="楷体" w:hAnsi="楷体" w:eastAsia="楷体"/>
          <w:sz w:val="28"/>
          <w:szCs w:val="28"/>
        </w:rPr>
        <w:t>2022年</w:t>
      </w:r>
      <w:r>
        <w:rPr>
          <w:rFonts w:hint="eastAsia" w:ascii="楷体" w:hAnsi="楷体" w:eastAsia="楷体"/>
          <w:sz w:val="28"/>
          <w:szCs w:val="28"/>
          <w:lang w:val="en-US" w:eastAsia="zh-CN"/>
        </w:rPr>
        <w:t>12月2日吴明渠工作室活动简讯</w:t>
      </w:r>
    </w:p>
    <w:p>
      <w:pPr>
        <w:ind w:firstLine="560" w:firstLineChars="200"/>
        <w:rPr>
          <w:rFonts w:hint="eastAsia" w:ascii="仿宋" w:hAnsi="仿宋" w:eastAsia="仿宋"/>
          <w:sz w:val="28"/>
          <w:szCs w:val="28"/>
          <w:lang w:val="en-US" w:eastAsia="zh-CN"/>
        </w:rPr>
      </w:pPr>
      <w:r>
        <w:rPr>
          <w:rFonts w:ascii="仿宋" w:hAnsi="仿宋" w:eastAsia="仿宋"/>
          <w:sz w:val="28"/>
          <w:szCs w:val="28"/>
        </w:rPr>
        <w:t>2022年</w:t>
      </w:r>
      <w:r>
        <w:rPr>
          <w:rFonts w:hint="eastAsia" w:ascii="仿宋" w:hAnsi="仿宋" w:eastAsia="仿宋"/>
          <w:sz w:val="28"/>
          <w:szCs w:val="28"/>
          <w:lang w:val="en-US" w:eastAsia="zh-CN"/>
        </w:rPr>
        <w:t>12月2</w:t>
      </w:r>
      <w:r>
        <w:rPr>
          <w:rFonts w:ascii="仿宋" w:hAnsi="仿宋" w:eastAsia="仿宋"/>
          <w:sz w:val="28"/>
          <w:szCs w:val="28"/>
        </w:rPr>
        <w:t>日</w:t>
      </w:r>
      <w:r>
        <w:rPr>
          <w:rFonts w:hint="eastAsia" w:ascii="仿宋" w:hAnsi="仿宋" w:eastAsia="仿宋"/>
          <w:sz w:val="28"/>
          <w:szCs w:val="28"/>
          <w:lang w:val="en-US" w:eastAsia="zh-CN"/>
        </w:rPr>
        <w:t>晚</w:t>
      </w:r>
      <w:r>
        <w:rPr>
          <w:rFonts w:hint="eastAsia" w:ascii="仿宋" w:hAnsi="仿宋" w:eastAsia="仿宋"/>
          <w:sz w:val="28"/>
          <w:szCs w:val="28"/>
        </w:rPr>
        <w:t>，</w:t>
      </w:r>
      <w:r>
        <w:rPr>
          <w:rFonts w:hint="eastAsia" w:ascii="仿宋" w:hAnsi="仿宋" w:eastAsia="仿宋"/>
          <w:sz w:val="28"/>
          <w:szCs w:val="28"/>
          <w:lang w:eastAsia="zh-CN"/>
        </w:rPr>
        <w:t>双流区名师吴明渠工作室的老师们</w:t>
      </w:r>
      <w:r>
        <w:rPr>
          <w:rFonts w:hint="eastAsia" w:ascii="仿宋" w:hAnsi="仿宋" w:eastAsia="仿宋"/>
          <w:sz w:val="28"/>
          <w:szCs w:val="28"/>
        </w:rPr>
        <w:t>齐聚</w:t>
      </w:r>
      <w:r>
        <w:rPr>
          <w:rFonts w:hint="eastAsia" w:ascii="仿宋" w:hAnsi="仿宋" w:eastAsia="仿宋"/>
          <w:sz w:val="28"/>
          <w:szCs w:val="28"/>
          <w:lang w:eastAsia="zh-CN"/>
        </w:rPr>
        <w:t>腾讯会议室</w:t>
      </w:r>
      <w:r>
        <w:rPr>
          <w:rFonts w:hint="eastAsia" w:ascii="仿宋" w:hAnsi="仿宋" w:eastAsia="仿宋"/>
          <w:sz w:val="28"/>
          <w:szCs w:val="28"/>
        </w:rPr>
        <w:t>积极参加由</w:t>
      </w:r>
      <w:r>
        <w:rPr>
          <w:rFonts w:hint="eastAsia" w:ascii="仿宋" w:hAnsi="仿宋" w:eastAsia="仿宋"/>
          <w:sz w:val="28"/>
          <w:szCs w:val="28"/>
          <w:lang w:val="en-US" w:eastAsia="zh-CN"/>
        </w:rPr>
        <w:t>岳自奎校长主讲的“基于新课标的小学语文教材的深度分析”讲座培训。</w:t>
      </w:r>
      <w:r>
        <w:rPr>
          <w:rFonts w:hint="eastAsia" w:ascii="仿宋" w:hAnsi="仿宋" w:eastAsia="仿宋"/>
          <w:sz w:val="28"/>
          <w:szCs w:val="28"/>
          <w:lang w:eastAsia="zh-CN"/>
        </w:rPr>
        <w:t>工作室</w:t>
      </w:r>
      <w:r>
        <w:rPr>
          <w:rFonts w:hint="eastAsia" w:ascii="仿宋" w:hAnsi="仿宋" w:eastAsia="仿宋"/>
          <w:sz w:val="28"/>
          <w:szCs w:val="28"/>
          <w:lang w:val="en-US" w:eastAsia="zh-CN"/>
        </w:rPr>
        <w:t>吴明渠导师对岳校长的分享给予了高度评价。</w:t>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5268595" cy="2967990"/>
            <wp:effectExtent l="0" t="0" r="8255" b="3810"/>
            <wp:docPr id="1" name="图片 1" descr="c78cd3179453b6243a0214440cd5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78cd3179453b6243a0214440cd58b6"/>
                    <pic:cNvPicPr>
                      <a:picLocks noChangeAspect="1"/>
                    </pic:cNvPicPr>
                  </pic:nvPicPr>
                  <pic:blipFill>
                    <a:blip r:embed="rId4"/>
                    <a:stretch>
                      <a:fillRect/>
                    </a:stretch>
                  </pic:blipFill>
                  <pic:spPr>
                    <a:xfrm>
                      <a:off x="0" y="0"/>
                      <a:ext cx="5268595" cy="2967990"/>
                    </a:xfrm>
                    <a:prstGeom prst="rect">
                      <a:avLst/>
                    </a:prstGeom>
                  </pic:spPr>
                </pic:pic>
              </a:graphicData>
            </a:graphic>
          </wp:inline>
        </w:drawing>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rPr>
        <w:t>在</w:t>
      </w:r>
      <w:r>
        <w:rPr>
          <w:rFonts w:hint="eastAsia" w:ascii="仿宋" w:hAnsi="仿宋" w:eastAsia="仿宋"/>
          <w:sz w:val="28"/>
          <w:szCs w:val="28"/>
          <w:lang w:val="en-US" w:eastAsia="zh-CN"/>
        </w:rPr>
        <w:t>赵庆萌</w:t>
      </w:r>
      <w:r>
        <w:rPr>
          <w:rFonts w:hint="eastAsia" w:ascii="仿宋" w:hAnsi="仿宋" w:eastAsia="仿宋"/>
          <w:sz w:val="28"/>
          <w:szCs w:val="28"/>
          <w:lang w:eastAsia="zh-CN"/>
        </w:rPr>
        <w:t>老师</w:t>
      </w:r>
      <w:r>
        <w:rPr>
          <w:rFonts w:hint="eastAsia" w:ascii="仿宋" w:hAnsi="仿宋" w:eastAsia="仿宋"/>
          <w:sz w:val="28"/>
          <w:szCs w:val="28"/>
        </w:rPr>
        <w:t>的主持下，</w:t>
      </w:r>
      <w:r>
        <w:rPr>
          <w:rFonts w:hint="eastAsia" w:ascii="仿宋" w:hAnsi="仿宋" w:eastAsia="仿宋"/>
          <w:sz w:val="28"/>
          <w:szCs w:val="28"/>
          <w:lang w:val="en-US" w:eastAsia="zh-CN"/>
        </w:rPr>
        <w:t>岳自奎校长的讲座</w:t>
      </w:r>
      <w:r>
        <w:rPr>
          <w:rFonts w:hint="eastAsia" w:ascii="仿宋" w:hAnsi="仿宋" w:eastAsia="仿宋"/>
          <w:sz w:val="28"/>
          <w:szCs w:val="28"/>
        </w:rPr>
        <w:t>正式开始。</w:t>
      </w:r>
      <w:r>
        <w:rPr>
          <w:rFonts w:hint="eastAsia" w:ascii="仿宋" w:hAnsi="仿宋" w:eastAsia="仿宋"/>
          <w:sz w:val="28"/>
          <w:szCs w:val="28"/>
          <w:lang w:val="en-US" w:eastAsia="zh-CN"/>
        </w:rPr>
        <w:t>岳自奎校长首先</w:t>
      </w:r>
      <w:r>
        <w:rPr>
          <w:rFonts w:hint="eastAsia" w:ascii="仿宋" w:hAnsi="仿宋" w:eastAsia="仿宋"/>
          <w:sz w:val="28"/>
          <w:szCs w:val="28"/>
          <w:lang w:eastAsia="zh-CN"/>
        </w:rPr>
        <w:t>从“</w:t>
      </w:r>
      <w:r>
        <w:rPr>
          <w:rFonts w:hint="eastAsia" w:ascii="仿宋" w:hAnsi="仿宋" w:eastAsia="仿宋"/>
          <w:sz w:val="28"/>
          <w:szCs w:val="28"/>
          <w:lang w:val="en-US" w:eastAsia="zh-CN"/>
        </w:rPr>
        <w:t xml:space="preserve">小学语文教师的隐形写作 </w:t>
      </w:r>
      <w:r>
        <w:rPr>
          <w:rFonts w:hint="eastAsia" w:ascii="仿宋" w:hAnsi="仿宋" w:eastAsia="仿宋"/>
          <w:sz w:val="28"/>
          <w:szCs w:val="28"/>
          <w:lang w:eastAsia="zh-CN"/>
        </w:rPr>
        <w:t>”</w:t>
      </w:r>
      <w:r>
        <w:rPr>
          <w:rFonts w:hint="eastAsia" w:ascii="仿宋" w:hAnsi="仿宋" w:eastAsia="仿宋"/>
          <w:sz w:val="28"/>
          <w:szCs w:val="28"/>
        </w:rPr>
        <w:t>方面进行了分享。</w:t>
      </w:r>
      <w:r>
        <w:rPr>
          <w:rFonts w:hint="eastAsia" w:ascii="仿宋" w:hAnsi="仿宋" w:eastAsia="仿宋"/>
          <w:sz w:val="28"/>
          <w:szCs w:val="28"/>
          <w:lang w:val="en-US" w:eastAsia="zh-CN"/>
        </w:rPr>
        <w:t>岳校长首先以《语文课程标准（2022）》中小学语文核心素养进行了介绍，展现了语文实践活动的重要性。</w:t>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eastAsia="zh-CN"/>
        </w:rPr>
        <w:drawing>
          <wp:inline distT="0" distB="0" distL="114300" distR="114300">
            <wp:extent cx="5273040" cy="2955925"/>
            <wp:effectExtent l="0" t="0" r="3810" b="6350"/>
            <wp:docPr id="2" name="图片 2" descr="0bc0ac59bef5118c3cb3153c3def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bc0ac59bef5118c3cb3153c3defc9d"/>
                    <pic:cNvPicPr>
                      <a:picLocks noChangeAspect="1"/>
                    </pic:cNvPicPr>
                  </pic:nvPicPr>
                  <pic:blipFill>
                    <a:blip r:embed="rId5"/>
                    <a:stretch>
                      <a:fillRect/>
                    </a:stretch>
                  </pic:blipFill>
                  <pic:spPr>
                    <a:xfrm>
                      <a:off x="0" y="0"/>
                      <a:ext cx="5273040" cy="2955925"/>
                    </a:xfrm>
                    <a:prstGeom prst="rect">
                      <a:avLst/>
                    </a:prstGeom>
                  </pic:spPr>
                </pic:pic>
              </a:graphicData>
            </a:graphic>
          </wp:inline>
        </w:drawing>
      </w:r>
    </w:p>
    <w:p>
      <w:pPr>
        <w:ind w:firstLine="560" w:firstLineChars="200"/>
        <w:rPr>
          <w:rFonts w:hint="eastAsia" w:ascii="仿宋" w:hAnsi="仿宋" w:eastAsia="仿宋"/>
          <w:sz w:val="28"/>
          <w:szCs w:val="28"/>
          <w:lang w:val="en-US" w:eastAsia="zh-CN"/>
        </w:rPr>
      </w:pPr>
    </w:p>
    <w:p>
      <w:pPr>
        <w:ind w:firstLine="560" w:firstLineChars="200"/>
        <w:rPr>
          <w:rFonts w:hint="eastAsia" w:ascii="仿宋" w:hAnsi="仿宋" w:eastAsia="仿宋"/>
          <w:sz w:val="28"/>
          <w:szCs w:val="28"/>
          <w:lang w:eastAsia="zh-CN"/>
        </w:rPr>
      </w:pPr>
      <w:r>
        <w:rPr>
          <w:rFonts w:hint="eastAsia" w:ascii="仿宋" w:hAnsi="仿宋" w:eastAsia="仿宋"/>
          <w:sz w:val="28"/>
          <w:szCs w:val="28"/>
          <w:lang w:val="en-US" w:eastAsia="zh-CN"/>
        </w:rPr>
        <w:t>接着，岳校</w:t>
      </w:r>
      <w:r>
        <w:rPr>
          <w:rFonts w:hint="eastAsia" w:ascii="仿宋" w:hAnsi="仿宋" w:eastAsia="仿宋"/>
          <w:sz w:val="28"/>
          <w:szCs w:val="28"/>
          <w:lang w:eastAsia="zh-CN"/>
        </w:rPr>
        <w:t>以大</w:t>
      </w:r>
      <w:r>
        <w:rPr>
          <w:rFonts w:hint="eastAsia" w:ascii="仿宋" w:hAnsi="仿宋" w:eastAsia="仿宋"/>
          <w:sz w:val="28"/>
          <w:szCs w:val="28"/>
          <w:lang w:val="en-US" w:eastAsia="zh-CN"/>
        </w:rPr>
        <w:t>量日常教学工作中的非作品的创作方式</w:t>
      </w:r>
      <w:r>
        <w:rPr>
          <w:rFonts w:hint="eastAsia" w:ascii="仿宋" w:hAnsi="仿宋" w:eastAsia="仿宋"/>
          <w:sz w:val="28"/>
          <w:szCs w:val="28"/>
          <w:lang w:eastAsia="zh-CN"/>
        </w:rPr>
        <w:t>案例为范本</w:t>
      </w:r>
      <w:r>
        <w:rPr>
          <w:rFonts w:hint="eastAsia" w:ascii="仿宋" w:hAnsi="仿宋" w:eastAsia="仿宋"/>
          <w:sz w:val="28"/>
          <w:szCs w:val="28"/>
          <w:lang w:val="en-US" w:eastAsia="zh-CN"/>
        </w:rPr>
        <w:t>指导启发</w:t>
      </w:r>
      <w:r>
        <w:rPr>
          <w:rFonts w:hint="eastAsia" w:ascii="仿宋" w:hAnsi="仿宋" w:eastAsia="仿宋"/>
          <w:sz w:val="28"/>
          <w:szCs w:val="28"/>
          <w:lang w:eastAsia="zh-CN"/>
        </w:rPr>
        <w:t>老师们在</w:t>
      </w:r>
      <w:r>
        <w:rPr>
          <w:rFonts w:hint="eastAsia" w:ascii="仿宋" w:hAnsi="仿宋" w:eastAsia="仿宋"/>
          <w:sz w:val="28"/>
          <w:szCs w:val="28"/>
          <w:lang w:val="en-US" w:eastAsia="zh-CN"/>
        </w:rPr>
        <w:t>日常语文教学中渗透写作教学，如“入学中的隐形写作”、“汉语拼音中的隐形写作”、“组词中的隐形写作”等等，从多维度</w:t>
      </w:r>
      <w:r>
        <w:rPr>
          <w:rFonts w:hint="eastAsia" w:ascii="仿宋" w:hAnsi="仿宋" w:eastAsia="仿宋"/>
          <w:sz w:val="28"/>
          <w:szCs w:val="28"/>
          <w:lang w:eastAsia="zh-CN"/>
        </w:rPr>
        <w:t>精准选取符合我们</w:t>
      </w:r>
      <w:r>
        <w:rPr>
          <w:rFonts w:hint="eastAsia" w:ascii="仿宋" w:hAnsi="仿宋" w:eastAsia="仿宋"/>
          <w:sz w:val="28"/>
          <w:szCs w:val="28"/>
          <w:lang w:val="en-US" w:eastAsia="zh-CN"/>
        </w:rPr>
        <w:t>教学日常</w:t>
      </w:r>
      <w:r>
        <w:rPr>
          <w:rFonts w:hint="eastAsia" w:ascii="仿宋" w:hAnsi="仿宋" w:eastAsia="仿宋"/>
          <w:sz w:val="28"/>
          <w:szCs w:val="28"/>
          <w:lang w:eastAsia="zh-CN"/>
        </w:rPr>
        <w:t>所需的内容，与会老师们豁然开朗。</w:t>
      </w:r>
    </w:p>
    <w:p>
      <w:pPr>
        <w:rPr>
          <w:rFonts w:hint="eastAsia" w:ascii="仿宋" w:hAnsi="仿宋" w:eastAsia="仿宋"/>
          <w:sz w:val="28"/>
          <w:szCs w:val="28"/>
          <w:lang w:eastAsia="zh-CN"/>
        </w:rPr>
      </w:pPr>
    </w:p>
    <w:p>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drawing>
          <wp:inline distT="0" distB="0" distL="114300" distR="114300">
            <wp:extent cx="5268595" cy="2727960"/>
            <wp:effectExtent l="0" t="0" r="8255" b="5715"/>
            <wp:docPr id="3" name="图片 3" descr="3ec4df66ff8b50a8d642fb910e70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ec4df66ff8b50a8d642fb910e7060b"/>
                    <pic:cNvPicPr>
                      <a:picLocks noChangeAspect="1"/>
                    </pic:cNvPicPr>
                  </pic:nvPicPr>
                  <pic:blipFill>
                    <a:blip r:embed="rId6"/>
                    <a:stretch>
                      <a:fillRect/>
                    </a:stretch>
                  </pic:blipFill>
                  <pic:spPr>
                    <a:xfrm>
                      <a:off x="0" y="0"/>
                      <a:ext cx="5268595" cy="2727960"/>
                    </a:xfrm>
                    <a:prstGeom prst="rect">
                      <a:avLst/>
                    </a:prstGeom>
                  </pic:spPr>
                </pic:pic>
              </a:graphicData>
            </a:graphic>
          </wp:inline>
        </w:drawing>
      </w:r>
    </w:p>
    <w:p>
      <w:pPr>
        <w:ind w:firstLine="560" w:firstLineChars="200"/>
        <w:rPr>
          <w:rFonts w:hint="eastAsia" w:ascii="仿宋" w:hAnsi="仿宋" w:eastAsia="仿宋"/>
          <w:sz w:val="28"/>
          <w:szCs w:val="28"/>
          <w:lang w:eastAsia="zh-CN"/>
        </w:rPr>
      </w:pPr>
    </w:p>
    <w:p>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drawing>
          <wp:inline distT="0" distB="0" distL="114300" distR="114300">
            <wp:extent cx="5264785" cy="2940685"/>
            <wp:effectExtent l="0" t="0" r="2540" b="2540"/>
            <wp:docPr id="4" name="图片 4" descr="e84cc5eecaa2593b74bc15313986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84cc5eecaa2593b74bc153139869e9"/>
                    <pic:cNvPicPr>
                      <a:picLocks noChangeAspect="1"/>
                    </pic:cNvPicPr>
                  </pic:nvPicPr>
                  <pic:blipFill>
                    <a:blip r:embed="rId7"/>
                    <a:stretch>
                      <a:fillRect/>
                    </a:stretch>
                  </pic:blipFill>
                  <pic:spPr>
                    <a:xfrm>
                      <a:off x="0" y="0"/>
                      <a:ext cx="5264785" cy="2940685"/>
                    </a:xfrm>
                    <a:prstGeom prst="rect">
                      <a:avLst/>
                    </a:prstGeom>
                  </pic:spPr>
                </pic:pic>
              </a:graphicData>
            </a:graphic>
          </wp:inline>
        </w:drawing>
      </w:r>
    </w:p>
    <w:p>
      <w:pPr>
        <w:ind w:firstLine="560" w:firstLineChars="200"/>
        <w:rPr>
          <w:rFonts w:hint="eastAsia" w:ascii="仿宋" w:hAnsi="仿宋" w:eastAsia="仿宋"/>
          <w:sz w:val="28"/>
          <w:szCs w:val="28"/>
          <w:lang w:eastAsia="zh-CN"/>
        </w:rPr>
      </w:pPr>
    </w:p>
    <w:p>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drawing>
          <wp:inline distT="0" distB="0" distL="114300" distR="114300">
            <wp:extent cx="5273040" cy="2962910"/>
            <wp:effectExtent l="0" t="0" r="3810" b="8890"/>
            <wp:docPr id="5" name="图片 5" descr="b9e7cd674a51bf0cef0f990909dd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9e7cd674a51bf0cef0f990909ddc25"/>
                    <pic:cNvPicPr>
                      <a:picLocks noChangeAspect="1"/>
                    </pic:cNvPicPr>
                  </pic:nvPicPr>
                  <pic:blipFill>
                    <a:blip r:embed="rId8"/>
                    <a:stretch>
                      <a:fillRect/>
                    </a:stretch>
                  </pic:blipFill>
                  <pic:spPr>
                    <a:xfrm>
                      <a:off x="0" y="0"/>
                      <a:ext cx="5273040" cy="2962910"/>
                    </a:xfrm>
                    <a:prstGeom prst="rect">
                      <a:avLst/>
                    </a:prstGeom>
                  </pic:spPr>
                </pic:pic>
              </a:graphicData>
            </a:graphic>
          </wp:inline>
        </w:drawing>
      </w:r>
    </w:p>
    <w:p>
      <w:pPr>
        <w:ind w:firstLine="560" w:firstLineChars="200"/>
        <w:rPr>
          <w:rFonts w:hint="eastAsia" w:ascii="仿宋" w:hAnsi="仿宋" w:eastAsia="仿宋"/>
          <w:sz w:val="28"/>
          <w:szCs w:val="28"/>
          <w:lang w:eastAsia="zh-CN"/>
        </w:rPr>
      </w:pP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岳校通过以刘念老师教授的“最后一头战象”为例，向我们展示了课堂上通过师生对话，生生对话让孩子们走进了陌生的文学对象，让学生在学习中走进了大象的内心，用自己鲜活生动的文字展示出来。并附以学生作品，学员们纷纷感触颇深，对刘念老师课堂上的孩子们给予了极大的赞誉。</w:t>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5273675" cy="2966085"/>
            <wp:effectExtent l="0" t="0" r="3175" b="5715"/>
            <wp:docPr id="6" name="图片 6" descr="4fb13a3c7cebed66dc719c80772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fb13a3c7cebed66dc719c807720149"/>
                    <pic:cNvPicPr>
                      <a:picLocks noChangeAspect="1"/>
                    </pic:cNvPicPr>
                  </pic:nvPicPr>
                  <pic:blipFill>
                    <a:blip r:embed="rId9"/>
                    <a:stretch>
                      <a:fillRect/>
                    </a:stretch>
                  </pic:blipFill>
                  <pic:spPr>
                    <a:xfrm>
                      <a:off x="0" y="0"/>
                      <a:ext cx="5273675" cy="2966085"/>
                    </a:xfrm>
                    <a:prstGeom prst="rect">
                      <a:avLst/>
                    </a:prstGeom>
                  </pic:spPr>
                </pic:pic>
              </a:graphicData>
            </a:graphic>
          </wp:inline>
        </w:drawing>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在作文教学中，岳校长以蒲艳红老师的实录片段为例向我们介绍了教学中如何教授孩子如何“围绕中心意思写”。岳校长高度赞扬了蒲艳红老师准确把握了隐形写作的方法，带着学生走进了描写对象，产生了共情。</w:t>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5273675" cy="2735580"/>
            <wp:effectExtent l="0" t="0" r="3175" b="7620"/>
            <wp:docPr id="7" name="图片 7" descr="11422f1bfa9069ba155c4ae5ff44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422f1bfa9069ba155c4ae5ff449ce"/>
                    <pic:cNvPicPr>
                      <a:picLocks noChangeAspect="1"/>
                    </pic:cNvPicPr>
                  </pic:nvPicPr>
                  <pic:blipFill>
                    <a:blip r:embed="rId10"/>
                    <a:stretch>
                      <a:fillRect/>
                    </a:stretch>
                  </pic:blipFill>
                  <pic:spPr>
                    <a:xfrm>
                      <a:off x="0" y="0"/>
                      <a:ext cx="5273675" cy="2735580"/>
                    </a:xfrm>
                    <a:prstGeom prst="rect">
                      <a:avLst/>
                    </a:prstGeom>
                  </pic:spPr>
                </pic:pic>
              </a:graphicData>
            </a:graphic>
          </wp:inline>
        </w:drawing>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同时，岳校长还分享了作业中的“隐形写作”，甚至作业布置也可以发挥更大的作用。岳校首先分享了一位家长在微信上和他探讨的内容，启示我们“隐形写作”无处不在，学生的学习不是一个人的学习，更是团队的学习，无论是课堂还是课后，我们都应做到“随风潜入夜，润物细无声。”</w:t>
      </w:r>
    </w:p>
    <w:p>
      <w:pPr>
        <w:ind w:firstLine="560" w:firstLineChars="200"/>
        <w:rPr>
          <w:rFonts w:hint="eastAsia" w:ascii="仿宋" w:hAnsi="仿宋" w:eastAsia="仿宋"/>
          <w:sz w:val="28"/>
          <w:szCs w:val="28"/>
          <w:lang w:val="en-US" w:eastAsia="zh-CN"/>
        </w:rPr>
      </w:pPr>
    </w:p>
    <w:p>
      <w:pPr>
        <w:ind w:firstLine="560" w:firstLineChars="200"/>
        <w:rPr>
          <w:rFonts w:hint="default" w:ascii="仿宋" w:hAnsi="仿宋" w:eastAsia="仿宋"/>
          <w:sz w:val="28"/>
          <w:szCs w:val="28"/>
          <w:lang w:val="en-US" w:eastAsia="zh-CN"/>
        </w:rPr>
      </w:pPr>
      <w:r>
        <w:rPr>
          <w:rFonts w:hint="default" w:ascii="仿宋" w:hAnsi="仿宋" w:eastAsia="仿宋"/>
          <w:sz w:val="28"/>
          <w:szCs w:val="28"/>
          <w:lang w:val="en-US" w:eastAsia="zh-CN"/>
        </w:rPr>
        <w:drawing>
          <wp:inline distT="0" distB="0" distL="114300" distR="114300">
            <wp:extent cx="5266690" cy="2710815"/>
            <wp:effectExtent l="0" t="0" r="635" b="3810"/>
            <wp:docPr id="8" name="图片 8" descr="1260097814e45dd6a824545afb51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60097814e45dd6a824545afb5134e"/>
                    <pic:cNvPicPr>
                      <a:picLocks noChangeAspect="1"/>
                    </pic:cNvPicPr>
                  </pic:nvPicPr>
                  <pic:blipFill>
                    <a:blip r:embed="rId11"/>
                    <a:stretch>
                      <a:fillRect/>
                    </a:stretch>
                  </pic:blipFill>
                  <pic:spPr>
                    <a:xfrm>
                      <a:off x="0" y="0"/>
                      <a:ext cx="5266690" cy="2710815"/>
                    </a:xfrm>
                    <a:prstGeom prst="rect">
                      <a:avLst/>
                    </a:prstGeom>
                  </pic:spPr>
                </pic:pic>
              </a:graphicData>
            </a:graphic>
          </wp:inline>
        </w:drawing>
      </w:r>
    </w:p>
    <w:p>
      <w:pPr>
        <w:ind w:firstLine="560" w:firstLineChars="200"/>
        <w:rPr>
          <w:rFonts w:hint="default" w:ascii="仿宋" w:hAnsi="仿宋" w:eastAsia="仿宋"/>
          <w:sz w:val="28"/>
          <w:szCs w:val="28"/>
          <w:lang w:val="en-US" w:eastAsia="zh-CN"/>
        </w:rPr>
      </w:pPr>
    </w:p>
    <w:p>
      <w:pPr>
        <w:ind w:firstLine="560" w:firstLineChars="200"/>
        <w:rPr>
          <w:rFonts w:hint="default" w:ascii="仿宋" w:hAnsi="仿宋" w:eastAsia="仿宋"/>
          <w:sz w:val="28"/>
          <w:szCs w:val="28"/>
          <w:lang w:val="en-US" w:eastAsia="zh-CN"/>
        </w:rPr>
      </w:pPr>
      <w:r>
        <w:rPr>
          <w:rFonts w:hint="default" w:ascii="仿宋" w:hAnsi="仿宋" w:eastAsia="仿宋"/>
          <w:sz w:val="28"/>
          <w:szCs w:val="28"/>
          <w:lang w:val="en-US" w:eastAsia="zh-CN"/>
        </w:rPr>
        <w:drawing>
          <wp:inline distT="0" distB="0" distL="114300" distR="114300">
            <wp:extent cx="5271135" cy="2970530"/>
            <wp:effectExtent l="0" t="0" r="5715" b="1270"/>
            <wp:docPr id="9" name="图片 9" descr="38a40a3fe5db2822b70f92d587a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a40a3fe5db2822b70f92d587a0926"/>
                    <pic:cNvPicPr>
                      <a:picLocks noChangeAspect="1"/>
                    </pic:cNvPicPr>
                  </pic:nvPicPr>
                  <pic:blipFill>
                    <a:blip r:embed="rId12"/>
                    <a:stretch>
                      <a:fillRect/>
                    </a:stretch>
                  </pic:blipFill>
                  <pic:spPr>
                    <a:xfrm>
                      <a:off x="0" y="0"/>
                      <a:ext cx="5271135" cy="2970530"/>
                    </a:xfrm>
                    <a:prstGeom prst="rect">
                      <a:avLst/>
                    </a:prstGeom>
                  </pic:spPr>
                </pic:pic>
              </a:graphicData>
            </a:graphic>
          </wp:inline>
        </w:drawing>
      </w:r>
    </w:p>
    <w:p>
      <w:pPr>
        <w:ind w:firstLine="560" w:firstLineChars="200"/>
        <w:rPr>
          <w:rFonts w:hint="default" w:ascii="仿宋" w:hAnsi="仿宋" w:eastAsia="仿宋"/>
          <w:sz w:val="28"/>
          <w:szCs w:val="28"/>
          <w:lang w:val="en-US" w:eastAsia="zh-CN"/>
        </w:rPr>
      </w:pPr>
      <w:r>
        <w:rPr>
          <w:rFonts w:hint="default" w:ascii="仿宋" w:hAnsi="仿宋" w:eastAsia="仿宋"/>
          <w:sz w:val="28"/>
          <w:szCs w:val="28"/>
          <w:lang w:val="en-US" w:eastAsia="zh-CN"/>
        </w:rPr>
        <w:drawing>
          <wp:inline distT="0" distB="0" distL="114300" distR="114300">
            <wp:extent cx="5271135" cy="2980055"/>
            <wp:effectExtent l="0" t="0" r="5715" b="1270"/>
            <wp:docPr id="10" name="图片 10" descr="fa79836af2e5412803f11f40dd55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a79836af2e5412803f11f40dd55dd3"/>
                    <pic:cNvPicPr>
                      <a:picLocks noChangeAspect="1"/>
                    </pic:cNvPicPr>
                  </pic:nvPicPr>
                  <pic:blipFill>
                    <a:blip r:embed="rId13"/>
                    <a:stretch>
                      <a:fillRect/>
                    </a:stretch>
                  </pic:blipFill>
                  <pic:spPr>
                    <a:xfrm>
                      <a:off x="0" y="0"/>
                      <a:ext cx="5271135" cy="2980055"/>
                    </a:xfrm>
                    <a:prstGeom prst="rect">
                      <a:avLst/>
                    </a:prstGeom>
                  </pic:spPr>
                </pic:pic>
              </a:graphicData>
            </a:graphic>
          </wp:inline>
        </w:drawing>
      </w:r>
    </w:p>
    <w:p>
      <w:pPr>
        <w:numPr>
          <w:ilvl w:val="0"/>
          <w:numId w:val="0"/>
        </w:num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会议中，成信大常乐实验校李文炼老师感悟到：“词汇量决定思维宽度，思维宽度决定了写作水平。感谢岳校！”语文彭聪艳老师说：“原来作文是在每一次语文教学中，从平凡中发现了不平凡！”</w:t>
      </w:r>
    </w:p>
    <w:p>
      <w:pPr>
        <w:numPr>
          <w:ilvl w:val="0"/>
          <w:numId w:val="0"/>
        </w:num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岳自奎校长分享后，</w:t>
      </w:r>
      <w:r>
        <w:rPr>
          <w:rFonts w:hint="eastAsia" w:ascii="仿宋" w:hAnsi="仿宋" w:eastAsia="仿宋"/>
          <w:sz w:val="28"/>
          <w:szCs w:val="28"/>
          <w:lang w:eastAsia="zh-CN"/>
        </w:rPr>
        <w:t>吴明渠</w:t>
      </w:r>
      <w:r>
        <w:rPr>
          <w:rFonts w:hint="eastAsia" w:ascii="仿宋" w:hAnsi="仿宋" w:eastAsia="仿宋"/>
          <w:sz w:val="28"/>
          <w:szCs w:val="28"/>
          <w:lang w:val="en-US" w:eastAsia="zh-CN"/>
        </w:rPr>
        <w:t>老师</w:t>
      </w:r>
      <w:r>
        <w:rPr>
          <w:rFonts w:hint="eastAsia" w:ascii="仿宋" w:hAnsi="仿宋" w:eastAsia="仿宋"/>
          <w:sz w:val="28"/>
          <w:szCs w:val="28"/>
        </w:rPr>
        <w:t>进行了总结。</w:t>
      </w:r>
      <w:r>
        <w:rPr>
          <w:rFonts w:hint="eastAsia" w:ascii="仿宋" w:hAnsi="仿宋" w:eastAsia="仿宋"/>
          <w:sz w:val="28"/>
          <w:szCs w:val="28"/>
          <w:lang w:val="en-US" w:eastAsia="zh-CN"/>
        </w:rPr>
        <w:t>吴导从自己出发，联系自己教学中遇到的问题，深刻体会到岳校强调的在字词句篇中的对孩子们的“隐形写作”指导的必要性。吴导提到：“岳校的讲座告诉我们，习作不单单是习作课，生活中、阅读课、造句组词、甚至布置作业也可以进行习作教育。习作教育无处不在。”学员们提出应向岳校学习这样日积月累，坚持不懈锻炼个人能力，从细节提升自我、要求自我。</w:t>
      </w:r>
    </w:p>
    <w:p>
      <w:pPr>
        <w:numPr>
          <w:ilvl w:val="0"/>
          <w:numId w:val="0"/>
        </w:num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4472305" cy="2495550"/>
            <wp:effectExtent l="0" t="0" r="4445" b="0"/>
            <wp:docPr id="11" name="图片 11" descr="e941c74887cba62f3efe6822b73c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941c74887cba62f3efe6822b73ccc0"/>
                    <pic:cNvPicPr>
                      <a:picLocks noChangeAspect="1"/>
                    </pic:cNvPicPr>
                  </pic:nvPicPr>
                  <pic:blipFill>
                    <a:blip r:embed="rId14"/>
                    <a:stretch>
                      <a:fillRect/>
                    </a:stretch>
                  </pic:blipFill>
                  <pic:spPr>
                    <a:xfrm>
                      <a:off x="0" y="0"/>
                      <a:ext cx="4472305" cy="2495550"/>
                    </a:xfrm>
                    <a:prstGeom prst="rect">
                      <a:avLst/>
                    </a:prstGeom>
                  </pic:spPr>
                </pic:pic>
              </a:graphicData>
            </a:graphic>
          </wp:inline>
        </w:drawing>
      </w:r>
    </w:p>
    <w:p>
      <w:pPr>
        <w:numPr>
          <w:ilvl w:val="0"/>
          <w:numId w:val="0"/>
        </w:numPr>
        <w:ind w:firstLine="560" w:firstLineChars="200"/>
        <w:rPr>
          <w:rFonts w:hint="eastAsia" w:ascii="仿宋" w:hAnsi="仿宋" w:eastAsia="仿宋"/>
          <w:sz w:val="28"/>
          <w:szCs w:val="28"/>
          <w:lang w:val="en-US" w:eastAsia="zh-CN"/>
        </w:rPr>
      </w:pPr>
    </w:p>
    <w:p>
      <w:pPr>
        <w:numPr>
          <w:ilvl w:val="0"/>
          <w:numId w:val="0"/>
        </w:numPr>
        <w:ind w:firstLine="560" w:firstLineChars="200"/>
        <w:rPr>
          <w:rFonts w:hint="default" w:ascii="仿宋" w:hAnsi="仿宋" w:eastAsia="仿宋"/>
          <w:sz w:val="28"/>
          <w:szCs w:val="28"/>
          <w:lang w:val="en-US" w:eastAsia="zh-CN"/>
        </w:rPr>
      </w:pPr>
      <w:r>
        <w:rPr>
          <w:rFonts w:hint="default" w:ascii="仿宋" w:hAnsi="仿宋" w:eastAsia="仿宋"/>
          <w:sz w:val="28"/>
          <w:szCs w:val="28"/>
          <w:lang w:val="en-US" w:eastAsia="zh-CN"/>
        </w:rPr>
        <w:t>共研共进步，求索在路上，教学好比登山，不在一朝一夕。通过</w:t>
      </w:r>
      <w:r>
        <w:rPr>
          <w:rFonts w:hint="eastAsia" w:ascii="仿宋" w:hAnsi="仿宋" w:eastAsia="仿宋"/>
          <w:sz w:val="28"/>
          <w:szCs w:val="28"/>
          <w:lang w:val="en-US" w:eastAsia="zh-CN"/>
        </w:rPr>
        <w:t>学习、</w:t>
      </w:r>
      <w:r>
        <w:rPr>
          <w:rFonts w:hint="default" w:ascii="仿宋" w:hAnsi="仿宋" w:eastAsia="仿宋"/>
          <w:sz w:val="28"/>
          <w:szCs w:val="28"/>
          <w:lang w:val="en-US" w:eastAsia="zh-CN"/>
        </w:rPr>
        <w:t>讨论和交流引发思维的碰撞，实现资源共享，智慧共创。我们工作室成员将积极开展各项教学科研活动，切实提升自身教学和科研能力，真正实现工作室的示范辐射、引领作用。</w:t>
      </w:r>
    </w:p>
    <w:p>
      <w:pPr>
        <w:ind w:left="279" w:leftChars="133" w:firstLine="560" w:firstLineChars="200"/>
        <w:rPr>
          <w:rFonts w:ascii="仿宋" w:hAnsi="仿宋" w:eastAsia="仿宋"/>
          <w:sz w:val="28"/>
          <w:szCs w:val="32"/>
        </w:rPr>
      </w:pPr>
    </w:p>
    <w:p>
      <w:pPr>
        <w:ind w:firstLine="645"/>
        <w:jc w:val="left"/>
        <w:textAlignment w:val="baseline"/>
        <w:rPr>
          <w:rFonts w:ascii="仿宋" w:hAnsi="仿宋" w:eastAsia="仿宋"/>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FmNzhiZDU0ZTkzYTZkNzI5MzViNzU4M2I4ZDk0ZWEifQ=="/>
  </w:docVars>
  <w:rsids>
    <w:rsidRoot w:val="00000000"/>
    <w:rsid w:val="066139E8"/>
    <w:rsid w:val="0827768D"/>
    <w:rsid w:val="0D470B7E"/>
    <w:rsid w:val="0D507920"/>
    <w:rsid w:val="0F704352"/>
    <w:rsid w:val="11A773C5"/>
    <w:rsid w:val="130008FB"/>
    <w:rsid w:val="15E2762C"/>
    <w:rsid w:val="16351B23"/>
    <w:rsid w:val="172F5294"/>
    <w:rsid w:val="196F7253"/>
    <w:rsid w:val="1A917ED0"/>
    <w:rsid w:val="1C393D1E"/>
    <w:rsid w:val="1D4D4C12"/>
    <w:rsid w:val="1F7D2A51"/>
    <w:rsid w:val="28551EE0"/>
    <w:rsid w:val="2C230203"/>
    <w:rsid w:val="2C3E1257"/>
    <w:rsid w:val="2E0F48DF"/>
    <w:rsid w:val="343C3F54"/>
    <w:rsid w:val="3A830915"/>
    <w:rsid w:val="3ABE56C2"/>
    <w:rsid w:val="413C4D93"/>
    <w:rsid w:val="42C41CE4"/>
    <w:rsid w:val="45B24076"/>
    <w:rsid w:val="4715006F"/>
    <w:rsid w:val="48550218"/>
    <w:rsid w:val="4FBA6D68"/>
    <w:rsid w:val="4FD80B7D"/>
    <w:rsid w:val="53661ADF"/>
    <w:rsid w:val="54E56CDB"/>
    <w:rsid w:val="56A0730B"/>
    <w:rsid w:val="5886561A"/>
    <w:rsid w:val="5A787929"/>
    <w:rsid w:val="5A8021AD"/>
    <w:rsid w:val="60B151FE"/>
    <w:rsid w:val="6E4C0786"/>
    <w:rsid w:val="735F35C5"/>
    <w:rsid w:val="74C90910"/>
    <w:rsid w:val="79BC293F"/>
    <w:rsid w:val="7B366FF9"/>
    <w:rsid w:val="7D841346"/>
    <w:rsid w:val="7E025B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1074</Words>
  <Characters>1085</Characters>
  <Lines>0</Lines>
  <Paragraphs>0</Paragraphs>
  <TotalTime>6</TotalTime>
  <ScaleCrop>false</ScaleCrop>
  <LinksUpToDate>false</LinksUpToDate>
  <CharactersWithSpaces>1086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2022-04-17T06:18:00Z</dcterms:created>
  <dc:creator>Administrator</dc:creator>
  <cp:lastModifiedBy>草莓牛奶</cp:lastModifiedBy>
  <dcterms:modified xsi:type="dcterms:W3CDTF">2022-12-02T13:06:55Z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09525FF285BD4B17AF5D331095B5726A</vt:lpwstr>
  </property>
</Properties>
</file>