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双流区名教师冯之刚工作室2021年1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月研修活动安排</w:t>
      </w:r>
    </w:p>
    <w:tbl>
      <w:tblPr>
        <w:tblStyle w:val="6"/>
        <w:tblW w:w="1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50"/>
        <w:gridCol w:w="1575"/>
        <w:gridCol w:w="1110"/>
        <w:gridCol w:w="1260"/>
        <w:gridCol w:w="4485"/>
        <w:gridCol w:w="141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工作室名称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研修时间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研修地点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主讲教师</w:t>
            </w:r>
          </w:p>
        </w:tc>
        <w:tc>
          <w:tcPr>
            <w:tcW w:w="44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课程内容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研修人员</w:t>
            </w:r>
          </w:p>
        </w:tc>
        <w:tc>
          <w:tcPr>
            <w:tcW w:w="23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9：00—12：00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1"/>
                <w:lang w:val="en-US" w:eastAsia="zh-CN"/>
              </w:rPr>
              <w:t>世纪阳光学校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1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hint="default" w:ascii="宋体" w:hAnsi="宋体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1"/>
                <w:lang w:val="en-US" w:eastAsia="zh-CN"/>
              </w:rPr>
              <w:t>刘晓位</w:t>
            </w:r>
          </w:p>
        </w:tc>
        <w:tc>
          <w:tcPr>
            <w:tcW w:w="4485" w:type="dxa"/>
            <w:vAlign w:val="center"/>
          </w:tcPr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主题：</w:t>
            </w:r>
            <w:r>
              <w:rPr>
                <w:rFonts w:ascii="宋体" w:hAnsi="宋体" w:cs="宋体"/>
                <w:b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区域构建小学数学深度课堂实践研究——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高阶思维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年级新授课）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棠外附小刘晓位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老师执教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年级新授课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图形中的规律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》</w:t>
            </w:r>
          </w:p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2.试用“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高阶思维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”课堂观察表进行课堂观察</w:t>
            </w:r>
          </w:p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3.细化研讨“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高阶思维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”具体表现</w:t>
            </w:r>
          </w:p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4.形成初步成果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工作室全体成员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主持：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江玲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照相：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罗丹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纸质资料：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李沙沙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电子资料：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王婷甦</w:t>
            </w:r>
          </w:p>
          <w:p>
            <w:pPr>
              <w:rPr>
                <w:rFonts w:hint="eastAsia" w:ascii="宋体" w:hAnsi="宋体" w:eastAsia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简讯：</w:t>
            </w:r>
            <w:r>
              <w:rPr>
                <w:rFonts w:hint="eastAsia" w:ascii="宋体" w:hAnsi="宋体"/>
                <w:b/>
                <w:bCs w:val="0"/>
                <w:color w:val="FF0000"/>
                <w:kern w:val="0"/>
                <w:szCs w:val="21"/>
                <w:lang w:val="en-US" w:eastAsia="zh-CN"/>
              </w:rPr>
              <w:t>刘晓位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9：00—12：00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黄甲小学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1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1"/>
                <w:lang w:val="en-US" w:eastAsia="zh-CN"/>
              </w:rPr>
              <w:t>黄军</w:t>
            </w:r>
          </w:p>
        </w:tc>
        <w:tc>
          <w:tcPr>
            <w:tcW w:w="4485" w:type="dxa"/>
            <w:vAlign w:val="center"/>
          </w:tcPr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主题：</w:t>
            </w:r>
            <w:r>
              <w:rPr>
                <w:rFonts w:ascii="宋体" w:hAnsi="宋体" w:cs="宋体"/>
                <w:b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区域构建小学数学深度课堂实践研究——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高位掌握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年级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课）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协和实小黄军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老师执教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年级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课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分数混合运算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》</w:t>
            </w:r>
          </w:p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2.试用“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高位掌握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”课堂观察表进行课堂观察</w:t>
            </w:r>
          </w:p>
          <w:p>
            <w:pPr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3.细化研讨“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高位掌握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”具体表现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4.形成初步成果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工作室全体成员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主持：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江玲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照相：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罗丹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纸质资料：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李沙沙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电子资料：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王婷甦</w:t>
            </w:r>
          </w:p>
          <w:p>
            <w:pP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简讯：</w:t>
            </w:r>
            <w:r>
              <w:rPr>
                <w:rFonts w:hint="eastAsia" w:ascii="宋体" w:hAnsi="宋体"/>
                <w:b/>
                <w:bCs w:val="0"/>
                <w:color w:val="FF0000"/>
                <w:kern w:val="0"/>
                <w:szCs w:val="21"/>
                <w:lang w:val="en-US" w:eastAsia="zh-CN"/>
              </w:rPr>
              <w:t>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9：00—12：00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棠小南区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冯之刚</w:t>
            </w:r>
          </w:p>
        </w:tc>
        <w:tc>
          <w:tcPr>
            <w:tcW w:w="4485" w:type="dxa"/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主题：冯之刚工作室学期工作总结会</w:t>
            </w:r>
          </w:p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、工作室全面总结（冯之刚）；</w:t>
            </w:r>
          </w:p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、假期工作安排；</w:t>
            </w:r>
          </w:p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、下期工作部署；</w:t>
            </w:r>
          </w:p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、颁发证书。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工作室全体成员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主持：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江玲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照相：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罗丹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纸质资料：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李沙沙</w:t>
            </w:r>
          </w:p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电子资料：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>王婷甦</w:t>
            </w:r>
          </w:p>
          <w:p>
            <w:pP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简讯：</w:t>
            </w:r>
            <w:r>
              <w:rPr>
                <w:rFonts w:hint="eastAsia" w:ascii="宋体" w:hAnsi="宋体"/>
                <w:b/>
                <w:bCs w:val="0"/>
                <w:color w:val="FF0000"/>
                <w:kern w:val="0"/>
                <w:szCs w:val="21"/>
                <w:lang w:val="en-US" w:eastAsia="zh-CN"/>
              </w:rPr>
              <w:t>刘佩</w:t>
            </w:r>
          </w:p>
        </w:tc>
      </w:tr>
    </w:tbl>
    <w:p>
      <w:pPr>
        <w:jc w:val="right"/>
      </w:pPr>
      <w:r>
        <w:rPr>
          <w:rFonts w:hint="eastAsia"/>
          <w:sz w:val="28"/>
          <w:szCs w:val="28"/>
        </w:rPr>
        <w:t>二O二一年十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月二十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560"/>
    <w:rsid w:val="00095614"/>
    <w:rsid w:val="0019732D"/>
    <w:rsid w:val="001B67FB"/>
    <w:rsid w:val="001C287E"/>
    <w:rsid w:val="001D2261"/>
    <w:rsid w:val="003B4137"/>
    <w:rsid w:val="003D4C7D"/>
    <w:rsid w:val="003D4D08"/>
    <w:rsid w:val="00404DCB"/>
    <w:rsid w:val="00440560"/>
    <w:rsid w:val="005E7B05"/>
    <w:rsid w:val="006127AD"/>
    <w:rsid w:val="0073711C"/>
    <w:rsid w:val="00822E30"/>
    <w:rsid w:val="008D62D2"/>
    <w:rsid w:val="008D6F7D"/>
    <w:rsid w:val="009518D0"/>
    <w:rsid w:val="00A25F56"/>
    <w:rsid w:val="00A7274A"/>
    <w:rsid w:val="00AD4331"/>
    <w:rsid w:val="00BA6F4E"/>
    <w:rsid w:val="00D4019C"/>
    <w:rsid w:val="00E41400"/>
    <w:rsid w:val="00E459CF"/>
    <w:rsid w:val="00E7642F"/>
    <w:rsid w:val="00E9433B"/>
    <w:rsid w:val="00EC0007"/>
    <w:rsid w:val="00F52D61"/>
    <w:rsid w:val="00F779D8"/>
    <w:rsid w:val="00F921F6"/>
    <w:rsid w:val="00FF1F9D"/>
    <w:rsid w:val="01203485"/>
    <w:rsid w:val="02B90646"/>
    <w:rsid w:val="03D43F7C"/>
    <w:rsid w:val="049375FB"/>
    <w:rsid w:val="0C8E1375"/>
    <w:rsid w:val="0FD0557E"/>
    <w:rsid w:val="10634A3A"/>
    <w:rsid w:val="134C4C1A"/>
    <w:rsid w:val="17DA0D1E"/>
    <w:rsid w:val="17EE538A"/>
    <w:rsid w:val="1A654861"/>
    <w:rsid w:val="1AA41D37"/>
    <w:rsid w:val="1DA601C2"/>
    <w:rsid w:val="218C5125"/>
    <w:rsid w:val="22642DEE"/>
    <w:rsid w:val="239A2334"/>
    <w:rsid w:val="263F5BB6"/>
    <w:rsid w:val="26E00E3D"/>
    <w:rsid w:val="27BD4CD0"/>
    <w:rsid w:val="290F0C40"/>
    <w:rsid w:val="2DB2052A"/>
    <w:rsid w:val="2DE77404"/>
    <w:rsid w:val="2E89736E"/>
    <w:rsid w:val="307139A3"/>
    <w:rsid w:val="31634404"/>
    <w:rsid w:val="31BA062E"/>
    <w:rsid w:val="31CA76B9"/>
    <w:rsid w:val="322D03D1"/>
    <w:rsid w:val="326C7D83"/>
    <w:rsid w:val="3322662F"/>
    <w:rsid w:val="33DE4F56"/>
    <w:rsid w:val="38207003"/>
    <w:rsid w:val="39AF1442"/>
    <w:rsid w:val="3C022F0D"/>
    <w:rsid w:val="3DE94941"/>
    <w:rsid w:val="3F8B5444"/>
    <w:rsid w:val="41270F41"/>
    <w:rsid w:val="42F966DE"/>
    <w:rsid w:val="456B5FC9"/>
    <w:rsid w:val="4B2F071B"/>
    <w:rsid w:val="4C2C2DB3"/>
    <w:rsid w:val="4DF57F52"/>
    <w:rsid w:val="4E3E7C8C"/>
    <w:rsid w:val="527265DE"/>
    <w:rsid w:val="527A2A0B"/>
    <w:rsid w:val="54AC5666"/>
    <w:rsid w:val="561D3C52"/>
    <w:rsid w:val="56F31D33"/>
    <w:rsid w:val="5B3E1EE7"/>
    <w:rsid w:val="5C8E473A"/>
    <w:rsid w:val="5E75660D"/>
    <w:rsid w:val="613B4CD5"/>
    <w:rsid w:val="61470423"/>
    <w:rsid w:val="630950DF"/>
    <w:rsid w:val="63997182"/>
    <w:rsid w:val="6A33623A"/>
    <w:rsid w:val="6A4728F4"/>
    <w:rsid w:val="6BB5792E"/>
    <w:rsid w:val="6C811781"/>
    <w:rsid w:val="714D3FB0"/>
    <w:rsid w:val="722B7299"/>
    <w:rsid w:val="73474A2B"/>
    <w:rsid w:val="73AB39BF"/>
    <w:rsid w:val="79312E2F"/>
    <w:rsid w:val="7F201B2E"/>
    <w:rsid w:val="7FB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98</Characters>
  <Lines>1</Lines>
  <Paragraphs>1</Paragraphs>
  <TotalTime>4</TotalTime>
  <ScaleCrop>false</ScaleCrop>
  <LinksUpToDate>false</LinksUpToDate>
  <CharactersWithSpaces>642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2016-01-18T07:56:00Z</dcterms:created>
  <dc:creator>fengzhigang</dc:creator>
  <cp:lastModifiedBy>刚正</cp:lastModifiedBy>
  <cp:lastPrinted>2021-12-09T04:31:31Z</cp:lastPrinted>
  <dcterms:modified xsi:type="dcterms:W3CDTF">2021-12-09T04:31:35Z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FD7C97CEB01E4DE3AE91810422B145AD</vt:lpwstr>
  </property>
</Properties>
</file>