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eastAsia="宋体" w:cs="宋体"/>
          <w:b/>
          <w:bCs/>
          <w:sz w:val="24"/>
          <w:szCs w:val="24"/>
          <w:lang w:val="en-US" w:eastAsia="zh-CN"/>
        </w:rPr>
      </w:pPr>
      <w:bookmarkStart w:id="0" w:name="_GoBack"/>
      <w:r>
        <w:rPr>
          <w:rFonts w:hint="eastAsia" w:ascii="宋体" w:hAnsi="宋体" w:eastAsia="宋体" w:cs="宋体"/>
          <w:b/>
          <w:bCs/>
          <w:sz w:val="24"/>
          <w:szCs w:val="24"/>
          <w:lang w:val="en-US" w:eastAsia="zh-CN"/>
        </w:rPr>
        <w:t>基于深度学习的高中化学学历案的设计研究</w:t>
      </w:r>
    </w:p>
    <w:p>
      <w:pPr>
        <w:spacing w:line="4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——崔正</w:t>
      </w:r>
      <w:r>
        <w:rPr>
          <w:rFonts w:hint="eastAsia" w:ascii="宋体" w:hAnsi="宋体" w:eastAsia="宋体" w:cs="宋体"/>
          <w:b/>
          <w:bCs/>
          <w:sz w:val="24"/>
          <w:szCs w:val="24"/>
          <w:lang w:val="en-US" w:eastAsia="zh-CN"/>
        </w:rPr>
        <w:t>淳</w:t>
      </w:r>
      <w:r>
        <w:rPr>
          <w:rFonts w:hint="eastAsia" w:ascii="宋体" w:hAnsi="宋体" w:eastAsia="宋体" w:cs="宋体"/>
          <w:b/>
          <w:bCs/>
          <w:sz w:val="24"/>
          <w:szCs w:val="24"/>
          <w:lang w:val="en-US" w:eastAsia="zh-CN"/>
        </w:rPr>
        <w:t>工作室2022.11.</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val="en-US" w:eastAsia="zh-CN"/>
        </w:rPr>
        <w:t>7简讯</w:t>
      </w:r>
    </w:p>
    <w:bookmarkEnd w:id="0"/>
    <w:p>
      <w:pPr>
        <w:spacing w:line="400" w:lineRule="exact"/>
        <w:jc w:val="center"/>
        <w:rPr>
          <w:rFonts w:hint="eastAsia" w:ascii="宋体" w:hAnsi="宋体" w:eastAsia="宋体" w:cs="宋体"/>
          <w:b/>
          <w:bCs/>
          <w:color w:val="333333"/>
          <w:szCs w:val="21"/>
          <w:lang w:val="en-US" w:eastAsia="zh-CN"/>
        </w:rPr>
      </w:pPr>
      <w:r>
        <w:rPr>
          <w:rFonts w:hint="eastAsia" w:ascii="宋体" w:hAnsi="宋体" w:eastAsia="宋体" w:cs="宋体"/>
          <w:b/>
          <w:bCs/>
          <w:sz w:val="24"/>
          <w:szCs w:val="24"/>
        </w:rPr>
        <w:t>文/</w:t>
      </w:r>
      <w:r>
        <w:rPr>
          <w:rFonts w:hint="eastAsia" w:ascii="宋体" w:hAnsi="宋体" w:eastAsia="宋体" w:cs="宋体"/>
          <w:b/>
          <w:bCs/>
          <w:sz w:val="24"/>
          <w:szCs w:val="24"/>
          <w:lang w:val="en-US" w:eastAsia="zh-CN"/>
        </w:rPr>
        <w:t>苏丹</w:t>
      </w:r>
    </w:p>
    <w:p>
      <w:pPr>
        <w:spacing w:line="400" w:lineRule="exact"/>
        <w:ind w:firstLine="420" w:firstLineChars="200"/>
        <w:rPr>
          <w:rFonts w:ascii="宋体" w:hAnsi="宋体" w:eastAsia="宋体" w:cs="宋体"/>
          <w:color w:val="333333"/>
          <w:szCs w:val="21"/>
        </w:rPr>
      </w:pPr>
      <w:r>
        <w:rPr>
          <w:rFonts w:ascii="宋体" w:hAnsi="宋体" w:eastAsia="宋体" w:cs="宋体"/>
          <w:color w:val="333333"/>
          <w:szCs w:val="21"/>
        </w:rPr>
        <w:t>2022年11月</w:t>
      </w:r>
      <w:r>
        <w:rPr>
          <w:rFonts w:hint="eastAsia" w:ascii="宋体" w:hAnsi="宋体" w:eastAsia="宋体" w:cs="宋体"/>
          <w:color w:val="333333"/>
          <w:szCs w:val="21"/>
        </w:rPr>
        <w:t>1</w:t>
      </w:r>
      <w:r>
        <w:rPr>
          <w:rFonts w:ascii="宋体" w:hAnsi="宋体" w:eastAsia="宋体" w:cs="宋体"/>
          <w:color w:val="333333"/>
          <w:szCs w:val="21"/>
        </w:rPr>
        <w:t>7日</w:t>
      </w:r>
      <w:r>
        <w:rPr>
          <w:rFonts w:hint="eastAsia" w:ascii="宋体" w:hAnsi="宋体" w:eastAsia="宋体" w:cs="宋体"/>
          <w:color w:val="333333"/>
          <w:szCs w:val="21"/>
        </w:rPr>
        <w:t>上午，</w:t>
      </w:r>
      <w:r>
        <w:rPr>
          <w:rFonts w:ascii="宋体" w:hAnsi="宋体" w:eastAsia="宋体" w:cs="宋体"/>
          <w:color w:val="333333"/>
          <w:szCs w:val="21"/>
        </w:rPr>
        <w:t>成都市双流区名师崔正淳工作室全体成员</w:t>
      </w:r>
      <w:r>
        <w:rPr>
          <w:rFonts w:hint="eastAsia" w:ascii="宋体" w:hAnsi="宋体" w:eastAsia="宋体" w:cs="宋体"/>
          <w:color w:val="333333"/>
          <w:szCs w:val="21"/>
        </w:rPr>
        <w:t>在成都市双流区立格实验学校展开工作室活动。本次活动由该校教师黄艳丽老师</w:t>
      </w:r>
      <w:r>
        <w:rPr>
          <w:rFonts w:ascii="宋体" w:hAnsi="宋体" w:eastAsia="宋体" w:cs="宋体"/>
          <w:color w:val="333333"/>
          <w:szCs w:val="21"/>
        </w:rPr>
        <w:t>主持,</w:t>
      </w:r>
      <w:r>
        <w:rPr>
          <w:rFonts w:hint="eastAsia" w:ascii="宋体" w:hAnsi="宋体" w:eastAsia="宋体" w:cs="宋体"/>
          <w:color w:val="333333"/>
          <w:szCs w:val="21"/>
        </w:rPr>
        <w:t>立格实验校老师们也积极参与。</w:t>
      </w:r>
    </w:p>
    <w:p>
      <w:pPr>
        <w:spacing w:line="400" w:lineRule="exact"/>
        <w:ind w:firstLine="420" w:firstLineChars="200"/>
        <w:rPr>
          <w:rFonts w:ascii="宋体" w:hAnsi="宋体" w:eastAsia="宋体" w:cs="宋体"/>
          <w:color w:val="333333"/>
          <w:szCs w:val="21"/>
        </w:rPr>
      </w:pPr>
      <w:r>
        <w:drawing>
          <wp:anchor distT="0" distB="0" distL="114300" distR="114300" simplePos="0" relativeHeight="251659264" behindDoc="1" locked="0" layoutInCell="1" allowOverlap="1">
            <wp:simplePos x="0" y="0"/>
            <wp:positionH relativeFrom="column">
              <wp:posOffset>6350</wp:posOffset>
            </wp:positionH>
            <wp:positionV relativeFrom="paragraph">
              <wp:posOffset>1910715</wp:posOffset>
            </wp:positionV>
            <wp:extent cx="5274310" cy="3101975"/>
            <wp:effectExtent l="0" t="0" r="2540" b="3175"/>
            <wp:wrapTight wrapText="bothSides">
              <wp:wrapPolygon>
                <wp:start x="0" y="0"/>
                <wp:lineTo x="0" y="21489"/>
                <wp:lineTo x="21532" y="21489"/>
                <wp:lineTo x="21532"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4" cstate="print">
                      <a:extLst>
                        <a:ext uri="{28A0092B-C50C-407E-A947-70E740481C1C}">
                          <a14:useLocalDpi xmlns:a14="http://schemas.microsoft.com/office/drawing/2010/main" val="0"/>
                        </a:ext>
                      </a:extLst>
                    </a:blip>
                    <a:srcRect b="21577"/>
                    <a:stretch>
                      <a:fillRect/>
                    </a:stretch>
                  </pic:blipFill>
                  <pic:spPr>
                    <a:xfrm>
                      <a:off x="0" y="0"/>
                      <a:ext cx="5274310" cy="3101975"/>
                    </a:xfrm>
                    <a:prstGeom prst="rect">
                      <a:avLst/>
                    </a:prstGeom>
                    <a:noFill/>
                    <a:ln>
                      <a:noFill/>
                    </a:ln>
                  </pic:spPr>
                </pic:pic>
              </a:graphicData>
            </a:graphic>
          </wp:anchor>
        </w:drawing>
      </w:r>
      <w:r>
        <w:rPr>
          <w:rFonts w:hint="eastAsia" w:ascii="宋体" w:hAnsi="宋体" w:eastAsia="宋体" w:cs="宋体"/>
          <w:color w:val="333333"/>
          <w:szCs w:val="21"/>
        </w:rPr>
        <w:t>首先是由来自双流区立格实验学校高中化学教师苏丹带来《模型构建 突破晶体密度计算》高三化学一轮复习的授课展示。苏丹老师以活动元的方式组织教学，以x-射线衍射</w:t>
      </w:r>
      <w:r>
        <w:rPr>
          <w:rFonts w:hint="eastAsia" w:ascii="宋体" w:hAnsi="宋体" w:eastAsia="宋体" w:cs="宋体"/>
          <w:color w:val="333333"/>
          <w:szCs w:val="21"/>
          <w:lang w:val="en-US" w:eastAsia="zh-CN"/>
        </w:rPr>
        <w:t>法测</w:t>
      </w:r>
      <w:r>
        <w:rPr>
          <w:rFonts w:hint="eastAsia" w:ascii="宋体" w:hAnsi="宋体" w:eastAsia="宋体" w:cs="宋体"/>
          <w:color w:val="333333"/>
          <w:szCs w:val="21"/>
        </w:rPr>
        <w:t>定晶</w:t>
      </w:r>
      <w:r>
        <w:rPr>
          <w:rFonts w:hint="eastAsia" w:ascii="宋体" w:hAnsi="宋体" w:eastAsia="宋体" w:cs="宋体"/>
          <w:color w:val="333333"/>
          <w:szCs w:val="21"/>
          <w:lang w:val="en-US" w:eastAsia="zh-CN"/>
        </w:rPr>
        <w:t>体密度</w:t>
      </w:r>
      <w:r>
        <w:rPr>
          <w:rFonts w:hint="eastAsia" w:ascii="宋体" w:hAnsi="宋体" w:eastAsia="宋体" w:cs="宋体"/>
          <w:color w:val="333333"/>
          <w:szCs w:val="21"/>
        </w:rPr>
        <w:t>为情境引入，通过课前填写学历案自主复习均摊法求微粒数的计算方法与一个晶胞的质量；活动元二复习在不同情境下求算晶胞体积，通过模型构建突破微粒间距离与晶胞参数之间的关系，</w:t>
      </w:r>
      <w:r>
        <w:rPr>
          <w:rFonts w:hint="eastAsia" w:ascii="宋体" w:hAnsi="宋体" w:eastAsia="宋体" w:cs="宋体"/>
          <w:color w:val="333333"/>
          <w:szCs w:val="21"/>
          <w:lang w:val="en-US" w:eastAsia="zh-CN"/>
        </w:rPr>
        <w:t>从而</w:t>
      </w:r>
      <w:r>
        <w:rPr>
          <w:rFonts w:hint="eastAsia" w:ascii="宋体" w:hAnsi="宋体" w:eastAsia="宋体" w:cs="宋体"/>
          <w:color w:val="333333"/>
          <w:szCs w:val="21"/>
        </w:rPr>
        <w:t>准确计算晶胞密度；在活动元二的基础上，通过对晶胞密度计算表达式的变形，进一步求算与之相关的其他物理量。苏丹老师在教学过程中，充分注重学情，关注学生在复习过程中的常见问题，展示</w:t>
      </w:r>
      <w:r>
        <w:rPr>
          <w:rFonts w:hint="eastAsia" w:ascii="宋体" w:hAnsi="宋体" w:eastAsia="宋体" w:cs="宋体"/>
          <w:color w:val="333333"/>
          <w:szCs w:val="21"/>
          <w:lang w:val="en-US" w:eastAsia="zh-CN"/>
        </w:rPr>
        <w:t>学生的解题过程</w:t>
      </w:r>
      <w:r>
        <w:rPr>
          <w:rFonts w:hint="eastAsia" w:ascii="宋体" w:hAnsi="宋体" w:eastAsia="宋体" w:cs="宋体"/>
          <w:color w:val="333333"/>
          <w:szCs w:val="21"/>
        </w:rPr>
        <w:t>，</w:t>
      </w:r>
      <w:r>
        <w:rPr>
          <w:rFonts w:hint="eastAsia" w:ascii="宋体" w:hAnsi="宋体" w:eastAsia="宋体" w:cs="宋体"/>
          <w:color w:val="333333"/>
          <w:szCs w:val="21"/>
          <w:lang w:val="en-US" w:eastAsia="zh-CN"/>
        </w:rPr>
        <w:t>小组讨论互相点评突破难点</w:t>
      </w:r>
      <w:r>
        <w:rPr>
          <w:rFonts w:hint="eastAsia" w:ascii="宋体" w:hAnsi="宋体" w:eastAsia="宋体" w:cs="宋体"/>
          <w:color w:val="333333"/>
          <w:szCs w:val="21"/>
        </w:rPr>
        <w:t>。</w:t>
      </w:r>
    </w:p>
    <w:p>
      <w:pPr>
        <w:spacing w:line="400" w:lineRule="exact"/>
        <w:jc w:val="center"/>
        <w:rPr>
          <w:rFonts w:hint="eastAsia" w:ascii="宋体" w:hAnsi="宋体" w:eastAsia="宋体" w:cs="宋体"/>
          <w:b/>
          <w:bCs/>
          <w:color w:val="333333"/>
          <w:szCs w:val="21"/>
        </w:rPr>
      </w:pPr>
      <w:r>
        <w:rPr>
          <w:rFonts w:hint="eastAsia" w:ascii="宋体" w:hAnsi="宋体" w:eastAsia="宋体" w:cs="宋体"/>
          <w:b/>
          <w:bCs/>
          <w:color w:val="333333"/>
          <w:szCs w:val="21"/>
        </w:rPr>
        <w:t>图1 工作室苏丹老师上课</w:t>
      </w:r>
    </w:p>
    <w:p>
      <w:pPr>
        <w:spacing w:line="400" w:lineRule="exact"/>
        <w:ind w:firstLine="420" w:firstLineChars="200"/>
        <w:rPr>
          <w:rFonts w:ascii="宋体" w:hAnsi="宋体" w:eastAsia="宋体" w:cs="宋体"/>
          <w:color w:val="333333"/>
          <w:szCs w:val="21"/>
        </w:rPr>
      </w:pPr>
      <w:r>
        <w:rPr>
          <w:rFonts w:hint="eastAsia" w:ascii="宋体" w:hAnsi="宋体" w:eastAsia="宋体" w:cs="宋体"/>
          <w:color w:val="333333"/>
          <w:szCs w:val="21"/>
        </w:rPr>
        <w:t>随后由工作室各位老师对该堂授课</w:t>
      </w:r>
      <w:r>
        <w:rPr>
          <w:rFonts w:hint="eastAsia" w:ascii="宋体" w:hAnsi="宋体" w:eastAsia="宋体" w:cs="宋体"/>
          <w:color w:val="333333"/>
          <w:szCs w:val="21"/>
          <w:lang w:val="en-US" w:eastAsia="zh-CN"/>
        </w:rPr>
        <w:t>从</w:t>
      </w:r>
      <w:r>
        <w:rPr>
          <w:rFonts w:hint="eastAsia" w:ascii="宋体" w:hAnsi="宋体" w:eastAsia="宋体" w:cs="宋体"/>
          <w:color w:val="333333"/>
          <w:szCs w:val="21"/>
        </w:rPr>
        <w:t>学习与评价目标的叙写、引入过渡、讲解与P</w:t>
      </w:r>
      <w:r>
        <w:rPr>
          <w:rFonts w:ascii="宋体" w:hAnsi="宋体" w:eastAsia="宋体" w:cs="宋体"/>
          <w:color w:val="333333"/>
          <w:szCs w:val="21"/>
        </w:rPr>
        <w:t>PT</w:t>
      </w:r>
      <w:r>
        <w:rPr>
          <w:rFonts w:hint="eastAsia" w:ascii="宋体" w:hAnsi="宋体" w:eastAsia="宋体" w:cs="宋体"/>
          <w:color w:val="333333"/>
          <w:szCs w:val="21"/>
        </w:rPr>
        <w:t>设计板书、学生活动与课堂实施等方面展开了详细的评课，崔正淳老师</w:t>
      </w:r>
      <w:r>
        <w:rPr>
          <w:rFonts w:hint="eastAsia" w:ascii="宋体" w:hAnsi="宋体" w:eastAsia="宋体" w:cs="宋体"/>
          <w:color w:val="333333"/>
          <w:szCs w:val="21"/>
          <w:lang w:val="en-US" w:eastAsia="zh-CN"/>
        </w:rPr>
        <w:t>对本节课提出</w:t>
      </w:r>
      <w:r>
        <w:rPr>
          <w:rFonts w:hint="eastAsia" w:ascii="宋体" w:hAnsi="宋体" w:eastAsia="宋体" w:cs="宋体"/>
          <w:color w:val="333333"/>
          <w:szCs w:val="21"/>
        </w:rPr>
        <w:t>以问题设计，解决化学问题、进一步在问题解决中落实基础知识与关键能力的培养</w:t>
      </w:r>
      <w:r>
        <w:rPr>
          <w:rFonts w:hint="eastAsia" w:ascii="宋体" w:hAnsi="宋体" w:eastAsia="宋体" w:cs="宋体"/>
          <w:color w:val="333333"/>
          <w:szCs w:val="21"/>
          <w:lang w:val="en-US" w:eastAsia="zh-CN"/>
        </w:rPr>
        <w:t>展开教学</w:t>
      </w:r>
      <w:r>
        <w:rPr>
          <w:rFonts w:hint="eastAsia" w:ascii="宋体" w:hAnsi="宋体" w:eastAsia="宋体" w:cs="宋体"/>
          <w:color w:val="333333"/>
          <w:szCs w:val="21"/>
        </w:rPr>
        <w:t>的指导意见。同时，成都市教研员邓玉华老师指出我们在构思教学设计时，应该从学生出发，设计基于学生主题活动的结构化教学，在晶胞结构复习时为突破学生的难点问题，可以应展示真实的晶胞模型，</w:t>
      </w:r>
      <w:r>
        <w:rPr>
          <w:rFonts w:hint="eastAsia" w:ascii="宋体" w:hAnsi="宋体" w:eastAsia="宋体" w:cs="宋体"/>
          <w:color w:val="333333"/>
          <w:szCs w:val="21"/>
          <w:lang w:val="en-US" w:eastAsia="zh-CN"/>
        </w:rPr>
        <w:t>再</w:t>
      </w:r>
      <w:r>
        <w:rPr>
          <w:rFonts w:hint="eastAsia" w:ascii="宋体" w:hAnsi="宋体" w:eastAsia="宋体" w:cs="宋体"/>
          <w:color w:val="333333"/>
          <w:szCs w:val="21"/>
        </w:rPr>
        <w:t>要求写出化学式，通过学生自主构建不同晶体的模型特征，在此基础上实现对均摊法的的深度复习，为后面晶体密度计算打下基础。此外，邓老师对活动元内容的叙写也进行了详细的指导，以充分发挥学案指导学生学习的重要作用。</w:t>
      </w:r>
    </w:p>
    <w:p>
      <w:pPr>
        <w:spacing w:line="400" w:lineRule="exact"/>
        <w:jc w:val="center"/>
        <w:rPr>
          <w:rFonts w:ascii="宋体" w:hAnsi="宋体" w:eastAsia="宋体" w:cs="宋体"/>
          <w:b/>
          <w:bCs/>
          <w:color w:val="333333"/>
          <w:szCs w:val="21"/>
        </w:rPr>
      </w:pPr>
      <w:r>
        <w:rPr>
          <w:rFonts w:ascii="宋体" w:hAnsi="宋体" w:eastAsia="宋体" w:cs="宋体"/>
          <w:b/>
          <w:bCs/>
          <w:color w:val="333333"/>
          <w:szCs w:val="21"/>
        </w:rPr>
        <w:drawing>
          <wp:anchor distT="0" distB="0" distL="114300" distR="114300" simplePos="0" relativeHeight="251660288" behindDoc="1" locked="0" layoutInCell="1" allowOverlap="1">
            <wp:simplePos x="0" y="0"/>
            <wp:positionH relativeFrom="column">
              <wp:posOffset>137160</wp:posOffset>
            </wp:positionH>
            <wp:positionV relativeFrom="paragraph">
              <wp:posOffset>31750</wp:posOffset>
            </wp:positionV>
            <wp:extent cx="5055235" cy="3059430"/>
            <wp:effectExtent l="0" t="0" r="0" b="7620"/>
            <wp:wrapTight wrapText="bothSides">
              <wp:wrapPolygon>
                <wp:start x="0" y="0"/>
                <wp:lineTo x="0" y="21519"/>
                <wp:lineTo x="21489" y="21519"/>
                <wp:lineTo x="21489"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cstate="print">
                      <a:extLst>
                        <a:ext uri="{28A0092B-C50C-407E-A947-70E740481C1C}">
                          <a14:useLocalDpi xmlns:a14="http://schemas.microsoft.com/office/drawing/2010/main" val="0"/>
                        </a:ext>
                      </a:extLst>
                    </a:blip>
                    <a:srcRect t="19272"/>
                    <a:stretch>
                      <a:fillRect/>
                    </a:stretch>
                  </pic:blipFill>
                  <pic:spPr>
                    <a:xfrm>
                      <a:off x="0" y="0"/>
                      <a:ext cx="5055235" cy="3059430"/>
                    </a:xfrm>
                    <a:prstGeom prst="rect">
                      <a:avLst/>
                    </a:prstGeom>
                    <a:noFill/>
                    <a:ln>
                      <a:noFill/>
                    </a:ln>
                  </pic:spPr>
                </pic:pic>
              </a:graphicData>
            </a:graphic>
          </wp:anchor>
        </w:drawing>
      </w:r>
      <w:r>
        <w:rPr>
          <w:rFonts w:hint="eastAsia" w:ascii="宋体" w:hAnsi="宋体" w:eastAsia="宋体" w:cs="宋体"/>
          <w:b/>
          <w:bCs/>
          <w:color w:val="333333"/>
          <w:szCs w:val="21"/>
        </w:rPr>
        <w:t>图2  成都市教研员邓</w:t>
      </w:r>
      <w:r>
        <w:rPr>
          <w:rFonts w:hint="eastAsia" w:ascii="宋体" w:hAnsi="宋体" w:eastAsia="宋体" w:cs="宋体"/>
          <w:b/>
          <w:bCs/>
          <w:color w:val="333333"/>
          <w:szCs w:val="21"/>
          <w:lang w:val="en-US" w:eastAsia="zh-CN"/>
        </w:rPr>
        <w:t>玉华</w:t>
      </w:r>
      <w:r>
        <w:rPr>
          <w:rFonts w:hint="eastAsia" w:ascii="宋体" w:hAnsi="宋体" w:eastAsia="宋体" w:cs="宋体"/>
          <w:b/>
          <w:bCs/>
          <w:color w:val="333333"/>
          <w:szCs w:val="21"/>
        </w:rPr>
        <w:t>老师评课指导</w:t>
      </w:r>
    </w:p>
    <w:p>
      <w:pPr>
        <w:spacing w:line="400" w:lineRule="exact"/>
        <w:rPr>
          <w:rFonts w:ascii="宋体" w:hAnsi="宋体" w:eastAsia="宋体" w:cs="宋体"/>
          <w:color w:val="333333"/>
          <w:szCs w:val="21"/>
        </w:rPr>
      </w:pPr>
    </w:p>
    <w:p>
      <w:pPr>
        <w:spacing w:line="400" w:lineRule="exact"/>
        <w:rPr>
          <w:rFonts w:ascii="宋体" w:hAnsi="宋体" w:eastAsia="宋体" w:cs="宋体"/>
          <w:color w:val="333333"/>
          <w:szCs w:val="21"/>
        </w:rPr>
      </w:pPr>
    </w:p>
    <w:p>
      <w:pPr>
        <w:spacing w:line="400" w:lineRule="exact"/>
        <w:rPr>
          <w:rFonts w:hint="eastAsia" w:ascii="宋体" w:hAnsi="宋体" w:eastAsia="宋体" w:cs="宋体"/>
          <w:color w:val="333333"/>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3Mjc2ZDllYzhlMTIwYWM2MmQ5NDU4NmEyMmM0OTIifQ=="/>
  </w:docVars>
  <w:rsids>
    <w:rsidRoot w:val="00285699"/>
    <w:rsid w:val="001515DB"/>
    <w:rsid w:val="00285699"/>
    <w:rsid w:val="005461D3"/>
    <w:rsid w:val="00596209"/>
    <w:rsid w:val="006407CA"/>
    <w:rsid w:val="00742248"/>
    <w:rsid w:val="00922A44"/>
    <w:rsid w:val="0095403E"/>
    <w:rsid w:val="009E2D0C"/>
    <w:rsid w:val="00BF1EF7"/>
    <w:rsid w:val="00BF7F34"/>
    <w:rsid w:val="00D33037"/>
    <w:rsid w:val="00D91423"/>
    <w:rsid w:val="00DB1BBD"/>
    <w:rsid w:val="00DD7250"/>
    <w:rsid w:val="00E35FAE"/>
    <w:rsid w:val="00E86F03"/>
    <w:rsid w:val="00EA6491"/>
    <w:rsid w:val="00EA7AD5"/>
    <w:rsid w:val="00EF722A"/>
    <w:rsid w:val="00F61345"/>
    <w:rsid w:val="01FA79BF"/>
    <w:rsid w:val="0CB145DE"/>
    <w:rsid w:val="0CD93118"/>
    <w:rsid w:val="10B62239"/>
    <w:rsid w:val="14222100"/>
    <w:rsid w:val="19123A5E"/>
    <w:rsid w:val="19D15686"/>
    <w:rsid w:val="1A161C60"/>
    <w:rsid w:val="1BAA0BEC"/>
    <w:rsid w:val="317C405C"/>
    <w:rsid w:val="32785DCF"/>
    <w:rsid w:val="37DF550C"/>
    <w:rsid w:val="393B0A53"/>
    <w:rsid w:val="3C457883"/>
    <w:rsid w:val="411C0394"/>
    <w:rsid w:val="42E570F0"/>
    <w:rsid w:val="461856E3"/>
    <w:rsid w:val="48C87558"/>
    <w:rsid w:val="4A6313AB"/>
    <w:rsid w:val="52AF452E"/>
    <w:rsid w:val="5472355B"/>
    <w:rsid w:val="567152D1"/>
    <w:rsid w:val="58E660B8"/>
    <w:rsid w:val="5BEA27CC"/>
    <w:rsid w:val="6609788A"/>
    <w:rsid w:val="68A976EB"/>
    <w:rsid w:val="6B5054E1"/>
    <w:rsid w:val="6B71149C"/>
    <w:rsid w:val="6CFC57A5"/>
    <w:rsid w:val="6D8A3D8F"/>
    <w:rsid w:val="6DBF2640"/>
    <w:rsid w:val="752656E3"/>
    <w:rsid w:val="78747750"/>
    <w:rsid w:val="7CF41FB1"/>
    <w:rsid w:val="7D8A3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heme="minorHAnsi" w:hAnsiTheme="minorHAnsi" w:eastAsiaTheme="minorEastAsia" w:cstheme="minorBidi"/>
      <w:kern w:val="2"/>
      <w:sz w:val="18"/>
      <w:szCs w:val="18"/>
    </w:rPr>
  </w:style>
  <w:style w:type="character" w:customStyle="1" w:styleId="7">
    <w:name w:val="页脚 字符"/>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718</Words>
  <Characters>735</Characters>
  <Lines>5</Lines>
  <Paragraphs>1</Paragraphs>
  <TotalTime>3</TotalTime>
  <ScaleCrop>false</ScaleCrop>
  <LinksUpToDate>false</LinksUpToDate>
  <CharactersWithSpaces>739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2022-11-19T03:51:00Z</dcterms:created>
  <dc:creator>严 晓港</dc:creator>
  <cp:lastModifiedBy>昭萌</cp:lastModifiedBy>
  <dcterms:modified xsi:type="dcterms:W3CDTF">2022-11-20T03:10:50Z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A97D4F0D5FE54DD4BE73C56C3D017B8E</vt:lpwstr>
  </property>
</Properties>
</file>