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黑体" w:eastAsia="黑体"/>
          <w:b/>
          <w:sz w:val="32"/>
          <w:szCs w:val="32"/>
        </w:rPr>
      </w:pPr>
      <w:r>
        <w:rPr>
          <w:rFonts w:hint="eastAsia" w:ascii="黑体" w:eastAsia="黑体"/>
          <w:b/>
          <w:sz w:val="32"/>
          <w:szCs w:val="32"/>
        </w:rPr>
        <w:t>关于征集2020年双流区新教师培训班学员信息的</w:t>
      </w:r>
    </w:p>
    <w:p>
      <w:pPr>
        <w:spacing w:line="640" w:lineRule="exact"/>
        <w:jc w:val="center"/>
        <w:rPr>
          <w:rFonts w:ascii="黑体" w:eastAsia="黑体"/>
          <w:b/>
          <w:sz w:val="32"/>
          <w:szCs w:val="32"/>
        </w:rPr>
      </w:pPr>
      <w:r>
        <w:rPr>
          <w:rFonts w:hint="eastAsia" w:ascii="黑体" w:eastAsia="黑体"/>
          <w:b/>
          <w:sz w:val="32"/>
          <w:szCs w:val="32"/>
        </w:rPr>
        <w:t>通  知</w:t>
      </w:r>
    </w:p>
    <w:p>
      <w:pPr>
        <w:spacing w:line="640" w:lineRule="exact"/>
        <w:rPr>
          <w:rFonts w:ascii="仿宋_GB2312" w:eastAsia="仿宋_GB2312"/>
          <w:sz w:val="32"/>
          <w:szCs w:val="32"/>
        </w:rPr>
      </w:pPr>
      <w:r>
        <w:rPr>
          <w:rFonts w:hint="eastAsia" w:ascii="仿宋_GB2312" w:eastAsia="仿宋_GB2312"/>
          <w:sz w:val="32"/>
          <w:szCs w:val="32"/>
        </w:rPr>
        <w:t>各学校（含民办）：</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根据双流区教育局工作安排，为统筹我区新教师培训工作，决定征集2020年新教师培训班学员信息。现将有关事项通知如下。</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一、2020年新教师培训班培训方式</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集中专题培训——网上远程学习——校内师徒结对——课例研讨实训——课堂展示汇报。</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二、2020年新教师培训时间安排</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1.集中专题培训：</w:t>
      </w:r>
      <w:r>
        <w:rPr>
          <w:rFonts w:hint="eastAsia" w:ascii="仿宋_GB2312" w:eastAsia="仿宋_GB2312"/>
          <w:b/>
          <w:bCs/>
          <w:sz w:val="30"/>
          <w:szCs w:val="30"/>
          <w:lang w:val="en-US" w:eastAsia="zh-CN"/>
        </w:rPr>
        <w:t>拟安排在</w:t>
      </w:r>
      <w:r>
        <w:rPr>
          <w:rFonts w:hint="eastAsia" w:ascii="仿宋_GB2312" w:eastAsia="仿宋_GB2312"/>
          <w:b/>
          <w:bCs/>
          <w:color w:val="FF0000"/>
          <w:sz w:val="30"/>
          <w:szCs w:val="30"/>
        </w:rPr>
        <w:t>8月</w:t>
      </w:r>
      <w:r>
        <w:rPr>
          <w:rFonts w:hint="eastAsia" w:ascii="仿宋_GB2312" w:eastAsia="仿宋_GB2312"/>
          <w:b/>
          <w:bCs/>
          <w:color w:val="FF0000"/>
          <w:sz w:val="30"/>
          <w:szCs w:val="30"/>
          <w:lang w:val="en-US" w:eastAsia="zh-CN"/>
        </w:rPr>
        <w:t>22—24日</w:t>
      </w:r>
      <w:r>
        <w:rPr>
          <w:rFonts w:hint="eastAsia" w:ascii="仿宋_GB2312" w:eastAsia="仿宋_GB2312"/>
          <w:sz w:val="30"/>
          <w:szCs w:val="30"/>
        </w:rPr>
        <w:t>和9—10月期间的周末；</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2.网上远程学习：9月—11月</w:t>
      </w:r>
      <w:r>
        <w:rPr>
          <w:rFonts w:ascii="仿宋_GB2312" w:eastAsia="仿宋_GB2312"/>
          <w:sz w:val="30"/>
          <w:szCs w:val="30"/>
        </w:rPr>
        <w:t xml:space="preserve"> </w:t>
      </w:r>
      <w:r>
        <w:rPr>
          <w:rFonts w:hint="eastAsia" w:ascii="仿宋_GB2312" w:eastAsia="仿宋_GB2312"/>
          <w:sz w:val="30"/>
          <w:szCs w:val="30"/>
        </w:rPr>
        <w:t>；</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3.课例研讨实训：10月—11月；</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4.课堂展示汇报：11月—12月。</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二、2020年新教师培训班培训对象</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1.</w:t>
      </w:r>
      <w:r>
        <w:rPr>
          <w:rFonts w:ascii="仿宋_GB2312" w:eastAsia="仿宋_GB2312"/>
          <w:sz w:val="30"/>
          <w:szCs w:val="30"/>
        </w:rPr>
        <w:t>20</w:t>
      </w:r>
      <w:r>
        <w:rPr>
          <w:rFonts w:hint="eastAsia" w:ascii="仿宋_GB2312" w:eastAsia="仿宋_GB2312"/>
          <w:sz w:val="30"/>
          <w:szCs w:val="30"/>
        </w:rPr>
        <w:t>20年双流区从大学毕业生中公招的新任教师（由教育人才交流中心提供名单及信息）；</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20</w:t>
      </w:r>
      <w:r>
        <w:rPr>
          <w:rFonts w:hint="eastAsia" w:ascii="仿宋_GB2312" w:eastAsia="仿宋_GB2312"/>
          <w:sz w:val="30"/>
          <w:szCs w:val="30"/>
        </w:rPr>
        <w:t>20年招募高校毕业生服务基层项目支教志愿者（由教育人才交流中心提供名单及信息）；</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20</w:t>
      </w:r>
      <w:r>
        <w:rPr>
          <w:rFonts w:hint="eastAsia" w:ascii="仿宋_GB2312" w:eastAsia="仿宋_GB2312"/>
          <w:sz w:val="30"/>
          <w:szCs w:val="30"/>
        </w:rPr>
        <w:t>20年各公办学校、民办学历学校、公民办幼儿园从大学毕业生中自主招聘的新任教师</w:t>
      </w:r>
      <w:r>
        <w:rPr>
          <w:rFonts w:hint="eastAsia" w:ascii="仿宋_GB2312" w:eastAsia="仿宋_GB2312"/>
          <w:b/>
          <w:bCs/>
          <w:color w:val="FF0000"/>
          <w:sz w:val="30"/>
          <w:szCs w:val="30"/>
        </w:rPr>
        <w:t>（不含新招聘的在职教师）</w:t>
      </w:r>
      <w:r>
        <w:rPr>
          <w:rFonts w:hint="eastAsia" w:ascii="仿宋_GB2312" w:eastAsia="仿宋_GB2312"/>
          <w:sz w:val="30"/>
          <w:szCs w:val="30"/>
        </w:rPr>
        <w:t>（由各学校提供名单及信息）。</w:t>
      </w:r>
    </w:p>
    <w:p>
      <w:pPr>
        <w:spacing w:line="640" w:lineRule="exact"/>
        <w:ind w:firstLine="600" w:firstLineChars="200"/>
        <w:rPr>
          <w:rFonts w:hint="eastAsia" w:ascii="仿宋_GB2312" w:eastAsia="仿宋_GB2312"/>
          <w:sz w:val="30"/>
          <w:szCs w:val="30"/>
        </w:rPr>
      </w:pPr>
    </w:p>
    <w:p>
      <w:pPr>
        <w:spacing w:line="640" w:lineRule="exact"/>
        <w:ind w:firstLine="600" w:firstLineChars="200"/>
        <w:rPr>
          <w:rFonts w:ascii="仿宋_GB2312" w:eastAsia="仿宋_GB2312"/>
          <w:sz w:val="30"/>
          <w:szCs w:val="30"/>
        </w:rPr>
      </w:pPr>
      <w:r>
        <w:rPr>
          <w:rFonts w:hint="eastAsia" w:ascii="仿宋_GB2312" w:eastAsia="仿宋_GB2312"/>
          <w:sz w:val="30"/>
          <w:szCs w:val="30"/>
        </w:rPr>
        <w:t>三、相关要求</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1.请各公办学校、民办学历学校、公民办幼儿园将2020年从大学毕业生中自主招聘的新任教师</w:t>
      </w:r>
      <w:r>
        <w:rPr>
          <w:rFonts w:hint="eastAsia" w:ascii="仿宋_GB2312" w:eastAsia="仿宋_GB2312"/>
          <w:b/>
          <w:bCs/>
          <w:color w:val="FF0000"/>
          <w:sz w:val="30"/>
          <w:szCs w:val="30"/>
        </w:rPr>
        <w:t>（不含新招聘的在职教师）</w:t>
      </w:r>
      <w:r>
        <w:rPr>
          <w:rFonts w:hint="eastAsia" w:ascii="仿宋_GB2312" w:eastAsia="仿宋_GB2312"/>
          <w:sz w:val="30"/>
          <w:szCs w:val="30"/>
        </w:rPr>
        <w:t>相关信息电子表格（见附件）报送双流区教育科学研究院，并通知新教师必须加入“2020双流区新教师培训”QQ群（群号：1141331612）。联系人：肖老师，电话：18215656635，邮箱：</w:t>
      </w:r>
      <w:r>
        <w:fldChar w:fldCharType="begin"/>
      </w:r>
      <w:r>
        <w:instrText xml:space="preserve"> HYPERLINK "mailto:1150521489@qq.com" </w:instrText>
      </w:r>
      <w:r>
        <w:fldChar w:fldCharType="separate"/>
      </w:r>
      <w:r>
        <w:rPr>
          <w:rStyle w:val="9"/>
          <w:rFonts w:hint="eastAsia" w:ascii="仿宋_GB2312" w:eastAsia="仿宋_GB2312"/>
          <w:sz w:val="30"/>
          <w:szCs w:val="30"/>
        </w:rPr>
        <w:t>5545579@qq.com</w:t>
      </w:r>
      <w:r>
        <w:rPr>
          <w:rStyle w:val="9"/>
          <w:rFonts w:hint="eastAsia" w:ascii="仿宋_GB2312" w:eastAsia="仿宋_GB2312"/>
          <w:sz w:val="30"/>
          <w:szCs w:val="30"/>
        </w:rPr>
        <w:fldChar w:fldCharType="end"/>
      </w:r>
      <w:r>
        <w:rPr>
          <w:rFonts w:hint="eastAsia" w:ascii="仿宋_GB2312" w:eastAsia="仿宋_GB2312"/>
          <w:sz w:val="30"/>
          <w:szCs w:val="30"/>
        </w:rPr>
        <w:t>,  截止时间：2020年8月15日。</w:t>
      </w:r>
    </w:p>
    <w:p>
      <w:pPr>
        <w:spacing w:line="640" w:lineRule="exact"/>
        <w:ind w:firstLine="600" w:firstLineChars="200"/>
        <w:rPr>
          <w:rFonts w:ascii="仿宋_GB2312" w:eastAsia="仿宋_GB2312"/>
          <w:sz w:val="30"/>
          <w:szCs w:val="30"/>
        </w:rPr>
      </w:pPr>
      <w:r>
        <w:rPr>
          <w:rFonts w:hint="eastAsia" w:ascii="仿宋_GB2312" w:eastAsia="仿宋_GB2312"/>
          <w:sz w:val="30"/>
          <w:szCs w:val="30"/>
        </w:rPr>
        <w:t>2.凡是参加2020年双流区新教师培训班的培训学员必须按要求完成培训任务和相关作业，经考核合格后才能取得培训合格证书，并颁发学时证明。</w:t>
      </w:r>
    </w:p>
    <w:p>
      <w:pPr>
        <w:spacing w:line="640" w:lineRule="exact"/>
        <w:ind w:firstLine="640" w:firstLineChars="200"/>
        <w:rPr>
          <w:rFonts w:ascii="宋体" w:hAnsi="宋体" w:eastAsia="宋体" w:cs="宋体"/>
          <w:color w:val="000000"/>
          <w:kern w:val="0"/>
          <w:sz w:val="32"/>
          <w:szCs w:val="32"/>
        </w:rPr>
      </w:pPr>
      <w:r>
        <w:rPr>
          <w:rFonts w:hint="eastAsia" w:ascii="宋体" w:hAnsi="宋体" w:eastAsia="宋体" w:cs="宋体"/>
          <w:color w:val="000000"/>
          <w:kern w:val="0"/>
          <w:sz w:val="32"/>
          <w:szCs w:val="32"/>
        </w:rPr>
        <w:t>附件：2020年双流区新教师培训班学员（学校自聘新任教师）信息表</w:t>
      </w:r>
    </w:p>
    <w:p>
      <w:pPr>
        <w:spacing w:line="640" w:lineRule="exact"/>
        <w:ind w:firstLine="600" w:firstLineChars="200"/>
        <w:jc w:val="right"/>
        <w:rPr>
          <w:rFonts w:ascii="仿宋_GB2312" w:eastAsia="仿宋_GB2312"/>
          <w:sz w:val="30"/>
          <w:szCs w:val="30"/>
        </w:rPr>
      </w:pPr>
      <w:r>
        <w:rPr>
          <w:rFonts w:hint="eastAsia" w:ascii="仿宋_GB2312" w:eastAsia="仿宋_GB2312"/>
          <w:sz w:val="30"/>
          <w:szCs w:val="30"/>
        </w:rPr>
        <w:t>成都市双流区教育科学研究院</w:t>
      </w:r>
    </w:p>
    <w:p>
      <w:pPr>
        <w:spacing w:line="640" w:lineRule="exact"/>
        <w:ind w:firstLine="600" w:firstLineChars="200"/>
        <w:jc w:val="right"/>
        <w:rPr>
          <w:rFonts w:ascii="仿宋_GB2312" w:eastAsia="仿宋_GB2312"/>
          <w:sz w:val="30"/>
          <w:szCs w:val="30"/>
        </w:rPr>
      </w:pPr>
      <w:bookmarkStart w:id="0" w:name="_GoBack"/>
      <w:bookmarkEnd w:id="0"/>
      <w:r>
        <w:rPr>
          <w:rFonts w:ascii="仿宋_GB2312" w:eastAsia="仿宋_GB2312"/>
          <w:sz w:val="30"/>
          <w:szCs w:val="30"/>
        </w:rPr>
        <w:t>20</w:t>
      </w:r>
      <w:r>
        <w:rPr>
          <w:rFonts w:hint="eastAsia" w:ascii="仿宋_GB2312" w:eastAsia="仿宋_GB2312"/>
          <w:sz w:val="30"/>
          <w:szCs w:val="30"/>
        </w:rPr>
        <w:t>20年7月16日</w:t>
      </w:r>
    </w:p>
    <w:p>
      <w:pPr>
        <w:spacing w:line="590" w:lineRule="exact"/>
        <w:jc w:val="left"/>
        <w:rPr>
          <w:rFonts w:ascii="仿宋_GB2312" w:eastAsia="仿宋_GB2312"/>
          <w:sz w:val="30"/>
          <w:szCs w:val="30"/>
        </w:rPr>
      </w:pPr>
      <w:r>
        <w:rPr>
          <w:rFonts w:hint="eastAsia" w:ascii="仿宋_GB2312" w:eastAsia="仿宋_GB2312"/>
          <w:sz w:val="30"/>
          <w:szCs w:val="30"/>
        </w:rPr>
        <w:t>附件：</w:t>
      </w:r>
    </w:p>
    <w:tbl>
      <w:tblPr>
        <w:tblStyle w:val="6"/>
        <w:tblW w:w="8758" w:type="dxa"/>
        <w:tblInd w:w="93" w:type="dxa"/>
        <w:tblLayout w:type="autofit"/>
        <w:tblCellMar>
          <w:top w:w="0" w:type="dxa"/>
          <w:left w:w="108" w:type="dxa"/>
          <w:bottom w:w="0" w:type="dxa"/>
          <w:right w:w="108" w:type="dxa"/>
        </w:tblCellMar>
      </w:tblPr>
      <w:tblGrid>
        <w:gridCol w:w="633"/>
        <w:gridCol w:w="633"/>
        <w:gridCol w:w="633"/>
        <w:gridCol w:w="436"/>
        <w:gridCol w:w="380"/>
        <w:gridCol w:w="56"/>
        <w:gridCol w:w="633"/>
        <w:gridCol w:w="1226"/>
        <w:gridCol w:w="1170"/>
        <w:gridCol w:w="56"/>
        <w:gridCol w:w="1226"/>
        <w:gridCol w:w="633"/>
        <w:gridCol w:w="1170"/>
        <w:gridCol w:w="56"/>
      </w:tblGrid>
      <w:tr>
        <w:tblPrEx>
          <w:tblCellMar>
            <w:top w:w="0" w:type="dxa"/>
            <w:left w:w="108" w:type="dxa"/>
            <w:bottom w:w="0" w:type="dxa"/>
            <w:right w:w="108" w:type="dxa"/>
          </w:tblCellMar>
        </w:tblPrEx>
        <w:trPr>
          <w:gridAfter w:val="1"/>
          <w:wAfter w:w="56" w:type="dxa"/>
          <w:trHeight w:val="405" w:hRule="atLeast"/>
        </w:trPr>
        <w:tc>
          <w:tcPr>
            <w:tcW w:w="8702" w:type="dxa"/>
            <w:gridSpan w:val="13"/>
            <w:tcBorders>
              <w:top w:val="nil"/>
              <w:left w:val="nil"/>
              <w:bottom w:val="nil"/>
              <w:right w:val="nil"/>
            </w:tcBorders>
            <w:shd w:val="clear" w:color="auto" w:fill="auto"/>
            <w:noWrap/>
            <w:vAlign w:val="center"/>
          </w:tcPr>
          <w:p>
            <w:pPr>
              <w:widowControl/>
              <w:jc w:val="center"/>
              <w:rPr>
                <w:rFonts w:ascii="宋体" w:hAnsi="宋体" w:eastAsia="宋体" w:cs="宋体"/>
                <w:color w:val="000000"/>
                <w:kern w:val="0"/>
                <w:sz w:val="30"/>
                <w:szCs w:val="30"/>
              </w:rPr>
            </w:pPr>
            <w:r>
              <w:rPr>
                <w:rFonts w:hint="eastAsia" w:ascii="宋体" w:hAnsi="宋体" w:eastAsia="宋体" w:cs="宋体"/>
                <w:color w:val="000000"/>
                <w:kern w:val="0"/>
                <w:sz w:val="30"/>
                <w:szCs w:val="30"/>
              </w:rPr>
              <w:t>2020年双流区新教师培训班学员（学校自聘新任教师）信息表</w:t>
            </w:r>
          </w:p>
        </w:tc>
      </w:tr>
      <w:tr>
        <w:tblPrEx>
          <w:tblCellMar>
            <w:top w:w="0" w:type="dxa"/>
            <w:left w:w="108" w:type="dxa"/>
            <w:bottom w:w="0" w:type="dxa"/>
            <w:right w:w="108" w:type="dxa"/>
          </w:tblCellMar>
        </w:tblPrEx>
        <w:trPr>
          <w:gridAfter w:val="1"/>
          <w:wAfter w:w="56" w:type="dxa"/>
          <w:trHeight w:val="270" w:hRule="atLeast"/>
        </w:trPr>
        <w:tc>
          <w:tcPr>
            <w:tcW w:w="2532" w:type="dxa"/>
            <w:gridSpan w:val="5"/>
            <w:tcBorders>
              <w:top w:val="nil"/>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学校：</w:t>
            </w:r>
          </w:p>
        </w:tc>
        <w:tc>
          <w:tcPr>
            <w:tcW w:w="3085" w:type="dxa"/>
            <w:gridSpan w:val="4"/>
            <w:tcBorders>
              <w:top w:val="nil"/>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联系人：</w:t>
            </w:r>
          </w:p>
        </w:tc>
        <w:tc>
          <w:tcPr>
            <w:tcW w:w="3085" w:type="dxa"/>
            <w:gridSpan w:val="4"/>
            <w:tcBorders>
              <w:top w:val="nil"/>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联系电话：</w:t>
            </w:r>
          </w:p>
        </w:tc>
      </w:tr>
      <w:tr>
        <w:tblPrEx>
          <w:tblCellMar>
            <w:top w:w="0" w:type="dxa"/>
            <w:left w:w="108" w:type="dxa"/>
            <w:bottom w:w="0" w:type="dxa"/>
            <w:right w:w="108" w:type="dxa"/>
          </w:tblCellMar>
        </w:tblPrEx>
        <w:trPr>
          <w:trHeight w:val="270" w:hRule="atLeast"/>
        </w:trPr>
        <w:tc>
          <w:tcPr>
            <w:tcW w:w="63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63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学校</w:t>
            </w:r>
          </w:p>
        </w:tc>
        <w:tc>
          <w:tcPr>
            <w:tcW w:w="63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姓名</w:t>
            </w:r>
          </w:p>
        </w:tc>
        <w:tc>
          <w:tcPr>
            <w:tcW w:w="2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性</w:t>
            </w:r>
          </w:p>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别</w:t>
            </w:r>
          </w:p>
        </w:tc>
        <w:tc>
          <w:tcPr>
            <w:tcW w:w="453"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民族</w:t>
            </w:r>
          </w:p>
        </w:tc>
        <w:tc>
          <w:tcPr>
            <w:tcW w:w="63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年龄</w:t>
            </w:r>
          </w:p>
        </w:tc>
        <w:tc>
          <w:tcPr>
            <w:tcW w:w="122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招聘岗位</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毕业学校</w:t>
            </w:r>
          </w:p>
        </w:tc>
        <w:tc>
          <w:tcPr>
            <w:tcW w:w="122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所学专业</w:t>
            </w:r>
          </w:p>
        </w:tc>
        <w:tc>
          <w:tcPr>
            <w:tcW w:w="63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学历</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联系电话</w:t>
            </w:r>
          </w:p>
        </w:tc>
      </w:tr>
      <w:tr>
        <w:tblPrEx>
          <w:tblCellMar>
            <w:top w:w="0" w:type="dxa"/>
            <w:left w:w="108" w:type="dxa"/>
            <w:bottom w:w="0" w:type="dxa"/>
            <w:right w:w="108" w:type="dxa"/>
          </w:tblCellMar>
        </w:tblPrEx>
        <w:trPr>
          <w:trHeight w:val="270" w:hRule="atLeast"/>
        </w:trPr>
        <w:tc>
          <w:tcPr>
            <w:tcW w:w="63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3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p>
        </w:tc>
        <w:tc>
          <w:tcPr>
            <w:tcW w:w="453" w:type="dxa"/>
            <w:gridSpan w:val="2"/>
            <w:tcBorders>
              <w:top w:val="nil"/>
              <w:left w:val="nil"/>
              <w:bottom w:val="single" w:color="auto" w:sz="4" w:space="0"/>
              <w:right w:val="single" w:color="auto" w:sz="4" w:space="0"/>
            </w:tcBorders>
            <w:shd w:val="clear" w:color="auto" w:fill="auto"/>
            <w:vAlign w:val="center"/>
          </w:tcPr>
          <w:p>
            <w:pPr>
              <w:ind w:left="27"/>
              <w:jc w:val="left"/>
              <w:rPr>
                <w:rFonts w:ascii="宋体" w:hAnsi="宋体" w:eastAsia="宋体" w:cs="宋体"/>
                <w:color w:val="000000"/>
                <w:kern w:val="0"/>
                <w:sz w:val="22"/>
                <w:szCs w:val="22"/>
              </w:rPr>
            </w:pP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tblPrEx>
          <w:tblCellMar>
            <w:top w:w="0" w:type="dxa"/>
            <w:left w:w="108" w:type="dxa"/>
            <w:bottom w:w="0" w:type="dxa"/>
            <w:right w:w="108" w:type="dxa"/>
          </w:tblCellMar>
        </w:tblPrEx>
        <w:trPr>
          <w:trHeight w:val="270" w:hRule="atLeast"/>
        </w:trPr>
        <w:tc>
          <w:tcPr>
            <w:tcW w:w="63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3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p>
        </w:tc>
        <w:tc>
          <w:tcPr>
            <w:tcW w:w="453" w:type="dxa"/>
            <w:gridSpan w:val="2"/>
            <w:tcBorders>
              <w:top w:val="nil"/>
              <w:left w:val="nil"/>
              <w:bottom w:val="single" w:color="auto" w:sz="4" w:space="0"/>
              <w:right w:val="single" w:color="auto" w:sz="4" w:space="0"/>
            </w:tcBorders>
            <w:shd w:val="clear" w:color="auto" w:fill="auto"/>
            <w:vAlign w:val="center"/>
          </w:tcPr>
          <w:p>
            <w:pPr>
              <w:ind w:left="27"/>
              <w:jc w:val="left"/>
              <w:rPr>
                <w:rFonts w:ascii="宋体" w:hAnsi="宋体" w:eastAsia="宋体" w:cs="宋体"/>
                <w:color w:val="000000"/>
                <w:kern w:val="0"/>
                <w:sz w:val="22"/>
                <w:szCs w:val="22"/>
              </w:rPr>
            </w:pP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tblPrEx>
          <w:tblCellMar>
            <w:top w:w="0" w:type="dxa"/>
            <w:left w:w="108" w:type="dxa"/>
            <w:bottom w:w="0" w:type="dxa"/>
            <w:right w:w="108" w:type="dxa"/>
          </w:tblCellMar>
        </w:tblPrEx>
        <w:trPr>
          <w:trHeight w:val="270" w:hRule="atLeast"/>
        </w:trPr>
        <w:tc>
          <w:tcPr>
            <w:tcW w:w="63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3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p>
        </w:tc>
        <w:tc>
          <w:tcPr>
            <w:tcW w:w="453" w:type="dxa"/>
            <w:gridSpan w:val="2"/>
            <w:tcBorders>
              <w:top w:val="nil"/>
              <w:left w:val="nil"/>
              <w:bottom w:val="single" w:color="auto" w:sz="4" w:space="0"/>
              <w:right w:val="single" w:color="auto" w:sz="4" w:space="0"/>
            </w:tcBorders>
            <w:shd w:val="clear" w:color="auto" w:fill="auto"/>
            <w:vAlign w:val="center"/>
          </w:tcPr>
          <w:p>
            <w:pPr>
              <w:ind w:left="27"/>
              <w:jc w:val="left"/>
              <w:rPr>
                <w:rFonts w:ascii="宋体" w:hAnsi="宋体" w:eastAsia="宋体" w:cs="宋体"/>
                <w:color w:val="000000"/>
                <w:kern w:val="0"/>
                <w:sz w:val="22"/>
                <w:szCs w:val="22"/>
              </w:rPr>
            </w:pP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tblPrEx>
          <w:tblCellMar>
            <w:top w:w="0" w:type="dxa"/>
            <w:left w:w="108" w:type="dxa"/>
            <w:bottom w:w="0" w:type="dxa"/>
            <w:right w:w="108" w:type="dxa"/>
          </w:tblCellMar>
        </w:tblPrEx>
        <w:trPr>
          <w:trHeight w:val="270" w:hRule="atLeast"/>
        </w:trPr>
        <w:tc>
          <w:tcPr>
            <w:tcW w:w="63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3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p>
        </w:tc>
        <w:tc>
          <w:tcPr>
            <w:tcW w:w="453" w:type="dxa"/>
            <w:gridSpan w:val="2"/>
            <w:tcBorders>
              <w:top w:val="nil"/>
              <w:left w:val="nil"/>
              <w:bottom w:val="single" w:color="auto" w:sz="4" w:space="0"/>
              <w:right w:val="single" w:color="auto" w:sz="4" w:space="0"/>
            </w:tcBorders>
            <w:shd w:val="clear" w:color="auto" w:fill="auto"/>
            <w:vAlign w:val="center"/>
          </w:tcPr>
          <w:p>
            <w:pPr>
              <w:ind w:left="27"/>
              <w:jc w:val="left"/>
              <w:rPr>
                <w:rFonts w:ascii="宋体" w:hAnsi="宋体" w:eastAsia="宋体" w:cs="宋体"/>
                <w:color w:val="000000"/>
                <w:kern w:val="0"/>
                <w:sz w:val="22"/>
                <w:szCs w:val="22"/>
              </w:rPr>
            </w:pP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3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bl>
    <w:p>
      <w:pPr>
        <w:rPr>
          <w:color w:val="FF0000"/>
        </w:rPr>
      </w:pPr>
      <w:r>
        <w:rPr>
          <w:rFonts w:hint="eastAsia"/>
          <w:b/>
          <w:bCs/>
          <w:color w:val="FF0000"/>
        </w:rPr>
        <w:t>（注：以Excel电子表格文档上报）</w:t>
      </w:r>
    </w:p>
    <w:sectPr>
      <w:headerReference r:id="rId3" w:type="default"/>
      <w:footerReference r:id="rId4" w:type="default"/>
      <w:pgSz w:w="11906" w:h="16838"/>
      <w:pgMar w:top="1440" w:right="1080" w:bottom="1440" w:left="108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snapToGrid w:val="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D6522"/>
    <w:rsid w:val="000377AA"/>
    <w:rsid w:val="000D1C82"/>
    <w:rsid w:val="000D2627"/>
    <w:rsid w:val="000D5819"/>
    <w:rsid w:val="000E3151"/>
    <w:rsid w:val="00100AB2"/>
    <w:rsid w:val="0010291D"/>
    <w:rsid w:val="001121D0"/>
    <w:rsid w:val="001204A7"/>
    <w:rsid w:val="00187921"/>
    <w:rsid w:val="00193131"/>
    <w:rsid w:val="00194175"/>
    <w:rsid w:val="001A165E"/>
    <w:rsid w:val="001F2773"/>
    <w:rsid w:val="0020165F"/>
    <w:rsid w:val="002400DE"/>
    <w:rsid w:val="0024691D"/>
    <w:rsid w:val="002656AC"/>
    <w:rsid w:val="002B5A2C"/>
    <w:rsid w:val="002C21FA"/>
    <w:rsid w:val="002F0B6A"/>
    <w:rsid w:val="00324B31"/>
    <w:rsid w:val="00332931"/>
    <w:rsid w:val="0036193B"/>
    <w:rsid w:val="003E0359"/>
    <w:rsid w:val="004064A1"/>
    <w:rsid w:val="00420FDC"/>
    <w:rsid w:val="004523A8"/>
    <w:rsid w:val="00460D0C"/>
    <w:rsid w:val="004635E1"/>
    <w:rsid w:val="00476C82"/>
    <w:rsid w:val="004935BC"/>
    <w:rsid w:val="004D1998"/>
    <w:rsid w:val="004D2EEE"/>
    <w:rsid w:val="004D38D1"/>
    <w:rsid w:val="004D6A86"/>
    <w:rsid w:val="004E4F98"/>
    <w:rsid w:val="00571F67"/>
    <w:rsid w:val="00577490"/>
    <w:rsid w:val="005923B3"/>
    <w:rsid w:val="00592DE8"/>
    <w:rsid w:val="005A2401"/>
    <w:rsid w:val="005C0293"/>
    <w:rsid w:val="005E3775"/>
    <w:rsid w:val="006223B6"/>
    <w:rsid w:val="00626FB8"/>
    <w:rsid w:val="00643643"/>
    <w:rsid w:val="006662A1"/>
    <w:rsid w:val="0066799A"/>
    <w:rsid w:val="006D6522"/>
    <w:rsid w:val="006F78D1"/>
    <w:rsid w:val="00704535"/>
    <w:rsid w:val="00710283"/>
    <w:rsid w:val="007128B3"/>
    <w:rsid w:val="007541E7"/>
    <w:rsid w:val="007642A4"/>
    <w:rsid w:val="00767828"/>
    <w:rsid w:val="007E364D"/>
    <w:rsid w:val="007E6113"/>
    <w:rsid w:val="00804B19"/>
    <w:rsid w:val="00806E1B"/>
    <w:rsid w:val="00817EDB"/>
    <w:rsid w:val="00846D06"/>
    <w:rsid w:val="00852B3C"/>
    <w:rsid w:val="00864150"/>
    <w:rsid w:val="00883FB1"/>
    <w:rsid w:val="008C288C"/>
    <w:rsid w:val="008E441D"/>
    <w:rsid w:val="00904311"/>
    <w:rsid w:val="00912B37"/>
    <w:rsid w:val="00965E18"/>
    <w:rsid w:val="009C3816"/>
    <w:rsid w:val="009D046A"/>
    <w:rsid w:val="009D2E60"/>
    <w:rsid w:val="009D475A"/>
    <w:rsid w:val="00A02949"/>
    <w:rsid w:val="00A10698"/>
    <w:rsid w:val="00A42236"/>
    <w:rsid w:val="00A85CAA"/>
    <w:rsid w:val="00AC20D3"/>
    <w:rsid w:val="00AE0E66"/>
    <w:rsid w:val="00B02BB2"/>
    <w:rsid w:val="00B037EF"/>
    <w:rsid w:val="00B05C91"/>
    <w:rsid w:val="00B3092B"/>
    <w:rsid w:val="00B3750F"/>
    <w:rsid w:val="00B7371B"/>
    <w:rsid w:val="00BA1F2B"/>
    <w:rsid w:val="00BB1FF6"/>
    <w:rsid w:val="00BE786A"/>
    <w:rsid w:val="00BF129E"/>
    <w:rsid w:val="00BF23D0"/>
    <w:rsid w:val="00C00C2A"/>
    <w:rsid w:val="00C129B8"/>
    <w:rsid w:val="00C81D57"/>
    <w:rsid w:val="00C910D1"/>
    <w:rsid w:val="00C97062"/>
    <w:rsid w:val="00CA56BB"/>
    <w:rsid w:val="00CC58FE"/>
    <w:rsid w:val="00CC5F9D"/>
    <w:rsid w:val="00D1057F"/>
    <w:rsid w:val="00D14297"/>
    <w:rsid w:val="00D155F1"/>
    <w:rsid w:val="00D54BDB"/>
    <w:rsid w:val="00D6640A"/>
    <w:rsid w:val="00DB0A4C"/>
    <w:rsid w:val="00E015E7"/>
    <w:rsid w:val="00E56594"/>
    <w:rsid w:val="00E619F4"/>
    <w:rsid w:val="00E745FC"/>
    <w:rsid w:val="00EB1110"/>
    <w:rsid w:val="00EB62E3"/>
    <w:rsid w:val="00EC4790"/>
    <w:rsid w:val="00F20873"/>
    <w:rsid w:val="00F66FBE"/>
    <w:rsid w:val="00F716CE"/>
    <w:rsid w:val="00FD0E25"/>
    <w:rsid w:val="03DB3E0F"/>
    <w:rsid w:val="061520BE"/>
    <w:rsid w:val="075B617F"/>
    <w:rsid w:val="098B160E"/>
    <w:rsid w:val="0A9F67F7"/>
    <w:rsid w:val="0B973C41"/>
    <w:rsid w:val="13C105BD"/>
    <w:rsid w:val="143C4D85"/>
    <w:rsid w:val="15800063"/>
    <w:rsid w:val="1A297309"/>
    <w:rsid w:val="208A7A5F"/>
    <w:rsid w:val="24A036A3"/>
    <w:rsid w:val="258A2095"/>
    <w:rsid w:val="2E8364F1"/>
    <w:rsid w:val="2EF60263"/>
    <w:rsid w:val="303A0115"/>
    <w:rsid w:val="38C93AF6"/>
    <w:rsid w:val="55843718"/>
    <w:rsid w:val="57764E69"/>
    <w:rsid w:val="5BB16B11"/>
    <w:rsid w:val="5D4643B3"/>
    <w:rsid w:val="5E073859"/>
    <w:rsid w:val="61AE61EA"/>
    <w:rsid w:val="64010A18"/>
    <w:rsid w:val="678F6436"/>
    <w:rsid w:val="68877F4D"/>
    <w:rsid w:val="6C3274F3"/>
    <w:rsid w:val="70A955EF"/>
    <w:rsid w:val="732F2A85"/>
    <w:rsid w:val="75FF22F2"/>
    <w:rsid w:val="7EB94CDC"/>
    <w:rsid w:val="7F995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uiPriority w:val="0"/>
    <w:rPr>
      <w:color w:val="0563C1" w:themeColor="hyperlink"/>
      <w:u w:val="single"/>
    </w:rPr>
  </w:style>
  <w:style w:type="paragraph" w:customStyle="1" w:styleId="10">
    <w:name w:val="列出段落1"/>
    <w:basedOn w:val="1"/>
    <w:unhideWhenUsed/>
    <w:uiPriority w:val="99"/>
    <w:pPr>
      <w:ind w:firstLine="420" w:firstLineChars="200"/>
    </w:pPr>
  </w:style>
  <w:style w:type="paragraph" w:styleId="11">
    <w:name w:val="List Paragraph"/>
    <w:basedOn w:val="1"/>
    <w:unhideWhenUsed/>
    <w:qFormat/>
    <w:uiPriority w:val="34"/>
    <w:pPr>
      <w:ind w:firstLine="420" w:firstLineChars="200"/>
    </w:pPr>
  </w:style>
  <w:style w:type="character" w:customStyle="1" w:styleId="12">
    <w:name w:val="日期 Char"/>
    <w:basedOn w:val="8"/>
    <w:link w:val="2"/>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147</Words>
  <Characters>838</Characters>
  <Lines>6</Lines>
  <Paragraphs>1</Paragraphs>
  <TotalTime>9</TotalTime>
  <ScaleCrop>false</ScaleCrop>
  <LinksUpToDate>false</LinksUpToDate>
  <CharactersWithSpaces>984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2016-08-19T03:29:00Z</dcterms:created>
  <dc:creator>Administrator</dc:creator>
  <cp:lastModifiedBy>Administrator</cp:lastModifiedBy>
  <cp:lastPrinted>2016-05-11T01:22:00Z</cp:lastPrinted>
  <dcterms:modified xsi:type="dcterms:W3CDTF">2020-07-17T08:51:57Z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