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542" w:rsidRDefault="00742A9D">
      <w:pPr>
        <w:jc w:val="center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关于开展</w:t>
      </w:r>
      <w:r>
        <w:rPr>
          <w:rFonts w:ascii="黑体" w:eastAsia="黑体" w:hint="eastAsia"/>
          <w:b/>
          <w:sz w:val="30"/>
          <w:szCs w:val="30"/>
        </w:rPr>
        <w:t>2019</w:t>
      </w:r>
      <w:r>
        <w:rPr>
          <w:rFonts w:ascii="黑体" w:eastAsia="黑体" w:hint="eastAsia"/>
          <w:b/>
          <w:sz w:val="30"/>
          <w:szCs w:val="30"/>
        </w:rPr>
        <w:t>双流区</w:t>
      </w:r>
      <w:r>
        <w:rPr>
          <w:rFonts w:ascii="黑体" w:eastAsia="黑体" w:hint="eastAsia"/>
          <w:b/>
          <w:sz w:val="30"/>
          <w:szCs w:val="30"/>
        </w:rPr>
        <w:t>新教师</w:t>
      </w:r>
      <w:r>
        <w:rPr>
          <w:rFonts w:ascii="黑体" w:eastAsia="黑体" w:hint="eastAsia"/>
          <w:b/>
          <w:sz w:val="30"/>
          <w:szCs w:val="30"/>
        </w:rPr>
        <w:t>培训班第</w:t>
      </w:r>
      <w:r>
        <w:rPr>
          <w:rFonts w:ascii="黑体" w:eastAsia="黑体" w:hint="eastAsia"/>
          <w:b/>
          <w:sz w:val="30"/>
          <w:szCs w:val="30"/>
        </w:rPr>
        <w:t>三</w:t>
      </w:r>
      <w:r>
        <w:rPr>
          <w:rFonts w:ascii="黑体" w:eastAsia="黑体" w:hint="eastAsia"/>
          <w:b/>
          <w:sz w:val="30"/>
          <w:szCs w:val="30"/>
        </w:rPr>
        <w:t>次集中专题培训的</w:t>
      </w:r>
    </w:p>
    <w:p w:rsidR="006D2542" w:rsidRDefault="00742A9D">
      <w:pPr>
        <w:jc w:val="center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通</w:t>
      </w:r>
      <w:r>
        <w:rPr>
          <w:rFonts w:ascii="黑体" w:eastAsia="黑体" w:hint="eastAsia"/>
          <w:b/>
          <w:sz w:val="30"/>
          <w:szCs w:val="30"/>
        </w:rPr>
        <w:t xml:space="preserve">  </w:t>
      </w:r>
      <w:r>
        <w:rPr>
          <w:rFonts w:ascii="黑体" w:eastAsia="黑体" w:hint="eastAsia"/>
          <w:b/>
          <w:sz w:val="30"/>
          <w:szCs w:val="30"/>
        </w:rPr>
        <w:t>知</w:t>
      </w:r>
    </w:p>
    <w:p w:rsidR="006D2542" w:rsidRDefault="00742A9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各学校（幼儿园）：</w:t>
      </w:r>
    </w:p>
    <w:p w:rsidR="006D2542" w:rsidRDefault="00742A9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经研究，定于</w:t>
      </w:r>
      <w:r>
        <w:rPr>
          <w:rFonts w:hint="eastAsia"/>
          <w:sz w:val="28"/>
          <w:szCs w:val="28"/>
        </w:rPr>
        <w:t>2019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28</w:t>
      </w:r>
      <w:r>
        <w:rPr>
          <w:rFonts w:hint="eastAsia"/>
          <w:sz w:val="28"/>
          <w:szCs w:val="28"/>
        </w:rPr>
        <w:t>日（星期</w:t>
      </w:r>
      <w:r>
        <w:rPr>
          <w:rFonts w:hint="eastAsia"/>
          <w:sz w:val="28"/>
          <w:szCs w:val="28"/>
        </w:rPr>
        <w:t>六</w:t>
      </w:r>
      <w:r>
        <w:rPr>
          <w:rFonts w:hint="eastAsia"/>
          <w:sz w:val="28"/>
          <w:szCs w:val="28"/>
        </w:rPr>
        <w:t>）举行</w:t>
      </w:r>
      <w:r>
        <w:rPr>
          <w:rFonts w:hint="eastAsia"/>
          <w:sz w:val="28"/>
          <w:szCs w:val="28"/>
        </w:rPr>
        <w:t>2019</w:t>
      </w:r>
      <w:r>
        <w:rPr>
          <w:rFonts w:hint="eastAsia"/>
          <w:sz w:val="28"/>
          <w:szCs w:val="28"/>
        </w:rPr>
        <w:t>双流区新教师培训班第</w:t>
      </w:r>
      <w:r>
        <w:rPr>
          <w:rFonts w:hint="eastAsia"/>
          <w:sz w:val="28"/>
          <w:szCs w:val="28"/>
        </w:rPr>
        <w:t>三</w:t>
      </w:r>
      <w:r>
        <w:rPr>
          <w:rFonts w:hint="eastAsia"/>
          <w:sz w:val="28"/>
          <w:szCs w:val="28"/>
        </w:rPr>
        <w:t>次集中专题培训。现将相关事项通知如下：</w:t>
      </w:r>
    </w:p>
    <w:p w:rsidR="006D2542" w:rsidRDefault="00742A9D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培训地点：双流区</w:t>
      </w:r>
      <w:r>
        <w:rPr>
          <w:rFonts w:hint="eastAsia"/>
          <w:sz w:val="28"/>
          <w:szCs w:val="28"/>
        </w:rPr>
        <w:t>棠湖小学多功能厅</w:t>
      </w:r>
    </w:p>
    <w:p w:rsidR="006D2542" w:rsidRDefault="00742A9D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培训时间：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28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全天</w:t>
      </w:r>
      <w:r>
        <w:rPr>
          <w:rFonts w:hint="eastAsia"/>
          <w:sz w:val="28"/>
          <w:szCs w:val="28"/>
        </w:rPr>
        <w:t>（签到时间：</w:t>
      </w:r>
      <w:r>
        <w:rPr>
          <w:rFonts w:hint="eastAsia"/>
          <w:sz w:val="28"/>
          <w:szCs w:val="28"/>
        </w:rPr>
        <w:t>上午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0</w:t>
      </w:r>
      <w:r>
        <w:rPr>
          <w:rFonts w:hint="eastAsia"/>
          <w:sz w:val="28"/>
          <w:szCs w:val="28"/>
        </w:rPr>
        <w:t>0</w:t>
      </w:r>
      <w:r>
        <w:rPr>
          <w:rFonts w:hint="eastAsia"/>
          <w:sz w:val="28"/>
          <w:szCs w:val="28"/>
        </w:rPr>
        <w:t>—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50</w:t>
      </w:r>
      <w:r>
        <w:rPr>
          <w:rFonts w:hint="eastAsia"/>
          <w:sz w:val="28"/>
          <w:szCs w:val="28"/>
        </w:rPr>
        <w:t>）</w:t>
      </w:r>
    </w:p>
    <w:p w:rsidR="006D2542" w:rsidRDefault="00742A9D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培训课程：</w:t>
      </w:r>
    </w:p>
    <w:tbl>
      <w:tblPr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51"/>
        <w:gridCol w:w="3291"/>
        <w:gridCol w:w="3116"/>
      </w:tblGrid>
      <w:tr w:rsidR="006D2542">
        <w:trPr>
          <w:trHeight w:val="255"/>
        </w:trPr>
        <w:tc>
          <w:tcPr>
            <w:tcW w:w="2351" w:type="dxa"/>
          </w:tcPr>
          <w:p w:rsidR="006D2542" w:rsidRDefault="00742A9D">
            <w:pPr>
              <w:spacing w:line="340" w:lineRule="exact"/>
              <w:jc w:val="center"/>
              <w:rPr>
                <w:rFonts w:ascii="楷体_GB2312" w:eastAsia="楷体_GB2312"/>
                <w:color w:val="000000"/>
              </w:rPr>
            </w:pPr>
            <w:r>
              <w:rPr>
                <w:rFonts w:ascii="楷体_GB2312" w:eastAsia="楷体_GB2312" w:hint="eastAsia"/>
                <w:color w:val="000000"/>
              </w:rPr>
              <w:t>时间</w:t>
            </w:r>
          </w:p>
        </w:tc>
        <w:tc>
          <w:tcPr>
            <w:tcW w:w="3291" w:type="dxa"/>
          </w:tcPr>
          <w:p w:rsidR="006D2542" w:rsidRDefault="00742A9D">
            <w:pPr>
              <w:spacing w:line="340" w:lineRule="exact"/>
              <w:jc w:val="center"/>
              <w:rPr>
                <w:rFonts w:ascii="楷体_GB2312" w:eastAsia="楷体_GB2312"/>
                <w:color w:val="000000"/>
              </w:rPr>
            </w:pPr>
            <w:r>
              <w:rPr>
                <w:rFonts w:ascii="楷体_GB2312" w:eastAsia="楷体_GB2312" w:hint="eastAsia"/>
                <w:color w:val="000000"/>
              </w:rPr>
              <w:t>主题</w:t>
            </w:r>
          </w:p>
        </w:tc>
        <w:tc>
          <w:tcPr>
            <w:tcW w:w="3116" w:type="dxa"/>
            <w:vAlign w:val="center"/>
          </w:tcPr>
          <w:p w:rsidR="006D2542" w:rsidRDefault="00742A9D">
            <w:pPr>
              <w:spacing w:line="340" w:lineRule="exact"/>
              <w:jc w:val="center"/>
              <w:rPr>
                <w:rFonts w:ascii="楷体_GB2312" w:eastAsia="楷体_GB2312"/>
                <w:color w:val="000000"/>
              </w:rPr>
            </w:pPr>
            <w:r>
              <w:rPr>
                <w:rFonts w:ascii="楷体_GB2312" w:eastAsia="楷体_GB2312" w:hint="eastAsia"/>
                <w:color w:val="000000"/>
              </w:rPr>
              <w:t>主讲</w:t>
            </w:r>
          </w:p>
        </w:tc>
      </w:tr>
      <w:tr w:rsidR="006D2542">
        <w:trPr>
          <w:trHeight w:val="1194"/>
        </w:trPr>
        <w:tc>
          <w:tcPr>
            <w:tcW w:w="2351" w:type="dxa"/>
            <w:vAlign w:val="center"/>
          </w:tcPr>
          <w:p w:rsidR="006D2542" w:rsidRDefault="00742A9D">
            <w:pPr>
              <w:spacing w:line="340" w:lineRule="exact"/>
              <w:jc w:val="center"/>
              <w:rPr>
                <w:rFonts w:ascii="楷体_GB2312" w:eastAsia="楷体_GB2312"/>
                <w:color w:val="000000"/>
              </w:rPr>
            </w:pPr>
            <w:r>
              <w:rPr>
                <w:rFonts w:ascii="楷体_GB2312" w:eastAsia="楷体_GB2312" w:hint="eastAsia"/>
                <w:color w:val="000000"/>
              </w:rPr>
              <w:t>9</w:t>
            </w:r>
            <w:r>
              <w:rPr>
                <w:rFonts w:ascii="楷体_GB2312" w:eastAsia="楷体_GB2312" w:hint="eastAsia"/>
                <w:color w:val="000000"/>
              </w:rPr>
              <w:t>：</w:t>
            </w:r>
            <w:r>
              <w:rPr>
                <w:rFonts w:ascii="楷体_GB2312" w:eastAsia="楷体_GB2312" w:hint="eastAsia"/>
                <w:color w:val="000000"/>
              </w:rPr>
              <w:t>00</w:t>
            </w:r>
            <w:r>
              <w:rPr>
                <w:rFonts w:ascii="楷体_GB2312" w:eastAsia="楷体_GB2312" w:hint="eastAsia"/>
                <w:color w:val="000000"/>
              </w:rPr>
              <w:t>—</w:t>
            </w:r>
            <w:r>
              <w:rPr>
                <w:rFonts w:ascii="楷体_GB2312" w:eastAsia="楷体_GB2312" w:hint="eastAsia"/>
                <w:color w:val="000000"/>
              </w:rPr>
              <w:t>11</w:t>
            </w:r>
            <w:r>
              <w:rPr>
                <w:rFonts w:ascii="楷体_GB2312" w:eastAsia="楷体_GB2312" w:hint="eastAsia"/>
                <w:color w:val="000000"/>
              </w:rPr>
              <w:t>：</w:t>
            </w:r>
            <w:r>
              <w:rPr>
                <w:rFonts w:ascii="楷体_GB2312" w:eastAsia="楷体_GB2312" w:hint="eastAsia"/>
                <w:color w:val="000000"/>
              </w:rPr>
              <w:t>3</w:t>
            </w:r>
            <w:r>
              <w:rPr>
                <w:rFonts w:ascii="楷体_GB2312" w:eastAsia="楷体_GB2312" w:hint="eastAsia"/>
                <w:color w:val="000000"/>
              </w:rPr>
              <w:t>0</w:t>
            </w:r>
          </w:p>
        </w:tc>
        <w:tc>
          <w:tcPr>
            <w:tcW w:w="3291" w:type="dxa"/>
            <w:vAlign w:val="center"/>
          </w:tcPr>
          <w:p w:rsidR="006D2542" w:rsidRDefault="00742A9D" w:rsidP="00742A9D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《课堂教学：在艺术的殿堂中行走——谈青年教师的教学设计</w:t>
            </w:r>
            <w:r>
              <w:rPr>
                <w:rFonts w:hint="eastAsia"/>
                <w:color w:val="000000"/>
                <w:sz w:val="18"/>
                <w:szCs w:val="18"/>
              </w:rPr>
              <w:t>与上课》</w:t>
            </w:r>
          </w:p>
        </w:tc>
        <w:tc>
          <w:tcPr>
            <w:tcW w:w="3116" w:type="dxa"/>
            <w:vAlign w:val="center"/>
          </w:tcPr>
          <w:p w:rsidR="006D2542" w:rsidRDefault="00742A9D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刘旭（成都市教科院教育改革发展研究所副所长）</w:t>
            </w:r>
          </w:p>
        </w:tc>
      </w:tr>
      <w:tr w:rsidR="006D2542">
        <w:trPr>
          <w:trHeight w:val="1119"/>
        </w:trPr>
        <w:tc>
          <w:tcPr>
            <w:tcW w:w="2351" w:type="dxa"/>
            <w:vAlign w:val="center"/>
          </w:tcPr>
          <w:p w:rsidR="006D2542" w:rsidRDefault="00742A9D">
            <w:pPr>
              <w:spacing w:line="340" w:lineRule="exact"/>
              <w:jc w:val="center"/>
              <w:rPr>
                <w:rFonts w:ascii="楷体_GB2312" w:eastAsia="楷体_GB2312"/>
                <w:color w:val="000000"/>
              </w:rPr>
            </w:pPr>
            <w:r>
              <w:rPr>
                <w:rFonts w:ascii="楷体_GB2312" w:eastAsia="楷体_GB2312" w:hint="eastAsia"/>
                <w:color w:val="000000"/>
              </w:rPr>
              <w:t>1</w:t>
            </w:r>
            <w:r>
              <w:rPr>
                <w:rFonts w:ascii="楷体_GB2312" w:eastAsia="楷体_GB2312" w:hint="eastAsia"/>
                <w:color w:val="000000"/>
              </w:rPr>
              <w:t>3</w:t>
            </w:r>
            <w:r>
              <w:rPr>
                <w:rFonts w:ascii="楷体_GB2312" w:eastAsia="楷体_GB2312" w:hint="eastAsia"/>
                <w:color w:val="000000"/>
              </w:rPr>
              <w:t>：</w:t>
            </w:r>
            <w:r>
              <w:rPr>
                <w:rFonts w:ascii="楷体_GB2312" w:eastAsia="楷体_GB2312" w:hint="eastAsia"/>
                <w:color w:val="000000"/>
              </w:rPr>
              <w:t>3</w:t>
            </w:r>
            <w:r>
              <w:rPr>
                <w:rFonts w:ascii="楷体_GB2312" w:eastAsia="楷体_GB2312" w:hint="eastAsia"/>
                <w:color w:val="000000"/>
              </w:rPr>
              <w:t>0</w:t>
            </w:r>
            <w:r>
              <w:rPr>
                <w:rFonts w:ascii="楷体_GB2312" w:eastAsia="楷体_GB2312" w:hint="eastAsia"/>
                <w:color w:val="000000"/>
              </w:rPr>
              <w:t>—</w:t>
            </w:r>
            <w:r>
              <w:rPr>
                <w:rFonts w:ascii="楷体_GB2312" w:eastAsia="楷体_GB2312" w:hint="eastAsia"/>
                <w:color w:val="000000"/>
              </w:rPr>
              <w:t>1</w:t>
            </w:r>
            <w:r>
              <w:rPr>
                <w:rFonts w:ascii="楷体_GB2312" w:eastAsia="楷体_GB2312" w:hint="eastAsia"/>
                <w:color w:val="000000"/>
              </w:rPr>
              <w:t>6</w:t>
            </w:r>
            <w:r>
              <w:rPr>
                <w:rFonts w:ascii="楷体_GB2312" w:eastAsia="楷体_GB2312" w:hint="eastAsia"/>
                <w:color w:val="000000"/>
              </w:rPr>
              <w:t>：</w:t>
            </w:r>
            <w:r>
              <w:rPr>
                <w:rFonts w:ascii="楷体_GB2312" w:eastAsia="楷体_GB2312" w:hint="eastAsia"/>
                <w:color w:val="000000"/>
              </w:rPr>
              <w:t>00</w:t>
            </w:r>
          </w:p>
        </w:tc>
        <w:tc>
          <w:tcPr>
            <w:tcW w:w="3291" w:type="dxa"/>
            <w:vAlign w:val="center"/>
          </w:tcPr>
          <w:p w:rsidR="006D2542" w:rsidRDefault="00742A9D" w:rsidP="00742A9D">
            <w:pPr>
              <w:rPr>
                <w:rFonts w:ascii="楷体_GB2312" w:eastAsia="楷体_GB2312"/>
              </w:rPr>
            </w:pPr>
            <w:bookmarkStart w:id="0" w:name="_GoBack"/>
            <w:bookmarkEnd w:id="0"/>
            <w:r>
              <w:rPr>
                <w:rFonts w:hint="eastAsia"/>
                <w:color w:val="000000"/>
                <w:sz w:val="18"/>
                <w:szCs w:val="18"/>
              </w:rPr>
              <w:t>《现代信息技术在教育教学工作中的应用</w:t>
            </w:r>
            <w:r>
              <w:rPr>
                <w:rFonts w:hint="eastAsia"/>
                <w:color w:val="000000"/>
                <w:sz w:val="18"/>
                <w:szCs w:val="18"/>
              </w:rPr>
              <w:t>》</w:t>
            </w:r>
          </w:p>
        </w:tc>
        <w:tc>
          <w:tcPr>
            <w:tcW w:w="3116" w:type="dxa"/>
            <w:vAlign w:val="center"/>
          </w:tcPr>
          <w:p w:rsidR="006D2542" w:rsidRDefault="00742A9D">
            <w:pPr>
              <w:rPr>
                <w:rFonts w:ascii="楷体_GB2312" w:eastAsia="楷体_GB2312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周雄俊（四川师范大学教育技术学院教授）</w:t>
            </w:r>
          </w:p>
        </w:tc>
      </w:tr>
    </w:tbl>
    <w:p w:rsidR="006D2542" w:rsidRDefault="00742A9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请通知学校</w:t>
      </w:r>
      <w:r>
        <w:rPr>
          <w:rFonts w:hint="eastAsia"/>
          <w:sz w:val="28"/>
          <w:szCs w:val="28"/>
        </w:rPr>
        <w:t>2019</w:t>
      </w:r>
      <w:r>
        <w:rPr>
          <w:rFonts w:hint="eastAsia"/>
          <w:sz w:val="28"/>
          <w:szCs w:val="28"/>
        </w:rPr>
        <w:t>双流区新教师培训班</w:t>
      </w:r>
      <w:r>
        <w:rPr>
          <w:rFonts w:hint="eastAsia"/>
          <w:sz w:val="28"/>
          <w:szCs w:val="28"/>
        </w:rPr>
        <w:t>学员</w:t>
      </w:r>
      <w:r>
        <w:rPr>
          <w:rFonts w:hint="eastAsia"/>
          <w:sz w:val="28"/>
          <w:szCs w:val="28"/>
        </w:rPr>
        <w:t>按时参加培训，</w:t>
      </w:r>
      <w:r>
        <w:rPr>
          <w:rFonts w:ascii="宋体" w:hAnsi="宋体" w:cs="宋体" w:hint="eastAsia"/>
          <w:kern w:val="0"/>
          <w:sz w:val="28"/>
          <w:szCs w:val="28"/>
        </w:rPr>
        <w:t>不得迟到和缺席。</w:t>
      </w:r>
    </w:p>
    <w:p w:rsidR="006D2542" w:rsidRDefault="006D2542">
      <w:pPr>
        <w:ind w:left="560"/>
        <w:rPr>
          <w:sz w:val="28"/>
          <w:szCs w:val="28"/>
        </w:rPr>
      </w:pPr>
    </w:p>
    <w:p w:rsidR="006D2542" w:rsidRDefault="00742A9D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成都市双流区教育研究与教师培训中心</w:t>
      </w:r>
    </w:p>
    <w:p w:rsidR="006D2542" w:rsidRDefault="00742A9D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2019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23</w:t>
      </w:r>
      <w:r>
        <w:rPr>
          <w:rFonts w:hint="eastAsia"/>
          <w:sz w:val="28"/>
          <w:szCs w:val="28"/>
        </w:rPr>
        <w:t>日</w:t>
      </w:r>
    </w:p>
    <w:p w:rsidR="006D2542" w:rsidRDefault="006D2542"/>
    <w:p w:rsidR="006D2542" w:rsidRDefault="006D2542"/>
    <w:sectPr w:rsidR="006D2542" w:rsidSect="006D254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31A2F"/>
    <w:multiLevelType w:val="multilevel"/>
    <w:tmpl w:val="30031A2F"/>
    <w:lvl w:ilvl="0">
      <w:start w:val="1"/>
      <w:numFmt w:val="japaneseCounting"/>
      <w:lvlText w:val="%1、"/>
      <w:lvlJc w:val="left"/>
      <w:pPr>
        <w:tabs>
          <w:tab w:val="left" w:pos="1280"/>
        </w:tabs>
        <w:ind w:left="12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400"/>
        </w:tabs>
        <w:ind w:left="1400" w:hanging="420"/>
      </w:pPr>
    </w:lvl>
    <w:lvl w:ilvl="2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238275E5"/>
    <w:rsid w:val="006D2542"/>
    <w:rsid w:val="00742A9D"/>
    <w:rsid w:val="238275E5"/>
    <w:rsid w:val="6CEF0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254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6D254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2019-09-23T06:51:00Z</dcterms:created>
  <dcterms:modified xsi:type="dcterms:W3CDTF">2019-09-23T07:13:00Z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