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</w:p>
    <w:p>
      <w:pPr>
        <w:spacing w:line="480" w:lineRule="auto"/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双流区研培中心关于初中集体下校视导和承办教研活动</w:t>
      </w:r>
    </w:p>
    <w:p>
      <w:pPr>
        <w:spacing w:line="480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需求申报的通知</w:t>
      </w:r>
    </w:p>
    <w:p>
      <w:pPr>
        <w:spacing w:line="480" w:lineRule="auto"/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各初中学校（含高完中初中部）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双流区研培中心初中室持续开展的下校集体视导工作，是研培中心秉承关注实践、聚焦问题、服务一线、研究课堂的教研指导思想，实现教研重心下移，转变教研形式。到学校进行现场诊断与指导，意在关注一线课堂教学，聚焦课堂教学实际问题，与学校一起研究优化课堂教学策略，以有效提升学校的教研教学质量。</w:t>
      </w:r>
    </w:p>
    <w:p>
      <w:pPr>
        <w:spacing w:line="48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为了进一步提高视导工作的针对性和实效性，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  <w:instrText xml:space="preserve"> HYPERLINK "mailto:为了真正体现\“按需视导、差异化视导\”，进一步提高集体视导的针对性、有效性，体现研培中心指导、培训、服务、咨询的功能，共同促进双流区初中教育的均衡优质发展。从本学期开始，初中集体视导拟采用自主申报和统一安排相结合，重点学科和集体视导相结合。请各学校根据学校工作情况、教学进度的安排、师资力量情况，积极填写申报集体视导表，上交到邮箱909114521@qq.com，截止时间为9月10日。" </w:instrTex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  <w:fldChar w:fldCharType="separate"/>
      </w:r>
      <w:r>
        <w:rPr>
          <w:rStyle w:val="3"/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  <w:t>真正实现“基于需求、基于问题、基于提升、基于总结”的视导，体现研培中心指导、培训、服务、咨询的功能，共同促进双流区初中教育的均衡优质发展。初中集体视导继续沿用自主申报和统一安排相结合，重点学科和集体视导相结合的办法。请各学校根据学校工作情况、教学进度的安排、师资力量情况，积极填写集体视导申报表，并上交到邮箱</w:t>
      </w:r>
      <w:r>
        <w:rPr>
          <w:rStyle w:val="3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909114521@qq.com</w:t>
      </w:r>
      <w:r>
        <w:rPr>
          <w:rStyle w:val="3"/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  <w:t>，截止时间为</w:t>
      </w:r>
      <w:r>
        <w:rPr>
          <w:rStyle w:val="3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3月1日。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  <w:t>研培中心初中室将根据申报情况并结合全区初中学校发展实际，统筹安排集体视导工作。</w:t>
      </w:r>
    </w:p>
    <w:p>
      <w:pPr>
        <w:spacing w:line="480" w:lineRule="auto"/>
        <w:ind w:firstLine="562" w:firstLineChars="200"/>
        <w:rPr>
          <w:rFonts w:hint="eastAsia" w:ascii="仿宋" w:hAnsi="仿宋" w:eastAsia="仿宋" w:cs="仿宋"/>
          <w:b/>
          <w:bCs/>
          <w:color w:val="0000FF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FF"/>
          <w:sz w:val="28"/>
          <w:szCs w:val="28"/>
          <w:u w:val="none"/>
          <w:lang w:eastAsia="zh-CN"/>
        </w:rPr>
        <w:t>同时请积极申请承办学科教研活动工作。</w:t>
      </w:r>
    </w:p>
    <w:p>
      <w:pPr>
        <w:spacing w:line="48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附表1：2018—2019学年下期集体视导申报表</w:t>
      </w:r>
    </w:p>
    <w:p>
      <w:pPr>
        <w:spacing w:line="48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附表2：2018—2019学年下期承办学科教研活动申报表</w:t>
      </w:r>
    </w:p>
    <w:p>
      <w:pPr>
        <w:spacing w:line="480" w:lineRule="auto"/>
        <w:ind w:firstLine="420"/>
        <w:jc w:val="righ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成都市双流区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教育研究与教师培训中心</w:t>
      </w:r>
    </w:p>
    <w:p>
      <w:pPr>
        <w:spacing w:line="480" w:lineRule="auto"/>
        <w:ind w:firstLine="420"/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</w:p>
    <w:p>
      <w:pPr>
        <w:spacing w:line="480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spacing w:line="480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附表1： 2018—2019学年下期集体视导申报表</w:t>
      </w:r>
    </w:p>
    <w:tbl>
      <w:tblPr>
        <w:tblStyle w:val="5"/>
        <w:tblW w:w="8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301"/>
        <w:gridCol w:w="6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12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学校</w:t>
            </w:r>
          </w:p>
        </w:tc>
        <w:tc>
          <w:tcPr>
            <w:tcW w:w="1301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大致时间</w:t>
            </w:r>
          </w:p>
        </w:tc>
        <w:tc>
          <w:tcPr>
            <w:tcW w:w="6000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视导内容（重点学科、年级、学案编写、课堂建模、复习策略、学科组建设等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等。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sz w:val="24"/>
                <w:vertAlign w:val="baseline"/>
                <w:lang w:val="en-US" w:eastAsia="zh-CN"/>
              </w:rPr>
              <w:t>可以细化、具体；上学期申报过的年级、学科可以继续。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12" w:type="dxa"/>
            <w:vMerge w:val="restart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Merge w:val="restart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000" w:type="dxa"/>
            <w:vMerge w:val="restart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12" w:type="dxa"/>
            <w:vMerge w:val="continue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Merge w:val="continue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000" w:type="dxa"/>
            <w:vMerge w:val="continue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000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000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000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spacing w:line="480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spacing w:line="480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附表2： 2018—2019学年下期承办学科教研活动申报表</w:t>
      </w:r>
    </w:p>
    <w:tbl>
      <w:tblPr>
        <w:tblStyle w:val="5"/>
        <w:tblW w:w="8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301"/>
        <w:gridCol w:w="6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12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学校</w:t>
            </w:r>
          </w:p>
        </w:tc>
        <w:tc>
          <w:tcPr>
            <w:tcW w:w="1301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大致时间</w:t>
            </w:r>
          </w:p>
        </w:tc>
        <w:tc>
          <w:tcPr>
            <w:tcW w:w="6000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教研活动（学科、年级、上公开课教师名单）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12" w:type="dxa"/>
            <w:vMerge w:val="restart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Merge w:val="restart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000" w:type="dxa"/>
            <w:vMerge w:val="restart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12" w:type="dxa"/>
            <w:vMerge w:val="continue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Merge w:val="continue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000" w:type="dxa"/>
            <w:vMerge w:val="continue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000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000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01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000" w:type="dxa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spacing w:line="480" w:lineRule="auto"/>
        <w:ind w:firstLine="420"/>
        <w:jc w:val="both"/>
        <w:rPr>
          <w:rFonts w:hint="eastAsia" w:ascii="黑体" w:hAnsi="黑体" w:eastAsia="黑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BDA"/>
    <w:rsid w:val="00192152"/>
    <w:rsid w:val="001E3BDA"/>
    <w:rsid w:val="00615F8E"/>
    <w:rsid w:val="1EDD4997"/>
    <w:rsid w:val="2E2E2EDF"/>
    <w:rsid w:val="4E697583"/>
    <w:rsid w:val="5F3E43DB"/>
    <w:rsid w:val="6F3A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semiHidden/>
    <w:unhideWhenUsed/>
    <w:qFormat/>
    <w:uiPriority w:val="99"/>
    <w:rPr>
      <w:color w:val="0000FF"/>
      <w:u w:val="single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117</Characters>
  <Lines>1</Lines>
  <Paragraphs>1</Paragraphs>
  <TotalTime>10</TotalTime>
  <ScaleCrop>false</ScaleCrop>
  <LinksUpToDate>false</LinksUpToDate>
  <CharactersWithSpaces>136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2018-03-27T01:57:00Z</dcterms:created>
  <dc:creator>PLS</dc:creator>
  <cp:lastModifiedBy>，城市鬣人。</cp:lastModifiedBy>
  <cp:lastPrinted>2018-08-31T06:50:00Z</cp:lastPrinted>
  <dcterms:modified xsi:type="dcterms:W3CDTF">2019-02-21T01:44:33Z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