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关于参加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成都市首届小学教师课改小课题研究成果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展示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交流会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的</w:t>
      </w:r>
    </w:p>
    <w:p>
      <w:pPr>
        <w:spacing w:line="520" w:lineRule="exact"/>
        <w:jc w:val="center"/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通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知</w:t>
      </w:r>
    </w:p>
    <w:p>
      <w:pPr>
        <w:spacing w:line="520" w:lineRule="exact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各小学：</w:t>
      </w:r>
    </w:p>
    <w:p>
      <w:pPr>
        <w:spacing w:line="520" w:lineRule="exact"/>
        <w:ind w:firstLine="480" w:firstLineChars="200"/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为深入推进</w:t>
      </w:r>
      <w:r>
        <w:rPr>
          <w:rFonts w:hint="eastAsia" w:ascii="宋体" w:hAnsi="宋体" w:cs="宋体"/>
          <w:sz w:val="24"/>
          <w:szCs w:val="24"/>
          <w:lang w:eastAsia="zh-CN"/>
        </w:rPr>
        <w:t>成都市基础教育课程改革，提高一线教师的科研能力，</w:t>
      </w:r>
      <w:r>
        <w:rPr>
          <w:rFonts w:hint="eastAsia"/>
          <w:b w:val="0"/>
          <w:bCs w:val="0"/>
          <w:color w:val="000000"/>
          <w:sz w:val="24"/>
          <w:lang w:eastAsia="zh-CN"/>
        </w:rPr>
        <w:t>成都市教育学会基础课程改革专委会携手</w:t>
      </w:r>
      <w:r>
        <w:rPr>
          <w:rFonts w:hint="eastAsia"/>
          <w:b w:val="0"/>
          <w:bCs w:val="0"/>
          <w:color w:val="000000"/>
          <w:sz w:val="24"/>
          <w:lang w:val="en-US" w:eastAsia="zh-CN"/>
        </w:rPr>
        <w:t>成都市双流区教育学会、成都市教育学会小学语文专委会、成都市教育学会小学数学专委会，于2019年11月15日在双流区迎春小学举办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成都市首届小学教师课改小课题研究成果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展示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交流会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。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此次活动将通过课堂教学，呈现教师课改小课题研究成果，通过同伴议课、市级专家评课、专家讲座和教师小课题成果展示交流的形式进行，以期达到各区（市）县学校教师相互交流、启发、借鉴，共同推进全市小学课程改革和实现教师专业发展的目的。</w:t>
      </w:r>
    </w:p>
    <w:p>
      <w:pPr>
        <w:numPr>
          <w:ilvl w:val="0"/>
          <w:numId w:val="0"/>
        </w:numPr>
        <w:spacing w:line="520" w:lineRule="exact"/>
        <w:ind w:firstLine="480" w:firstLineChars="200"/>
        <w:rPr>
          <w:rFonts w:hint="eastAsia"/>
          <w:b w:val="0"/>
          <w:bCs w:val="0"/>
          <w:color w:val="000000"/>
          <w:sz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会议时间地点：2019年11月15日上午9:00--12:30，成都市双流区</w:t>
      </w:r>
      <w:r>
        <w:rPr>
          <w:rFonts w:hint="eastAsia"/>
          <w:b w:val="0"/>
          <w:bCs w:val="0"/>
          <w:color w:val="000000"/>
          <w:sz w:val="24"/>
          <w:lang w:val="en-US" w:eastAsia="zh-CN"/>
        </w:rPr>
        <w:t>迎春小学（双流区商学街1号。乘成都地铁3号线至“迎春桥”站下，从C2出口出站，再往西前行500米即到）。请各小学通知语文和数学教师共2名准时参会。</w:t>
      </w:r>
    </w:p>
    <w:p>
      <w:pPr>
        <w:spacing w:line="520" w:lineRule="exact"/>
        <w:rPr>
          <w:rFonts w:hint="eastAsia"/>
          <w:b w:val="0"/>
          <w:bCs w:val="0"/>
          <w:color w:val="000000"/>
          <w:sz w:val="24"/>
          <w:lang w:val="en-US" w:eastAsia="zh-CN"/>
        </w:rPr>
      </w:pPr>
      <w:r>
        <w:rPr>
          <w:rFonts w:hint="eastAsia"/>
          <w:b w:val="0"/>
          <w:bCs w:val="0"/>
          <w:color w:val="000000"/>
          <w:sz w:val="24"/>
          <w:lang w:val="en-US" w:eastAsia="zh-CN"/>
        </w:rPr>
        <w:t xml:space="preserve">   </w:t>
      </w:r>
    </w:p>
    <w:p>
      <w:pPr>
        <w:spacing w:line="520" w:lineRule="exact"/>
        <w:ind w:firstLine="480" w:firstLineChars="200"/>
        <w:rPr>
          <w:rFonts w:hint="default"/>
          <w:b w:val="0"/>
          <w:bCs w:val="0"/>
          <w:color w:val="000000"/>
          <w:sz w:val="24"/>
          <w:lang w:val="en-US" w:eastAsia="zh-CN"/>
        </w:rPr>
      </w:pPr>
      <w:r>
        <w:rPr>
          <w:rFonts w:hint="eastAsia"/>
          <w:b w:val="0"/>
          <w:bCs w:val="0"/>
          <w:color w:val="000000"/>
          <w:sz w:val="24"/>
          <w:lang w:val="en-US" w:eastAsia="zh-CN"/>
        </w:rPr>
        <w:t xml:space="preserve"> 附件：成都市首届小学教师课改小课题研究成果展示交流会活动安排</w:t>
      </w:r>
    </w:p>
    <w:p>
      <w:pPr>
        <w:numPr>
          <w:ilvl w:val="0"/>
          <w:numId w:val="0"/>
        </w:numPr>
        <w:spacing w:line="520" w:lineRule="exact"/>
        <w:rPr>
          <w:rFonts w:hint="default"/>
          <w:b w:val="0"/>
          <w:bCs w:val="0"/>
          <w:color w:val="000000"/>
          <w:sz w:val="24"/>
          <w:lang w:val="en-US" w:eastAsia="zh-CN"/>
        </w:rPr>
      </w:pPr>
    </w:p>
    <w:p>
      <w:pPr>
        <w:spacing w:line="520" w:lineRule="exact"/>
        <w:ind w:firstLine="480" w:firstLineChars="200"/>
        <w:rPr>
          <w:rFonts w:hint="eastAsia"/>
          <w:b w:val="0"/>
          <w:bCs w:val="0"/>
          <w:color w:val="000000"/>
          <w:sz w:val="24"/>
          <w:lang w:val="en-US" w:eastAsia="zh-CN"/>
        </w:rPr>
      </w:pPr>
    </w:p>
    <w:p>
      <w:pPr>
        <w:spacing w:line="520" w:lineRule="exact"/>
        <w:ind w:firstLine="4080" w:firstLineChars="1700"/>
        <w:rPr>
          <w:rFonts w:hint="eastAsia"/>
          <w:b w:val="0"/>
          <w:bCs w:val="0"/>
          <w:color w:val="000000"/>
          <w:sz w:val="24"/>
          <w:lang w:val="en-US" w:eastAsia="zh-CN"/>
        </w:rPr>
      </w:pPr>
      <w:r>
        <w:rPr>
          <w:rFonts w:hint="eastAsia"/>
          <w:b w:val="0"/>
          <w:bCs w:val="0"/>
          <w:color w:val="000000"/>
          <w:sz w:val="24"/>
          <w:lang w:val="en-US" w:eastAsia="zh-CN"/>
        </w:rPr>
        <w:t>成都市双流区教育研究与教师培训中心</w:t>
      </w:r>
    </w:p>
    <w:p>
      <w:pPr>
        <w:spacing w:line="520" w:lineRule="exact"/>
        <w:ind w:firstLine="5280" w:firstLineChars="2200"/>
        <w:rPr>
          <w:rFonts w:hint="eastAsia"/>
          <w:b w:val="0"/>
          <w:bCs w:val="0"/>
          <w:color w:val="000000"/>
          <w:sz w:val="24"/>
          <w:lang w:val="en-US" w:eastAsia="zh-CN"/>
        </w:rPr>
      </w:pPr>
      <w:r>
        <w:rPr>
          <w:rFonts w:hint="eastAsia"/>
          <w:b w:val="0"/>
          <w:bCs w:val="0"/>
          <w:color w:val="000000"/>
          <w:sz w:val="24"/>
          <w:lang w:val="en-US" w:eastAsia="zh-CN"/>
        </w:rPr>
        <w:t>2019年11月11日</w:t>
      </w:r>
    </w:p>
    <w:p>
      <w:pPr>
        <w:rPr>
          <w:rFonts w:hint="eastAsia"/>
          <w:b w:val="0"/>
          <w:bCs w:val="0"/>
          <w:color w:val="000000"/>
          <w:sz w:val="24"/>
          <w:lang w:val="en-US" w:eastAsia="zh-CN"/>
        </w:rPr>
      </w:pPr>
      <w:r>
        <w:rPr>
          <w:rFonts w:hint="eastAsia"/>
          <w:b w:val="0"/>
          <w:bCs w:val="0"/>
          <w:color w:val="000000"/>
          <w:sz w:val="24"/>
          <w:lang w:val="en-US" w:eastAsia="zh-CN"/>
        </w:rPr>
        <w:br w:type="page"/>
      </w:r>
    </w:p>
    <w:p>
      <w:pPr>
        <w:spacing w:line="520" w:lineRule="exac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000000"/>
          <w:sz w:val="24"/>
          <w:lang w:val="en-US" w:eastAsia="zh-CN"/>
        </w:rPr>
        <w:t>附件：</w:t>
      </w:r>
    </w:p>
    <w:p>
      <w:pPr>
        <w:spacing w:line="520" w:lineRule="exact"/>
        <w:ind w:firstLine="480" w:firstLineChars="200"/>
        <w:rPr>
          <w:rFonts w:hint="default"/>
          <w:b w:val="0"/>
          <w:bCs w:val="0"/>
          <w:color w:val="000000"/>
          <w:sz w:val="24"/>
          <w:lang w:val="en-US" w:eastAsia="zh-CN"/>
        </w:rPr>
      </w:pPr>
    </w:p>
    <w:p>
      <w:pPr>
        <w:spacing w:line="520" w:lineRule="exact"/>
        <w:ind w:firstLine="1440" w:firstLineChars="400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eastAsia="zh-CN"/>
        </w:rPr>
        <w:t>在实践中研究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 xml:space="preserve"> 在课改中成长</w:t>
      </w:r>
    </w:p>
    <w:p>
      <w:pPr>
        <w:spacing w:line="520" w:lineRule="exac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——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成都市首届小学教师课改小课题研究成果展示交流会</w:t>
      </w:r>
    </w:p>
    <w:p>
      <w:pPr>
        <w:spacing w:line="520" w:lineRule="exact"/>
        <w:ind w:firstLine="2640" w:firstLineChars="600"/>
        <w:rPr>
          <w:rFonts w:hint="default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活动安排</w:t>
      </w:r>
    </w:p>
    <w:p>
      <w:pPr>
        <w:spacing w:line="520" w:lineRule="exact"/>
        <w:rPr>
          <w:rFonts w:hint="eastAsia"/>
          <w:b w:val="0"/>
          <w:bCs w:val="0"/>
          <w:color w:val="000000"/>
          <w:sz w:val="24"/>
          <w:lang w:eastAsia="zh-CN"/>
        </w:rPr>
      </w:pPr>
      <w:r>
        <w:rPr>
          <w:rFonts w:hint="eastAsia"/>
          <w:b/>
          <w:bCs/>
          <w:color w:val="000000"/>
          <w:sz w:val="24"/>
          <w:lang w:eastAsia="zh-CN"/>
        </w:rPr>
        <w:t>主办单位：</w:t>
      </w:r>
      <w:r>
        <w:rPr>
          <w:rFonts w:hint="eastAsia"/>
          <w:b w:val="0"/>
          <w:bCs w:val="0"/>
          <w:color w:val="000000"/>
          <w:sz w:val="24"/>
          <w:lang w:eastAsia="zh-CN"/>
        </w:rPr>
        <w:t>成都市教育学会基础课程改革专委会</w:t>
      </w:r>
    </w:p>
    <w:p>
      <w:pPr>
        <w:spacing w:line="520" w:lineRule="exact"/>
        <w:rPr>
          <w:rFonts w:hint="eastAsia"/>
          <w:b w:val="0"/>
          <w:bCs w:val="0"/>
          <w:color w:val="000000"/>
          <w:sz w:val="24"/>
          <w:lang w:val="en-US" w:eastAsia="zh-CN"/>
        </w:rPr>
      </w:pPr>
      <w:r>
        <w:rPr>
          <w:rFonts w:hint="eastAsia"/>
          <w:b w:val="0"/>
          <w:bCs w:val="0"/>
          <w:color w:val="000000"/>
          <w:sz w:val="24"/>
          <w:lang w:val="en-US" w:eastAsia="zh-CN"/>
        </w:rPr>
        <w:t xml:space="preserve">         </w:t>
      </w:r>
      <w:bookmarkStart w:id="0" w:name="_GoBack"/>
      <w:bookmarkEnd w:id="0"/>
      <w:r>
        <w:rPr>
          <w:rFonts w:hint="eastAsia"/>
          <w:b w:val="0"/>
          <w:bCs w:val="0"/>
          <w:color w:val="000000"/>
          <w:sz w:val="24"/>
          <w:lang w:val="en-US" w:eastAsia="zh-CN"/>
        </w:rPr>
        <w:t xml:space="preserve"> 成都市双流区教育研究与教师培训中心  成都市双流区教育学会</w:t>
      </w:r>
    </w:p>
    <w:p>
      <w:pPr>
        <w:spacing w:line="520" w:lineRule="exact"/>
        <w:rPr>
          <w:rFonts w:hint="eastAsia"/>
          <w:b w:val="0"/>
          <w:bCs w:val="0"/>
          <w:color w:val="000000"/>
          <w:sz w:val="24"/>
          <w:lang w:val="en-US" w:eastAsia="zh-CN"/>
        </w:rPr>
      </w:pPr>
      <w:r>
        <w:rPr>
          <w:rFonts w:hint="eastAsia"/>
          <w:b/>
          <w:bCs/>
          <w:color w:val="000000"/>
          <w:sz w:val="24"/>
          <w:lang w:val="en-US" w:eastAsia="zh-CN"/>
        </w:rPr>
        <w:t>承办单位：</w:t>
      </w:r>
      <w:r>
        <w:rPr>
          <w:rFonts w:hint="eastAsia"/>
          <w:b w:val="0"/>
          <w:bCs w:val="0"/>
          <w:color w:val="000000"/>
          <w:sz w:val="24"/>
          <w:lang w:val="en-US" w:eastAsia="zh-CN"/>
        </w:rPr>
        <w:t>成都市双流区东升迎春小学</w:t>
      </w:r>
    </w:p>
    <w:p>
      <w:pPr>
        <w:spacing w:line="520" w:lineRule="exact"/>
        <w:rPr>
          <w:rFonts w:hint="eastAsia"/>
          <w:b w:val="0"/>
          <w:bCs w:val="0"/>
          <w:color w:val="000000"/>
          <w:sz w:val="24"/>
          <w:lang w:val="en-US" w:eastAsia="zh-CN"/>
        </w:rPr>
      </w:pPr>
      <w:r>
        <w:rPr>
          <w:rFonts w:hint="eastAsia"/>
          <w:b/>
          <w:bCs/>
          <w:color w:val="000000"/>
          <w:sz w:val="24"/>
          <w:lang w:val="en-US" w:eastAsia="zh-CN"/>
        </w:rPr>
        <w:t>协办单位：</w:t>
      </w:r>
      <w:r>
        <w:rPr>
          <w:rFonts w:hint="eastAsia"/>
          <w:b w:val="0"/>
          <w:bCs w:val="0"/>
          <w:color w:val="000000"/>
          <w:sz w:val="24"/>
          <w:lang w:val="en-US" w:eastAsia="zh-CN"/>
        </w:rPr>
        <w:t>成都市教育学会小学语文专委会</w:t>
      </w:r>
    </w:p>
    <w:p>
      <w:pPr>
        <w:spacing w:line="520" w:lineRule="exact"/>
        <w:rPr>
          <w:rFonts w:hint="default"/>
          <w:b w:val="0"/>
          <w:bCs w:val="0"/>
          <w:color w:val="000000"/>
          <w:sz w:val="24"/>
          <w:lang w:val="en-US" w:eastAsia="zh-CN"/>
        </w:rPr>
      </w:pPr>
      <w:r>
        <w:rPr>
          <w:rFonts w:hint="eastAsia"/>
          <w:b w:val="0"/>
          <w:bCs w:val="0"/>
          <w:color w:val="000000"/>
          <w:sz w:val="24"/>
          <w:lang w:val="en-US" w:eastAsia="zh-CN"/>
        </w:rPr>
        <w:t xml:space="preserve">          成都市教育学会小学数学专委会</w:t>
      </w:r>
    </w:p>
    <w:p>
      <w:pPr>
        <w:spacing w:line="520" w:lineRule="exact"/>
        <w:rPr>
          <w:rFonts w:hint="default" w:eastAsia="宋体"/>
          <w:color w:val="000000"/>
          <w:sz w:val="24"/>
          <w:lang w:val="en-US" w:eastAsia="zh-CN"/>
        </w:rPr>
      </w:pPr>
      <w:r>
        <w:rPr>
          <w:rFonts w:hint="eastAsia"/>
          <w:b/>
          <w:bCs/>
          <w:color w:val="000000"/>
          <w:sz w:val="24"/>
        </w:rPr>
        <w:t>活动时间</w:t>
      </w:r>
      <w:r>
        <w:rPr>
          <w:rFonts w:hint="eastAsia"/>
          <w:color w:val="000000"/>
          <w:sz w:val="24"/>
        </w:rPr>
        <w:t>：2019年11月15日</w:t>
      </w:r>
      <w:r>
        <w:rPr>
          <w:rFonts w:hint="eastAsia"/>
          <w:color w:val="000000"/>
          <w:sz w:val="24"/>
          <w:lang w:val="en-US" w:eastAsia="zh-CN"/>
        </w:rPr>
        <w:t>(星期五8:30—12:30）</w:t>
      </w:r>
    </w:p>
    <w:p>
      <w:pPr>
        <w:spacing w:line="520" w:lineRule="exact"/>
        <w:rPr>
          <w:rFonts w:hint="eastAsia"/>
          <w:sz w:val="24"/>
        </w:rPr>
      </w:pPr>
      <w:r>
        <w:rPr>
          <w:rFonts w:hint="eastAsia"/>
          <w:b/>
          <w:bCs/>
          <w:sz w:val="24"/>
        </w:rPr>
        <w:t>活动地点</w:t>
      </w:r>
      <w:r>
        <w:rPr>
          <w:rFonts w:hint="eastAsia"/>
          <w:sz w:val="24"/>
        </w:rPr>
        <w:t>：</w:t>
      </w:r>
    </w:p>
    <w:p>
      <w:pPr>
        <w:spacing w:line="520" w:lineRule="exact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主会场：</w:t>
      </w:r>
      <w:r>
        <w:rPr>
          <w:rFonts w:hint="eastAsia"/>
          <w:sz w:val="24"/>
          <w:lang w:eastAsia="zh-CN"/>
        </w:rPr>
        <w:t>成都市双流区东升</w:t>
      </w:r>
      <w:r>
        <w:rPr>
          <w:rFonts w:hint="eastAsia"/>
          <w:sz w:val="24"/>
        </w:rPr>
        <w:t>迎春小学综合楼二楼迎春讲堂</w:t>
      </w:r>
    </w:p>
    <w:p>
      <w:pPr>
        <w:spacing w:line="520" w:lineRule="exact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分会场：</w:t>
      </w:r>
      <w:r>
        <w:rPr>
          <w:rFonts w:hint="eastAsia"/>
          <w:sz w:val="24"/>
          <w:lang w:eastAsia="zh-CN"/>
        </w:rPr>
        <w:t>成都市双流区东升</w:t>
      </w:r>
      <w:r>
        <w:rPr>
          <w:rFonts w:hint="eastAsia"/>
          <w:sz w:val="24"/>
        </w:rPr>
        <w:t>迎春小学综合楼三楼录播教室</w:t>
      </w:r>
    </w:p>
    <w:p>
      <w:pPr>
        <w:spacing w:line="520" w:lineRule="exact"/>
        <w:rPr>
          <w:rFonts w:hint="eastAsia"/>
          <w:sz w:val="24"/>
        </w:rPr>
      </w:pPr>
      <w:r>
        <w:rPr>
          <w:rFonts w:hint="eastAsia"/>
          <w:b/>
          <w:bCs/>
          <w:sz w:val="24"/>
        </w:rPr>
        <w:t>活动议程</w:t>
      </w:r>
      <w:r>
        <w:rPr>
          <w:rFonts w:hint="eastAsia"/>
          <w:sz w:val="24"/>
        </w:rPr>
        <w:t>：（主持人：牟芮冉、</w:t>
      </w:r>
      <w:r>
        <w:rPr>
          <w:rFonts w:hint="eastAsia"/>
          <w:sz w:val="24"/>
          <w:lang w:val="en-US" w:eastAsia="zh-CN"/>
        </w:rPr>
        <w:t>周春兰</w:t>
      </w:r>
      <w:r>
        <w:rPr>
          <w:rFonts w:hint="eastAsia"/>
          <w:sz w:val="24"/>
        </w:rPr>
        <w:t>）</w:t>
      </w:r>
    </w:p>
    <w:p>
      <w:pPr>
        <w:spacing w:line="520" w:lineRule="exact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8:</w:t>
      </w:r>
      <w:r>
        <w:rPr>
          <w:rFonts w:hint="eastAsia"/>
          <w:sz w:val="24"/>
          <w:lang w:val="en-US" w:eastAsia="zh-CN"/>
        </w:rPr>
        <w:t>30</w:t>
      </w:r>
      <w:r>
        <w:rPr>
          <w:rFonts w:hint="eastAsia"/>
          <w:sz w:val="24"/>
        </w:rPr>
        <w:t>—8:</w:t>
      </w:r>
      <w:r>
        <w:rPr>
          <w:rFonts w:hint="eastAsia"/>
          <w:sz w:val="24"/>
          <w:lang w:val="en-US" w:eastAsia="zh-CN"/>
        </w:rPr>
        <w:t>59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  <w:lang w:val="en-US" w:eastAsia="zh-CN"/>
        </w:rPr>
        <w:t xml:space="preserve"> 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  <w:lang w:eastAsia="zh-CN"/>
        </w:rPr>
        <w:t>扫码</w:t>
      </w:r>
      <w:r>
        <w:rPr>
          <w:rFonts w:hint="eastAsia"/>
          <w:sz w:val="24"/>
        </w:rPr>
        <w:t>签到</w:t>
      </w:r>
    </w:p>
    <w:p>
      <w:pPr>
        <w:spacing w:line="520" w:lineRule="exact"/>
        <w:ind w:firstLine="480" w:firstLineChars="200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9:00—9:05     主持人宣布活动开始，介绍来宾</w:t>
      </w:r>
    </w:p>
    <w:p>
      <w:pPr>
        <w:spacing w:line="520" w:lineRule="exact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9:0</w:t>
      </w:r>
      <w:r>
        <w:rPr>
          <w:rFonts w:hint="eastAsia"/>
          <w:sz w:val="24"/>
          <w:lang w:val="en-US" w:eastAsia="zh-CN"/>
        </w:rPr>
        <w:t>5</w:t>
      </w:r>
      <w:r>
        <w:rPr>
          <w:rFonts w:hint="eastAsia"/>
          <w:sz w:val="24"/>
        </w:rPr>
        <w:t>—9:</w:t>
      </w:r>
      <w:r>
        <w:rPr>
          <w:rFonts w:hint="eastAsia"/>
          <w:sz w:val="24"/>
          <w:lang w:val="en-US" w:eastAsia="zh-CN"/>
        </w:rPr>
        <w:t>20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  <w:lang w:val="en-US" w:eastAsia="zh-CN"/>
        </w:rPr>
        <w:t xml:space="preserve"> </w:t>
      </w:r>
      <w:r>
        <w:rPr>
          <w:rFonts w:hint="eastAsia"/>
          <w:sz w:val="24"/>
        </w:rPr>
        <w:t xml:space="preserve"> 迎春小学校长致欢迎辞</w:t>
      </w:r>
    </w:p>
    <w:p>
      <w:pPr>
        <w:spacing w:line="520" w:lineRule="exact"/>
        <w:ind w:firstLine="480" w:firstLineChars="200"/>
        <w:rPr>
          <w:rFonts w:hint="eastAsia"/>
          <w:sz w:val="24"/>
          <w:lang w:val="en-US" w:eastAsia="zh-CN"/>
        </w:rPr>
      </w:pPr>
      <w:r>
        <w:rPr>
          <w:rFonts w:hint="eastAsia"/>
          <w:sz w:val="24"/>
        </w:rPr>
        <w:t>9:</w:t>
      </w:r>
      <w:r>
        <w:rPr>
          <w:rFonts w:hint="eastAsia"/>
          <w:sz w:val="24"/>
          <w:lang w:val="en-US" w:eastAsia="zh-CN"/>
        </w:rPr>
        <w:t>20</w:t>
      </w:r>
      <w:r>
        <w:rPr>
          <w:rFonts w:hint="eastAsia"/>
          <w:sz w:val="24"/>
        </w:rPr>
        <w:t>—9:</w:t>
      </w:r>
      <w:r>
        <w:rPr>
          <w:rFonts w:hint="eastAsia"/>
          <w:sz w:val="24"/>
          <w:lang w:val="en-US" w:eastAsia="zh-CN"/>
        </w:rPr>
        <w:t>25     双流区教育局领导讲话</w:t>
      </w:r>
    </w:p>
    <w:p>
      <w:pPr>
        <w:spacing w:line="520" w:lineRule="exact"/>
        <w:ind w:firstLine="480" w:firstLineChars="200"/>
        <w:rPr>
          <w:rFonts w:hint="eastAsia" w:eastAsia="宋体"/>
          <w:sz w:val="24"/>
          <w:lang w:eastAsia="zh-CN"/>
        </w:rPr>
      </w:pPr>
      <w:r>
        <w:rPr>
          <w:rFonts w:hint="eastAsia"/>
          <w:sz w:val="24"/>
        </w:rPr>
        <w:t>9:</w:t>
      </w:r>
      <w:r>
        <w:rPr>
          <w:rFonts w:hint="eastAsia"/>
          <w:sz w:val="24"/>
          <w:lang w:val="en-US" w:eastAsia="zh-CN"/>
        </w:rPr>
        <w:t>30</w:t>
      </w:r>
      <w:r>
        <w:rPr>
          <w:rFonts w:hint="eastAsia"/>
          <w:sz w:val="24"/>
        </w:rPr>
        <w:t>—10:</w:t>
      </w:r>
      <w:r>
        <w:rPr>
          <w:rFonts w:hint="eastAsia"/>
          <w:sz w:val="24"/>
          <w:lang w:val="en-US" w:eastAsia="zh-CN"/>
        </w:rPr>
        <w:t>10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  <w:lang w:val="en-US" w:eastAsia="zh-CN"/>
        </w:rPr>
        <w:t xml:space="preserve"> 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  <w:lang w:eastAsia="zh-CN"/>
        </w:rPr>
        <w:t>语、数会场</w:t>
      </w:r>
      <w:r>
        <w:rPr>
          <w:rFonts w:hint="eastAsia"/>
          <w:sz w:val="24"/>
        </w:rPr>
        <w:t>课例展示</w:t>
      </w:r>
      <w:r>
        <w:rPr>
          <w:rFonts w:hint="eastAsia"/>
          <w:sz w:val="24"/>
          <w:lang w:eastAsia="zh-CN"/>
        </w:rPr>
        <w:t>（数学：主会场；语文：分会场）</w:t>
      </w:r>
    </w:p>
    <w:p>
      <w:pPr>
        <w:spacing w:line="520" w:lineRule="exact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10:</w:t>
      </w:r>
      <w:r>
        <w:rPr>
          <w:rFonts w:hint="eastAsia"/>
          <w:sz w:val="24"/>
          <w:lang w:val="en-US" w:eastAsia="zh-CN"/>
        </w:rPr>
        <w:t>10</w:t>
      </w:r>
      <w:r>
        <w:rPr>
          <w:rFonts w:hint="eastAsia"/>
          <w:sz w:val="24"/>
        </w:rPr>
        <w:t>—10:</w:t>
      </w:r>
      <w:r>
        <w:rPr>
          <w:rFonts w:hint="eastAsia"/>
          <w:sz w:val="24"/>
          <w:lang w:val="en-US" w:eastAsia="zh-CN"/>
        </w:rPr>
        <w:t>30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  <w:lang w:val="en-US" w:eastAsia="zh-CN"/>
        </w:rPr>
        <w:t xml:space="preserve"> </w:t>
      </w:r>
      <w:r>
        <w:rPr>
          <w:rFonts w:hint="eastAsia"/>
          <w:sz w:val="24"/>
          <w:lang w:eastAsia="zh-CN"/>
        </w:rPr>
        <w:t>语、数会场课题组成员</w:t>
      </w:r>
      <w:r>
        <w:rPr>
          <w:rFonts w:hint="eastAsia"/>
          <w:sz w:val="24"/>
        </w:rPr>
        <w:t>课例点评</w:t>
      </w:r>
    </w:p>
    <w:p>
      <w:pPr>
        <w:spacing w:line="520" w:lineRule="exact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10:</w:t>
      </w:r>
      <w:r>
        <w:rPr>
          <w:rFonts w:hint="eastAsia"/>
          <w:sz w:val="24"/>
          <w:lang w:val="en-US" w:eastAsia="zh-CN"/>
        </w:rPr>
        <w:t>30</w:t>
      </w:r>
      <w:r>
        <w:rPr>
          <w:rFonts w:hint="eastAsia"/>
          <w:sz w:val="24"/>
        </w:rPr>
        <w:t>—10:</w:t>
      </w:r>
      <w:r>
        <w:rPr>
          <w:rFonts w:hint="eastAsia"/>
          <w:sz w:val="24"/>
          <w:lang w:val="en-US" w:eastAsia="zh-CN"/>
        </w:rPr>
        <w:t>45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  <w:lang w:val="en-US" w:eastAsia="zh-CN"/>
        </w:rPr>
        <w:t xml:space="preserve"> </w:t>
      </w:r>
      <w:r>
        <w:rPr>
          <w:rFonts w:hint="eastAsia"/>
          <w:sz w:val="24"/>
        </w:rPr>
        <w:t>茶歇</w:t>
      </w:r>
    </w:p>
    <w:p>
      <w:pPr>
        <w:spacing w:line="520" w:lineRule="exact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10:</w:t>
      </w:r>
      <w:r>
        <w:rPr>
          <w:rFonts w:hint="eastAsia"/>
          <w:sz w:val="24"/>
          <w:lang w:val="en-US" w:eastAsia="zh-CN"/>
        </w:rPr>
        <w:t>45</w:t>
      </w:r>
      <w:r>
        <w:rPr>
          <w:rFonts w:hint="eastAsia"/>
          <w:sz w:val="24"/>
        </w:rPr>
        <w:t>—11:</w:t>
      </w:r>
      <w:r>
        <w:rPr>
          <w:rFonts w:hint="eastAsia"/>
          <w:sz w:val="24"/>
          <w:lang w:val="en-US" w:eastAsia="zh-CN"/>
        </w:rPr>
        <w:t>10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  <w:lang w:val="en-US" w:eastAsia="zh-CN"/>
        </w:rPr>
        <w:t xml:space="preserve"> </w:t>
      </w:r>
      <w:r>
        <w:rPr>
          <w:rFonts w:hint="eastAsia"/>
          <w:sz w:val="24"/>
          <w:lang w:eastAsia="zh-CN"/>
        </w:rPr>
        <w:t>专家点评</w:t>
      </w:r>
    </w:p>
    <w:p>
      <w:pPr>
        <w:spacing w:line="520" w:lineRule="exact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11:</w:t>
      </w:r>
      <w:r>
        <w:rPr>
          <w:rFonts w:hint="eastAsia"/>
          <w:sz w:val="24"/>
          <w:lang w:val="en-US" w:eastAsia="zh-CN"/>
        </w:rPr>
        <w:t>10</w:t>
      </w:r>
      <w:r>
        <w:rPr>
          <w:rFonts w:hint="eastAsia"/>
          <w:sz w:val="24"/>
        </w:rPr>
        <w:t>—11:</w:t>
      </w:r>
      <w:r>
        <w:rPr>
          <w:rFonts w:hint="eastAsia"/>
          <w:sz w:val="24"/>
          <w:lang w:val="en-US" w:eastAsia="zh-CN"/>
        </w:rPr>
        <w:t>55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  <w:lang w:val="en-US" w:eastAsia="zh-CN"/>
        </w:rPr>
        <w:t xml:space="preserve"> </w:t>
      </w:r>
      <w:r>
        <w:rPr>
          <w:rFonts w:hint="eastAsia"/>
          <w:sz w:val="24"/>
        </w:rPr>
        <w:t>区县</w:t>
      </w:r>
      <w:r>
        <w:rPr>
          <w:rFonts w:hint="eastAsia"/>
          <w:sz w:val="24"/>
          <w:lang w:eastAsia="zh-CN"/>
        </w:rPr>
        <w:t>课改</w:t>
      </w:r>
      <w:r>
        <w:rPr>
          <w:rFonts w:hint="eastAsia"/>
          <w:sz w:val="24"/>
        </w:rPr>
        <w:t>小课题研究成果展示</w:t>
      </w:r>
    </w:p>
    <w:p>
      <w:pPr>
        <w:spacing w:line="520" w:lineRule="exact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11:5</w:t>
      </w:r>
      <w:r>
        <w:rPr>
          <w:rFonts w:hint="eastAsia"/>
          <w:sz w:val="24"/>
          <w:lang w:val="en-US" w:eastAsia="zh-CN"/>
        </w:rPr>
        <w:t>5</w:t>
      </w:r>
      <w:r>
        <w:rPr>
          <w:rFonts w:hint="eastAsia"/>
          <w:sz w:val="24"/>
        </w:rPr>
        <w:t>—12:</w:t>
      </w:r>
      <w:r>
        <w:rPr>
          <w:rFonts w:hint="eastAsia"/>
          <w:sz w:val="24"/>
          <w:lang w:val="en-US" w:eastAsia="zh-CN"/>
        </w:rPr>
        <w:t>3</w:t>
      </w:r>
      <w:r>
        <w:rPr>
          <w:rFonts w:hint="eastAsia"/>
          <w:sz w:val="24"/>
        </w:rPr>
        <w:t xml:space="preserve">0  </w:t>
      </w:r>
      <w:r>
        <w:rPr>
          <w:rFonts w:hint="eastAsia"/>
          <w:sz w:val="24"/>
          <w:lang w:val="en-US" w:eastAsia="zh-CN"/>
        </w:rPr>
        <w:t xml:space="preserve"> </w:t>
      </w:r>
      <w:r>
        <w:rPr>
          <w:rFonts w:hint="eastAsia"/>
          <w:sz w:val="24"/>
        </w:rPr>
        <w:t>专家指导</w:t>
      </w:r>
    </w:p>
    <w:p>
      <w:pPr>
        <w:spacing w:line="520" w:lineRule="exact"/>
        <w:rPr>
          <w:rFonts w:hint="eastAsia"/>
          <w:b w:val="0"/>
          <w:bCs w:val="0"/>
          <w:color w:val="000000"/>
          <w:sz w:val="24"/>
          <w:lang w:eastAsia="zh-CN"/>
        </w:rPr>
      </w:pPr>
    </w:p>
    <w:p>
      <w:pPr>
        <w:spacing w:line="520" w:lineRule="exact"/>
        <w:ind w:firstLine="3840" w:firstLineChars="1600"/>
        <w:rPr>
          <w:rFonts w:hint="eastAsia"/>
          <w:b w:val="0"/>
          <w:bCs w:val="0"/>
          <w:color w:val="000000"/>
          <w:sz w:val="24"/>
          <w:lang w:eastAsia="zh-CN"/>
        </w:rPr>
      </w:pPr>
      <w:r>
        <w:rPr>
          <w:rFonts w:hint="eastAsia"/>
          <w:b w:val="0"/>
          <w:bCs w:val="0"/>
          <w:color w:val="000000"/>
          <w:sz w:val="24"/>
          <w:lang w:eastAsia="zh-CN"/>
        </w:rPr>
        <w:t>成都市教育学会基础课程改革专委会</w:t>
      </w:r>
    </w:p>
    <w:p>
      <w:pPr>
        <w:spacing w:line="520" w:lineRule="exact"/>
        <w:ind w:firstLine="4560" w:firstLineChars="1900"/>
        <w:jc w:val="both"/>
        <w:rPr>
          <w:rFonts w:hint="default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 xml:space="preserve"> 2019年11月5日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C52367"/>
    <w:rsid w:val="04370C91"/>
    <w:rsid w:val="07E5475E"/>
    <w:rsid w:val="0F9A25AA"/>
    <w:rsid w:val="1193281E"/>
    <w:rsid w:val="1E4B1A51"/>
    <w:rsid w:val="23B92B27"/>
    <w:rsid w:val="245F50C8"/>
    <w:rsid w:val="25C52367"/>
    <w:rsid w:val="2B3A7AA8"/>
    <w:rsid w:val="2BE30CE3"/>
    <w:rsid w:val="2E0A2054"/>
    <w:rsid w:val="37FE1915"/>
    <w:rsid w:val="3B83640C"/>
    <w:rsid w:val="465B64D4"/>
    <w:rsid w:val="5A2104CD"/>
    <w:rsid w:val="689D1278"/>
    <w:rsid w:val="7904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2019-10-23T04:06:00Z</dcterms:created>
  <dc:creator>Administrator</dc:creator>
  <cp:lastModifiedBy>Administrator</cp:lastModifiedBy>
  <dcterms:modified xsi:type="dcterms:W3CDTF">2019-11-11T02:11:06Z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