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adjustRightInd w:val="0"/>
        <w:snapToGrid w:val="0"/>
        <w:spacing w:line="360" w:lineRule="auto"/>
        <w:jc w:val="center"/>
        <w:rPr>
          <w:rFonts w:ascii="方正大标宋_GBK" w:hAnsi="Times New Roman" w:eastAsia="方正大标宋_GBK"/>
          <w:sz w:val="28"/>
          <w:szCs w:val="28"/>
        </w:rPr>
      </w:pPr>
      <w:r>
        <w:rPr>
          <w:rFonts w:hint="eastAsia" w:ascii="方正大标宋_GBK" w:hAnsi="Times New Roman" w:eastAsia="方正大标宋_GBK"/>
          <w:sz w:val="28"/>
          <w:szCs w:val="28"/>
          <w:lang w:val="en-US" w:eastAsia="zh-CN"/>
        </w:rPr>
        <w:t>关于组织开展</w:t>
      </w:r>
      <w:r>
        <w:rPr>
          <w:rFonts w:hint="eastAsia" w:ascii="方正大标宋_GBK" w:hAnsi="Times New Roman" w:eastAsia="方正大标宋_GBK"/>
          <w:sz w:val="28"/>
          <w:szCs w:val="28"/>
        </w:rPr>
        <w:t>2</w:t>
      </w:r>
      <w:r>
        <w:rPr>
          <w:rFonts w:ascii="方正大标宋_GBK" w:hAnsi="Times New Roman" w:eastAsia="方正大标宋_GBK"/>
          <w:sz w:val="28"/>
          <w:szCs w:val="28"/>
        </w:rPr>
        <w:t>019</w:t>
      </w:r>
      <w:r>
        <w:rPr>
          <w:rFonts w:hint="eastAsia" w:ascii="方正大标宋_GBK" w:hAnsi="Times New Roman" w:eastAsia="方正大标宋_GBK"/>
          <w:sz w:val="28"/>
          <w:szCs w:val="28"/>
        </w:rPr>
        <w:t>年度成都市教育科研课题阶段评审</w:t>
      </w:r>
      <w:r>
        <w:rPr>
          <w:rFonts w:hint="eastAsia" w:ascii="方正大标宋_GBK" w:hAnsi="Times New Roman" w:eastAsia="方正大标宋_GBK"/>
          <w:sz w:val="28"/>
          <w:szCs w:val="28"/>
          <w:lang w:val="en-US" w:eastAsia="zh-CN"/>
        </w:rPr>
        <w:t>工作</w:t>
      </w:r>
      <w:r>
        <w:rPr>
          <w:rFonts w:hint="eastAsia" w:ascii="方正大标宋_GBK" w:hAnsi="Times New Roman" w:eastAsia="方正大标宋_GBK"/>
          <w:sz w:val="28"/>
          <w:szCs w:val="28"/>
        </w:rPr>
        <w:t>的通知</w:t>
      </w:r>
    </w:p>
    <w:p>
      <w:pPr>
        <w:pStyle w:val="12"/>
        <w:adjustRightInd w:val="0"/>
        <w:snapToGrid w:val="0"/>
        <w:spacing w:line="360" w:lineRule="auto"/>
        <w:ind w:firstLine="0" w:firstLineChars="0"/>
        <w:jc w:val="left"/>
        <w:rPr>
          <w:rFonts w:eastAsia="方正仿宋_GBK"/>
          <w:szCs w:val="28"/>
        </w:rPr>
      </w:pPr>
      <w:r>
        <w:rPr>
          <w:rFonts w:hint="eastAsia" w:eastAsia="方正仿宋_GBK"/>
          <w:szCs w:val="28"/>
          <w:lang w:val="en-US" w:eastAsia="zh-CN"/>
        </w:rPr>
        <w:t>各中小学、幼儿园</w:t>
      </w:r>
      <w:r>
        <w:rPr>
          <w:rFonts w:eastAsia="方正仿宋_GBK"/>
          <w:szCs w:val="28"/>
        </w:rPr>
        <w:t>：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为提高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成都</w:t>
      </w:r>
      <w:r>
        <w:rPr>
          <w:rFonts w:ascii="仿宋" w:hAnsi="仿宋" w:eastAsia="仿宋"/>
          <w:sz w:val="28"/>
          <w:szCs w:val="28"/>
        </w:rPr>
        <w:t>市各级各类课题的研究质量，</w:t>
      </w:r>
      <w:r>
        <w:rPr>
          <w:rFonts w:hint="eastAsia" w:ascii="仿宋" w:hAnsi="仿宋" w:eastAsia="仿宋"/>
          <w:sz w:val="28"/>
          <w:szCs w:val="28"/>
        </w:rPr>
        <w:t>将年度评审与课题指导相结合，</w:t>
      </w:r>
      <w:r>
        <w:rPr>
          <w:rFonts w:ascii="仿宋" w:hAnsi="仿宋" w:eastAsia="仿宋"/>
          <w:sz w:val="28"/>
          <w:szCs w:val="28"/>
        </w:rPr>
        <w:t>促进各课题组认真总结和反思本年度课题研究工作，按照《成都市教育局关于进一步加强教育科研工作的实施意见》（成教办〔2014〕3号）的有关规定，成都市教育科学研究院、成都市教育科学规划办</w:t>
      </w:r>
      <w:r>
        <w:rPr>
          <w:rFonts w:hint="eastAsia" w:ascii="仿宋" w:hAnsi="仿宋" w:eastAsia="仿宋"/>
          <w:sz w:val="28"/>
          <w:szCs w:val="28"/>
        </w:rPr>
        <w:t>将</w:t>
      </w:r>
      <w:r>
        <w:rPr>
          <w:rFonts w:ascii="仿宋" w:hAnsi="仿宋" w:eastAsia="仿宋"/>
          <w:sz w:val="28"/>
          <w:szCs w:val="28"/>
        </w:rPr>
        <w:t>对我市各单位承担的全国、省、市级教育科研课题进行阶段评审。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为做好区级组织和评审工作，</w:t>
      </w:r>
      <w:r>
        <w:rPr>
          <w:rFonts w:ascii="仿宋" w:hAnsi="仿宋" w:eastAsia="仿宋"/>
          <w:sz w:val="28"/>
          <w:szCs w:val="28"/>
        </w:rPr>
        <w:t>现将有关事项通知如下：</w:t>
      </w:r>
    </w:p>
    <w:p>
      <w:pPr>
        <w:pStyle w:val="13"/>
        <w:adjustRightInd w:val="0"/>
        <w:snapToGrid w:val="0"/>
        <w:spacing w:line="360" w:lineRule="auto"/>
        <w:ind w:firstLine="560"/>
        <w:rPr>
          <w:rFonts w:ascii="黑体" w:hAnsi="黑体"/>
          <w:sz w:val="28"/>
          <w:szCs w:val="28"/>
        </w:rPr>
      </w:pPr>
      <w:r>
        <w:rPr>
          <w:rFonts w:hint="eastAsia" w:ascii="黑体" w:hAnsi="黑体"/>
          <w:sz w:val="28"/>
          <w:szCs w:val="28"/>
        </w:rPr>
        <w:t>一、评审对象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双流区各学校</w:t>
      </w:r>
      <w:r>
        <w:rPr>
          <w:rFonts w:ascii="仿宋" w:hAnsi="仿宋" w:eastAsia="仿宋"/>
          <w:sz w:val="28"/>
          <w:szCs w:val="28"/>
        </w:rPr>
        <w:t>在研的成都市教育局教育科研</w:t>
      </w:r>
      <w:r>
        <w:rPr>
          <w:rFonts w:hint="eastAsia" w:ascii="仿宋" w:hAnsi="仿宋" w:eastAsia="仿宋"/>
          <w:sz w:val="28"/>
          <w:szCs w:val="28"/>
        </w:rPr>
        <w:t>规划</w:t>
      </w:r>
      <w:r>
        <w:rPr>
          <w:rFonts w:ascii="仿宋" w:hAnsi="仿宋" w:eastAsia="仿宋"/>
          <w:sz w:val="28"/>
          <w:szCs w:val="28"/>
        </w:rPr>
        <w:t>课题</w:t>
      </w:r>
      <w:r>
        <w:rPr>
          <w:rFonts w:hint="eastAsia" w:ascii="仿宋" w:hAnsi="仿宋" w:eastAsia="仿宋"/>
          <w:sz w:val="28"/>
          <w:szCs w:val="28"/>
          <w:lang w:eastAsia="zh-CN"/>
        </w:rPr>
        <w:t>、</w:t>
      </w:r>
      <w:r>
        <w:rPr>
          <w:rFonts w:ascii="仿宋" w:hAnsi="仿宋" w:eastAsia="仿宋"/>
          <w:sz w:val="28"/>
          <w:szCs w:val="28"/>
        </w:rPr>
        <w:t>在研的四川省普职教科研资助金项目</w:t>
      </w:r>
      <w:r>
        <w:rPr>
          <w:rFonts w:hint="eastAsia" w:ascii="仿宋" w:hAnsi="仿宋" w:eastAsia="仿宋"/>
          <w:sz w:val="28"/>
          <w:szCs w:val="28"/>
          <w:lang w:eastAsia="zh-CN"/>
        </w:rPr>
        <w:t>、</w:t>
      </w:r>
      <w:r>
        <w:rPr>
          <w:rFonts w:ascii="仿宋" w:hAnsi="仿宋" w:eastAsia="仿宋"/>
          <w:sz w:val="28"/>
          <w:szCs w:val="28"/>
        </w:rPr>
        <w:t>在研的全国教育科学规划办课题（独立承担或第一主研单位的课题）</w:t>
      </w:r>
      <w:r>
        <w:rPr>
          <w:rFonts w:hint="eastAsia" w:ascii="仿宋" w:hAnsi="仿宋" w:eastAsia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以上课题</w:t>
      </w:r>
      <w:r>
        <w:rPr>
          <w:rFonts w:hint="eastAsia" w:ascii="仿宋" w:hAnsi="仿宋" w:eastAsia="仿宋"/>
          <w:sz w:val="28"/>
          <w:szCs w:val="28"/>
        </w:rPr>
        <w:t>除2</w:t>
      </w:r>
      <w:r>
        <w:rPr>
          <w:rFonts w:ascii="仿宋" w:hAnsi="仿宋" w:eastAsia="仿宋"/>
          <w:sz w:val="28"/>
          <w:szCs w:val="28"/>
        </w:rPr>
        <w:t>019</w:t>
      </w:r>
      <w:r>
        <w:rPr>
          <w:rFonts w:hint="eastAsia" w:ascii="仿宋" w:hAnsi="仿宋" w:eastAsia="仿宋"/>
          <w:sz w:val="28"/>
          <w:szCs w:val="28"/>
        </w:rPr>
        <w:t>年新立项课题</w:t>
      </w:r>
      <w:r>
        <w:rPr>
          <w:rFonts w:hint="eastAsia" w:ascii="仿宋" w:hAnsi="仿宋" w:eastAsia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具体名单见附件4</w:t>
      </w:r>
      <w:r>
        <w:rPr>
          <w:rFonts w:hint="eastAsia" w:ascii="仿宋" w:hAnsi="仿宋" w:eastAsia="仿宋"/>
          <w:sz w:val="28"/>
          <w:szCs w:val="28"/>
          <w:lang w:eastAsia="zh-CN"/>
        </w:rPr>
        <w:t>。</w:t>
      </w:r>
    </w:p>
    <w:p>
      <w:pPr>
        <w:pStyle w:val="13"/>
        <w:adjustRightInd w:val="0"/>
        <w:snapToGrid w:val="0"/>
        <w:spacing w:line="360" w:lineRule="auto"/>
        <w:ind w:firstLine="560"/>
        <w:rPr>
          <w:rFonts w:ascii="黑体" w:hAnsi="黑体"/>
          <w:sz w:val="28"/>
          <w:szCs w:val="28"/>
        </w:rPr>
      </w:pPr>
      <w:r>
        <w:rPr>
          <w:rFonts w:ascii="黑体" w:hAnsi="黑体"/>
          <w:sz w:val="28"/>
          <w:szCs w:val="28"/>
        </w:rPr>
        <w:t>二、评审程序及办法</w:t>
      </w:r>
    </w:p>
    <w:p>
      <w:pPr>
        <w:pStyle w:val="12"/>
        <w:adjustRightInd w:val="0"/>
        <w:snapToGrid w:val="0"/>
        <w:spacing w:line="360" w:lineRule="auto"/>
        <w:ind w:firstLine="562"/>
        <w:rPr>
          <w:rFonts w:ascii="仿宋" w:hAnsi="仿宋" w:eastAsia="仿宋"/>
          <w:b/>
          <w:szCs w:val="28"/>
        </w:rPr>
      </w:pPr>
      <w:r>
        <w:rPr>
          <w:rFonts w:hint="eastAsia" w:ascii="仿宋" w:hAnsi="仿宋" w:eastAsia="仿宋"/>
          <w:b/>
          <w:szCs w:val="28"/>
        </w:rPr>
        <w:t>（一）评审程序及方式</w:t>
      </w:r>
    </w:p>
    <w:p>
      <w:pPr>
        <w:pStyle w:val="12"/>
        <w:adjustRightInd w:val="0"/>
        <w:snapToGrid w:val="0"/>
        <w:spacing w:line="360" w:lineRule="auto"/>
        <w:ind w:firstLine="562"/>
        <w:rPr>
          <w:rFonts w:ascii="仿宋" w:hAnsi="仿宋" w:eastAsia="仿宋"/>
          <w:szCs w:val="28"/>
        </w:rPr>
      </w:pPr>
      <w:r>
        <w:rPr>
          <w:rFonts w:hint="eastAsia" w:ascii="仿宋" w:hAnsi="仿宋" w:eastAsia="仿宋"/>
          <w:b/>
          <w:szCs w:val="28"/>
        </w:rPr>
        <w:t>1</w:t>
      </w:r>
      <w:r>
        <w:rPr>
          <w:rFonts w:ascii="仿宋" w:hAnsi="仿宋" w:eastAsia="仿宋"/>
          <w:b/>
          <w:szCs w:val="28"/>
        </w:rPr>
        <w:t>.</w:t>
      </w:r>
      <w:r>
        <w:rPr>
          <w:rFonts w:hint="eastAsia" w:ascii="仿宋" w:hAnsi="仿宋" w:eastAsia="仿宋"/>
          <w:b/>
          <w:szCs w:val="28"/>
        </w:rPr>
        <w:t>课题组自我评估</w:t>
      </w:r>
    </w:p>
    <w:p>
      <w:pPr>
        <w:pStyle w:val="12"/>
        <w:adjustRightInd w:val="0"/>
        <w:snapToGrid w:val="0"/>
        <w:spacing w:line="360" w:lineRule="auto"/>
        <w:ind w:firstLine="560"/>
        <w:rPr>
          <w:rFonts w:ascii="仿宋" w:hAnsi="仿宋" w:eastAsia="仿宋"/>
          <w:szCs w:val="28"/>
        </w:rPr>
      </w:pPr>
      <w:r>
        <w:rPr>
          <w:rFonts w:ascii="仿宋" w:hAnsi="仿宋" w:eastAsia="仿宋"/>
          <w:szCs w:val="28"/>
        </w:rPr>
        <w:t>课题组应对本课题及时进行阶段总结，并按照《</w:t>
      </w:r>
      <w:r>
        <w:rPr>
          <w:rFonts w:hint="eastAsia" w:ascii="仿宋" w:hAnsi="仿宋" w:eastAsia="仿宋"/>
          <w:szCs w:val="28"/>
        </w:rPr>
        <w:t>2</w:t>
      </w:r>
      <w:r>
        <w:rPr>
          <w:rFonts w:ascii="仿宋" w:hAnsi="仿宋" w:eastAsia="仿宋"/>
          <w:szCs w:val="28"/>
        </w:rPr>
        <w:t>019</w:t>
      </w:r>
      <w:r>
        <w:rPr>
          <w:rFonts w:hint="eastAsia" w:ascii="仿宋" w:hAnsi="仿宋" w:eastAsia="仿宋"/>
          <w:szCs w:val="28"/>
        </w:rPr>
        <w:t>年度</w:t>
      </w:r>
      <w:r>
        <w:rPr>
          <w:rFonts w:ascii="仿宋" w:hAnsi="仿宋" w:eastAsia="仿宋"/>
          <w:szCs w:val="28"/>
        </w:rPr>
        <w:t>成都市教育科研课题阶段评审表》</w:t>
      </w:r>
      <w:r>
        <w:rPr>
          <w:rFonts w:hint="eastAsia" w:ascii="仿宋" w:hAnsi="仿宋" w:eastAsia="仿宋"/>
          <w:szCs w:val="28"/>
        </w:rPr>
        <w:t>（简称《评审表》）</w:t>
      </w:r>
      <w:r>
        <w:rPr>
          <w:rFonts w:ascii="仿宋" w:hAnsi="仿宋" w:eastAsia="仿宋"/>
          <w:szCs w:val="28"/>
        </w:rPr>
        <w:t>的要求，认真如实填写有关内容，做出自我评价，并提交重要研究资料。</w:t>
      </w:r>
    </w:p>
    <w:p>
      <w:pPr>
        <w:pStyle w:val="12"/>
        <w:adjustRightInd w:val="0"/>
        <w:snapToGrid w:val="0"/>
        <w:spacing w:line="360" w:lineRule="auto"/>
        <w:ind w:firstLine="562"/>
        <w:rPr>
          <w:rFonts w:ascii="仿宋" w:hAnsi="仿宋" w:eastAsia="仿宋"/>
          <w:b/>
          <w:szCs w:val="28"/>
        </w:rPr>
      </w:pPr>
      <w:r>
        <w:rPr>
          <w:rFonts w:hint="eastAsia" w:ascii="仿宋" w:hAnsi="仿宋" w:eastAsia="仿宋"/>
          <w:b/>
          <w:szCs w:val="28"/>
        </w:rPr>
        <w:t>2</w:t>
      </w:r>
      <w:r>
        <w:rPr>
          <w:rFonts w:ascii="仿宋" w:hAnsi="仿宋" w:eastAsia="仿宋"/>
          <w:b/>
          <w:szCs w:val="28"/>
        </w:rPr>
        <w:t>.</w:t>
      </w:r>
      <w:r>
        <w:rPr>
          <w:rFonts w:hint="eastAsia" w:ascii="仿宋" w:hAnsi="仿宋" w:eastAsia="仿宋"/>
          <w:b/>
          <w:szCs w:val="28"/>
        </w:rPr>
        <w:t>市级集中评审</w:t>
      </w:r>
    </w:p>
    <w:p>
      <w:pPr>
        <w:pStyle w:val="12"/>
        <w:adjustRightInd w:val="0"/>
        <w:snapToGrid w:val="0"/>
        <w:spacing w:line="360" w:lineRule="auto"/>
        <w:ind w:firstLine="560"/>
        <w:rPr>
          <w:rFonts w:hint="eastAsia" w:ascii="仿宋" w:hAnsi="仿宋" w:eastAsia="仿宋"/>
          <w:bCs/>
          <w:szCs w:val="28"/>
        </w:rPr>
      </w:pPr>
      <w:bookmarkStart w:id="0" w:name="_Hlk22572771"/>
      <w:r>
        <w:rPr>
          <w:rFonts w:hint="eastAsia" w:ascii="仿宋" w:hAnsi="仿宋" w:eastAsia="仿宋"/>
          <w:bCs/>
          <w:szCs w:val="28"/>
        </w:rPr>
        <w:t>成都市教育科研规划2</w:t>
      </w:r>
      <w:r>
        <w:rPr>
          <w:rFonts w:ascii="仿宋" w:hAnsi="仿宋" w:eastAsia="仿宋"/>
          <w:bCs/>
          <w:szCs w:val="28"/>
        </w:rPr>
        <w:t>016</w:t>
      </w:r>
      <w:r>
        <w:rPr>
          <w:rFonts w:hint="eastAsia" w:ascii="仿宋" w:hAnsi="仿宋" w:eastAsia="仿宋"/>
          <w:bCs/>
          <w:szCs w:val="28"/>
        </w:rPr>
        <w:t>-</w:t>
      </w:r>
      <w:r>
        <w:rPr>
          <w:rFonts w:ascii="仿宋" w:hAnsi="仿宋" w:eastAsia="仿宋"/>
          <w:bCs/>
          <w:szCs w:val="28"/>
        </w:rPr>
        <w:t>2018</w:t>
      </w:r>
      <w:r>
        <w:rPr>
          <w:rFonts w:hint="eastAsia" w:ascii="仿宋" w:hAnsi="仿宋" w:eastAsia="仿宋"/>
          <w:bCs/>
          <w:szCs w:val="28"/>
        </w:rPr>
        <w:t>年重点课题</w:t>
      </w:r>
      <w:bookmarkEnd w:id="0"/>
      <w:r>
        <w:rPr>
          <w:rFonts w:hint="eastAsia" w:ascii="仿宋" w:hAnsi="仿宋" w:eastAsia="仿宋"/>
          <w:bCs/>
          <w:szCs w:val="28"/>
          <w:lang w:eastAsia="zh-CN"/>
        </w:rPr>
        <w:t>（</w:t>
      </w:r>
      <w:r>
        <w:rPr>
          <w:rFonts w:hint="eastAsia" w:ascii="仿宋" w:hAnsi="仿宋" w:eastAsia="仿宋"/>
          <w:bCs/>
          <w:szCs w:val="28"/>
          <w:lang w:val="en-US" w:eastAsia="zh-CN"/>
        </w:rPr>
        <w:t>见附件4</w:t>
      </w:r>
      <w:r>
        <w:rPr>
          <w:rFonts w:hint="eastAsia" w:ascii="仿宋" w:hAnsi="仿宋" w:eastAsia="仿宋"/>
          <w:bCs/>
          <w:szCs w:val="28"/>
          <w:lang w:eastAsia="zh-CN"/>
        </w:rPr>
        <w:t>）</w:t>
      </w:r>
      <w:r>
        <w:rPr>
          <w:rFonts w:hint="eastAsia" w:ascii="仿宋" w:hAnsi="仿宋" w:eastAsia="仿宋"/>
          <w:bCs/>
          <w:szCs w:val="28"/>
        </w:rPr>
        <w:t>由成都市教育科研规划办组织专家评审。</w:t>
      </w:r>
    </w:p>
    <w:p>
      <w:pPr>
        <w:pStyle w:val="12"/>
        <w:adjustRightInd w:val="0"/>
        <w:snapToGrid w:val="0"/>
        <w:spacing w:line="360" w:lineRule="auto"/>
        <w:ind w:firstLine="560"/>
        <w:rPr>
          <w:rFonts w:ascii="仿宋" w:hAnsi="仿宋" w:eastAsia="仿宋"/>
          <w:b/>
          <w:szCs w:val="28"/>
        </w:rPr>
      </w:pPr>
      <w:r>
        <w:rPr>
          <w:rFonts w:hint="eastAsia" w:ascii="仿宋" w:hAnsi="仿宋" w:eastAsia="仿宋"/>
          <w:b/>
          <w:szCs w:val="28"/>
        </w:rPr>
        <w:t>3</w:t>
      </w:r>
      <w:r>
        <w:rPr>
          <w:rFonts w:ascii="仿宋" w:hAnsi="仿宋" w:eastAsia="仿宋"/>
          <w:b/>
          <w:szCs w:val="28"/>
        </w:rPr>
        <w:t>.</w:t>
      </w:r>
      <w:r>
        <w:rPr>
          <w:rFonts w:hint="eastAsia" w:ascii="仿宋" w:hAnsi="仿宋" w:eastAsia="仿宋"/>
          <w:b/>
          <w:szCs w:val="28"/>
        </w:rPr>
        <w:t>区县初评</w:t>
      </w:r>
    </w:p>
    <w:p>
      <w:pPr>
        <w:pStyle w:val="12"/>
        <w:adjustRightInd w:val="0"/>
        <w:snapToGrid w:val="0"/>
        <w:spacing w:line="360" w:lineRule="auto"/>
        <w:ind w:firstLine="560"/>
        <w:rPr>
          <w:rFonts w:ascii="仿宋" w:hAnsi="仿宋" w:eastAsia="仿宋"/>
          <w:szCs w:val="28"/>
        </w:rPr>
      </w:pPr>
      <w:r>
        <w:rPr>
          <w:rFonts w:hint="eastAsia" w:ascii="仿宋" w:hAnsi="仿宋" w:eastAsia="仿宋"/>
          <w:bCs/>
          <w:szCs w:val="28"/>
        </w:rPr>
        <w:t>区县所属学校其他在研课题由所在区（市）县教研室（研培中心、教科院、进修校）组织专家评审。</w:t>
      </w:r>
      <w:bookmarkStart w:id="1" w:name="_Hlk22666325"/>
      <w:r>
        <w:rPr>
          <w:rFonts w:hint="eastAsia" w:ascii="仿宋" w:hAnsi="仿宋" w:eastAsia="仿宋"/>
          <w:szCs w:val="28"/>
        </w:rPr>
        <w:t>区（市）县要将课题年度评审与课题指导相结合，可通过文本评审、会议答辩指导、课题汇报展示等多种形式，</w:t>
      </w:r>
      <w:r>
        <w:rPr>
          <w:rFonts w:ascii="仿宋" w:hAnsi="仿宋" w:eastAsia="仿宋"/>
          <w:szCs w:val="28"/>
        </w:rPr>
        <w:t>按照评审标准对本区域课题进行评审，</w:t>
      </w:r>
      <w:r>
        <w:rPr>
          <w:rFonts w:hint="eastAsia" w:ascii="仿宋" w:hAnsi="仿宋" w:eastAsia="仿宋"/>
          <w:szCs w:val="28"/>
        </w:rPr>
        <w:t>给出评审等级和分数，提出</w:t>
      </w:r>
      <w:r>
        <w:rPr>
          <w:rFonts w:ascii="仿宋" w:hAnsi="仿宋" w:eastAsia="仿宋"/>
          <w:szCs w:val="28"/>
        </w:rPr>
        <w:t>综合</w:t>
      </w:r>
      <w:r>
        <w:rPr>
          <w:rFonts w:hint="eastAsia" w:ascii="仿宋" w:hAnsi="仿宋" w:eastAsia="仿宋"/>
          <w:szCs w:val="28"/>
        </w:rPr>
        <w:t>评审</w:t>
      </w:r>
      <w:r>
        <w:rPr>
          <w:rFonts w:ascii="仿宋" w:hAnsi="仿宋" w:eastAsia="仿宋"/>
          <w:szCs w:val="28"/>
        </w:rPr>
        <w:t>意见</w:t>
      </w:r>
      <w:r>
        <w:rPr>
          <w:rFonts w:hint="eastAsia" w:ascii="仿宋" w:hAnsi="仿宋" w:eastAsia="仿宋"/>
          <w:szCs w:val="28"/>
        </w:rPr>
        <w:t>并向课题组反馈</w:t>
      </w:r>
      <w:r>
        <w:rPr>
          <w:rFonts w:ascii="仿宋" w:hAnsi="仿宋" w:eastAsia="仿宋"/>
          <w:szCs w:val="28"/>
        </w:rPr>
        <w:t>。</w:t>
      </w:r>
      <w:r>
        <w:rPr>
          <w:rFonts w:hint="eastAsia" w:ascii="仿宋" w:hAnsi="仿宋" w:eastAsia="仿宋"/>
          <w:szCs w:val="28"/>
        </w:rPr>
        <w:t>区县初评后，由市教育科学规划办组织专家对评审结果进行审核。</w:t>
      </w:r>
    </w:p>
    <w:p>
      <w:pPr>
        <w:pStyle w:val="12"/>
        <w:adjustRightInd w:val="0"/>
        <w:snapToGrid w:val="0"/>
        <w:spacing w:line="360" w:lineRule="auto"/>
        <w:ind w:firstLine="562"/>
        <w:rPr>
          <w:rFonts w:ascii="仿宋" w:hAnsi="仿宋" w:eastAsia="仿宋"/>
          <w:b/>
          <w:bCs/>
          <w:szCs w:val="28"/>
        </w:rPr>
      </w:pPr>
      <w:r>
        <w:rPr>
          <w:rFonts w:hint="eastAsia" w:ascii="仿宋" w:hAnsi="仿宋" w:eastAsia="仿宋"/>
          <w:b/>
          <w:bCs/>
          <w:szCs w:val="28"/>
        </w:rPr>
        <w:t>（二）奖项设置</w:t>
      </w:r>
    </w:p>
    <w:p>
      <w:pPr>
        <w:pStyle w:val="12"/>
        <w:adjustRightInd w:val="0"/>
        <w:snapToGrid w:val="0"/>
        <w:spacing w:line="360" w:lineRule="auto"/>
        <w:ind w:firstLine="560"/>
        <w:rPr>
          <w:rFonts w:ascii="仿宋" w:hAnsi="仿宋" w:eastAsia="仿宋"/>
          <w:szCs w:val="28"/>
        </w:rPr>
      </w:pPr>
      <w:r>
        <w:rPr>
          <w:rFonts w:ascii="仿宋" w:hAnsi="仿宋" w:eastAsia="仿宋"/>
          <w:szCs w:val="28"/>
        </w:rPr>
        <w:t>按照</w:t>
      </w:r>
      <w:r>
        <w:rPr>
          <w:rFonts w:hint="eastAsia" w:ascii="仿宋" w:hAnsi="仿宋" w:eastAsia="仿宋"/>
          <w:szCs w:val="28"/>
        </w:rPr>
        <w:t>评审课题</w:t>
      </w:r>
      <w:r>
        <w:rPr>
          <w:rFonts w:ascii="仿宋" w:hAnsi="仿宋" w:eastAsia="仿宋"/>
          <w:szCs w:val="28"/>
        </w:rPr>
        <w:t>15</w:t>
      </w:r>
      <w:r>
        <w:rPr>
          <w:rFonts w:hint="eastAsia" w:ascii="仿宋" w:hAnsi="仿宋" w:eastAsia="仿宋"/>
          <w:szCs w:val="28"/>
        </w:rPr>
        <w:t>%、</w:t>
      </w:r>
      <w:r>
        <w:rPr>
          <w:rFonts w:ascii="仿宋" w:hAnsi="仿宋" w:eastAsia="仿宋"/>
          <w:szCs w:val="28"/>
        </w:rPr>
        <w:t>25</w:t>
      </w:r>
      <w:r>
        <w:rPr>
          <w:rFonts w:hint="eastAsia" w:ascii="仿宋" w:hAnsi="仿宋" w:eastAsia="仿宋"/>
          <w:szCs w:val="28"/>
        </w:rPr>
        <w:t>%、</w:t>
      </w:r>
      <w:r>
        <w:rPr>
          <w:rFonts w:ascii="仿宋" w:hAnsi="仿宋" w:eastAsia="仿宋"/>
          <w:szCs w:val="28"/>
        </w:rPr>
        <w:t>35</w:t>
      </w:r>
      <w:r>
        <w:rPr>
          <w:rFonts w:hint="eastAsia" w:ascii="仿宋" w:hAnsi="仿宋" w:eastAsia="仿宋"/>
          <w:szCs w:val="28"/>
        </w:rPr>
        <w:t>%的</w:t>
      </w:r>
      <w:r>
        <w:rPr>
          <w:rFonts w:ascii="仿宋" w:hAnsi="仿宋" w:eastAsia="仿宋"/>
          <w:szCs w:val="28"/>
        </w:rPr>
        <w:t>比例遴选出</w:t>
      </w:r>
      <w:r>
        <w:rPr>
          <w:rFonts w:hint="eastAsia" w:ascii="仿宋" w:hAnsi="仿宋" w:eastAsia="仿宋"/>
          <w:szCs w:val="28"/>
        </w:rPr>
        <w:t>一、二、三等奖。</w:t>
      </w:r>
      <w:r>
        <w:rPr>
          <w:rFonts w:ascii="仿宋" w:hAnsi="仿宋" w:eastAsia="仿宋"/>
          <w:szCs w:val="28"/>
        </w:rPr>
        <w:t>对农村教育专项课题和职教专项课题应予以倾斜。</w:t>
      </w:r>
      <w:r>
        <w:rPr>
          <w:rFonts w:hint="eastAsia" w:ascii="仿宋" w:hAnsi="仿宋" w:eastAsia="仿宋"/>
          <w:szCs w:val="28"/>
        </w:rPr>
        <w:t>成都市教育科学研究院、成都市教育科学规划办对获得获奖等级的课题及主研人员进行表彰。</w:t>
      </w:r>
    </w:p>
    <w:bookmarkEnd w:id="1"/>
    <w:p>
      <w:pPr>
        <w:pStyle w:val="13"/>
        <w:adjustRightInd w:val="0"/>
        <w:snapToGrid w:val="0"/>
        <w:spacing w:line="360" w:lineRule="auto"/>
        <w:ind w:firstLine="560"/>
        <w:rPr>
          <w:rFonts w:ascii="黑体" w:hAnsi="黑体"/>
          <w:sz w:val="28"/>
          <w:szCs w:val="28"/>
        </w:rPr>
      </w:pPr>
      <w:r>
        <w:rPr>
          <w:rFonts w:ascii="黑体" w:hAnsi="黑体"/>
          <w:sz w:val="28"/>
          <w:szCs w:val="28"/>
        </w:rPr>
        <w:t>三、报送材料</w:t>
      </w:r>
    </w:p>
    <w:p>
      <w:pPr>
        <w:pStyle w:val="12"/>
        <w:adjustRightInd w:val="0"/>
        <w:snapToGrid w:val="0"/>
        <w:spacing w:line="360" w:lineRule="auto"/>
        <w:ind w:firstLine="562"/>
        <w:rPr>
          <w:rFonts w:ascii="仿宋" w:hAnsi="仿宋" w:eastAsia="仿宋"/>
          <w:b/>
          <w:bCs/>
          <w:szCs w:val="28"/>
        </w:rPr>
      </w:pPr>
      <w:r>
        <w:rPr>
          <w:rFonts w:hint="eastAsia" w:ascii="仿宋" w:hAnsi="仿宋" w:eastAsia="仿宋"/>
          <w:b/>
          <w:bCs/>
          <w:szCs w:val="28"/>
        </w:rPr>
        <w:t>（一）各课题组报送材料内容</w:t>
      </w:r>
    </w:p>
    <w:p>
      <w:pPr>
        <w:pStyle w:val="12"/>
        <w:adjustRightInd w:val="0"/>
        <w:snapToGrid w:val="0"/>
        <w:spacing w:line="360" w:lineRule="auto"/>
        <w:ind w:firstLine="560"/>
        <w:rPr>
          <w:rFonts w:ascii="仿宋" w:hAnsi="仿宋" w:eastAsia="仿宋"/>
          <w:szCs w:val="28"/>
        </w:rPr>
      </w:pPr>
      <w:r>
        <w:rPr>
          <w:rFonts w:hint="eastAsia" w:ascii="仿宋" w:hAnsi="仿宋" w:eastAsia="仿宋"/>
          <w:szCs w:val="28"/>
        </w:rPr>
        <w:t>1</w:t>
      </w:r>
      <w:r>
        <w:rPr>
          <w:rFonts w:ascii="仿宋" w:hAnsi="仿宋" w:eastAsia="仿宋"/>
          <w:szCs w:val="28"/>
        </w:rPr>
        <w:t>.《</w:t>
      </w:r>
      <w:r>
        <w:rPr>
          <w:rFonts w:hint="eastAsia" w:ascii="仿宋" w:hAnsi="仿宋" w:eastAsia="仿宋"/>
          <w:szCs w:val="28"/>
        </w:rPr>
        <w:t>2</w:t>
      </w:r>
      <w:r>
        <w:rPr>
          <w:rFonts w:ascii="仿宋" w:hAnsi="仿宋" w:eastAsia="仿宋"/>
          <w:szCs w:val="28"/>
        </w:rPr>
        <w:t>019</w:t>
      </w:r>
      <w:r>
        <w:rPr>
          <w:rFonts w:hint="eastAsia" w:ascii="仿宋" w:hAnsi="仿宋" w:eastAsia="仿宋"/>
          <w:szCs w:val="28"/>
        </w:rPr>
        <w:t>年度</w:t>
      </w:r>
      <w:r>
        <w:rPr>
          <w:rFonts w:ascii="仿宋" w:hAnsi="仿宋" w:eastAsia="仿宋"/>
          <w:szCs w:val="28"/>
        </w:rPr>
        <w:t>成都市教育科研课题阶段评审表》</w:t>
      </w:r>
      <w:r>
        <w:rPr>
          <w:rFonts w:hint="eastAsia" w:ascii="仿宋" w:hAnsi="仿宋" w:eastAsia="仿宋"/>
          <w:szCs w:val="28"/>
        </w:rPr>
        <w:t>一式三</w:t>
      </w:r>
      <w:r>
        <w:rPr>
          <w:rFonts w:ascii="仿宋" w:hAnsi="仿宋" w:eastAsia="仿宋"/>
          <w:szCs w:val="28"/>
        </w:rPr>
        <w:t>份。</w:t>
      </w:r>
    </w:p>
    <w:p>
      <w:pPr>
        <w:pStyle w:val="12"/>
        <w:adjustRightInd w:val="0"/>
        <w:snapToGrid w:val="0"/>
        <w:spacing w:line="360" w:lineRule="auto"/>
        <w:ind w:firstLine="560"/>
        <w:rPr>
          <w:rFonts w:ascii="仿宋" w:hAnsi="仿宋" w:eastAsia="仿宋"/>
          <w:szCs w:val="28"/>
        </w:rPr>
      </w:pPr>
      <w:r>
        <w:rPr>
          <w:rFonts w:hint="eastAsia" w:ascii="仿宋" w:hAnsi="仿宋" w:eastAsia="仿宋"/>
          <w:szCs w:val="28"/>
        </w:rPr>
        <w:t>2</w:t>
      </w:r>
      <w:r>
        <w:rPr>
          <w:rFonts w:ascii="仿宋" w:hAnsi="仿宋" w:eastAsia="仿宋"/>
          <w:szCs w:val="28"/>
        </w:rPr>
        <w:t>.</w:t>
      </w:r>
      <w:bookmarkStart w:id="2" w:name="_Hlk22666651"/>
      <w:r>
        <w:rPr>
          <w:rFonts w:ascii="仿宋" w:hAnsi="仿宋" w:eastAsia="仿宋"/>
          <w:szCs w:val="28"/>
        </w:rPr>
        <w:t>《</w:t>
      </w:r>
      <w:r>
        <w:rPr>
          <w:rFonts w:hint="eastAsia" w:ascii="仿宋" w:hAnsi="仿宋" w:eastAsia="仿宋"/>
          <w:szCs w:val="28"/>
        </w:rPr>
        <w:t>201</w:t>
      </w:r>
      <w:r>
        <w:rPr>
          <w:rFonts w:ascii="仿宋" w:hAnsi="仿宋" w:eastAsia="仿宋"/>
          <w:szCs w:val="28"/>
        </w:rPr>
        <w:t>9</w:t>
      </w:r>
      <w:r>
        <w:rPr>
          <w:rFonts w:hint="eastAsia" w:ascii="仿宋" w:hAnsi="仿宋" w:eastAsia="仿宋"/>
          <w:szCs w:val="28"/>
        </w:rPr>
        <w:t>年度成都市教育科研课题阶段评审汇总表</w:t>
      </w:r>
      <w:r>
        <w:rPr>
          <w:rFonts w:ascii="仿宋" w:hAnsi="仿宋" w:eastAsia="仿宋"/>
          <w:szCs w:val="28"/>
        </w:rPr>
        <w:t>》</w:t>
      </w:r>
      <w:bookmarkEnd w:id="2"/>
      <w:r>
        <w:rPr>
          <w:rFonts w:hint="eastAsia" w:ascii="仿宋" w:hAnsi="仿宋" w:eastAsia="仿宋"/>
          <w:szCs w:val="28"/>
        </w:rPr>
        <w:t>（简称《汇总表》）1份</w:t>
      </w:r>
      <w:r>
        <w:rPr>
          <w:rFonts w:ascii="仿宋" w:hAnsi="仿宋" w:eastAsia="仿宋"/>
          <w:szCs w:val="28"/>
        </w:rPr>
        <w:t>。</w:t>
      </w:r>
      <w:r>
        <w:rPr>
          <w:rFonts w:hint="eastAsia" w:ascii="仿宋" w:hAnsi="仿宋" w:eastAsia="仿宋"/>
          <w:szCs w:val="28"/>
        </w:rPr>
        <w:t>请各课题组高度重视汇总表中信息的填写，学校名称要与公章保持一致，不能用简称，课题主研人员姓名请填写正确。</w:t>
      </w:r>
    </w:p>
    <w:p>
      <w:pPr>
        <w:pStyle w:val="12"/>
        <w:adjustRightInd w:val="0"/>
        <w:snapToGrid w:val="0"/>
        <w:spacing w:line="360" w:lineRule="auto"/>
        <w:ind w:firstLine="560"/>
        <w:rPr>
          <w:rFonts w:ascii="仿宋" w:hAnsi="仿宋" w:eastAsia="仿宋"/>
          <w:szCs w:val="28"/>
        </w:rPr>
      </w:pPr>
      <w:r>
        <w:rPr>
          <w:rFonts w:hint="eastAsia" w:ascii="仿宋" w:hAnsi="仿宋" w:eastAsia="仿宋"/>
          <w:szCs w:val="28"/>
        </w:rPr>
        <w:t>3</w:t>
      </w:r>
      <w:r>
        <w:rPr>
          <w:rFonts w:ascii="仿宋" w:hAnsi="仿宋" w:eastAsia="仿宋"/>
          <w:szCs w:val="28"/>
        </w:rPr>
        <w:t>.</w:t>
      </w:r>
      <w:r>
        <w:rPr>
          <w:rFonts w:hint="eastAsia" w:ascii="仿宋" w:hAnsi="仿宋" w:eastAsia="仿宋"/>
          <w:szCs w:val="28"/>
        </w:rPr>
        <w:t>相关附件材料1份（请装订）：主要包括发表的学术论文期刊目录复印件、反映重要研究活动的简报等，应突出重点，精简资料。</w:t>
      </w:r>
    </w:p>
    <w:p>
      <w:pPr>
        <w:pStyle w:val="12"/>
        <w:adjustRightInd w:val="0"/>
        <w:snapToGrid w:val="0"/>
        <w:spacing w:line="360" w:lineRule="auto"/>
        <w:ind w:firstLine="562"/>
        <w:rPr>
          <w:rFonts w:ascii="仿宋" w:hAnsi="仿宋" w:eastAsia="仿宋"/>
          <w:b/>
          <w:bCs/>
          <w:szCs w:val="28"/>
        </w:rPr>
      </w:pPr>
      <w:r>
        <w:rPr>
          <w:rFonts w:hint="eastAsia" w:ascii="仿宋" w:hAnsi="仿宋" w:eastAsia="仿宋"/>
          <w:b/>
          <w:bCs/>
          <w:szCs w:val="28"/>
        </w:rPr>
        <w:t>（二）报送方式及时间</w:t>
      </w:r>
    </w:p>
    <w:p>
      <w:pPr>
        <w:pStyle w:val="12"/>
        <w:adjustRightInd w:val="0"/>
        <w:snapToGrid w:val="0"/>
        <w:spacing w:line="360" w:lineRule="auto"/>
        <w:rPr>
          <w:rFonts w:ascii="仿宋" w:hAnsi="仿宋" w:eastAsia="仿宋"/>
          <w:szCs w:val="28"/>
        </w:rPr>
      </w:pPr>
      <w:r>
        <w:rPr>
          <w:rFonts w:ascii="仿宋" w:hAnsi="仿宋" w:eastAsia="仿宋"/>
          <w:szCs w:val="28"/>
        </w:rPr>
        <w:t>1.</w:t>
      </w:r>
      <w:r>
        <w:rPr>
          <w:rFonts w:hint="eastAsia" w:ascii="仿宋" w:hAnsi="仿宋" w:eastAsia="仿宋"/>
          <w:szCs w:val="28"/>
        </w:rPr>
        <w:t>材料（</w:t>
      </w:r>
      <w:r>
        <w:rPr>
          <w:rFonts w:ascii="仿宋" w:hAnsi="仿宋" w:eastAsia="仿宋"/>
          <w:szCs w:val="28"/>
        </w:rPr>
        <w:t>含电子和文本</w:t>
      </w:r>
      <w:r>
        <w:rPr>
          <w:rFonts w:hint="eastAsia" w:ascii="仿宋" w:hAnsi="仿宋" w:eastAsia="仿宋"/>
          <w:szCs w:val="28"/>
        </w:rPr>
        <w:t>）报送方式</w:t>
      </w:r>
    </w:p>
    <w:p>
      <w:pPr>
        <w:pStyle w:val="12"/>
        <w:adjustRightInd w:val="0"/>
        <w:snapToGrid w:val="0"/>
        <w:spacing w:line="360" w:lineRule="auto"/>
        <w:ind w:firstLine="560"/>
        <w:rPr>
          <w:rFonts w:ascii="仿宋" w:hAnsi="仿宋" w:eastAsia="仿宋"/>
          <w:szCs w:val="28"/>
        </w:rPr>
      </w:pPr>
      <w:r>
        <w:rPr>
          <w:rFonts w:hint="eastAsia" w:ascii="仿宋" w:hAnsi="仿宋" w:eastAsia="仿宋"/>
          <w:szCs w:val="28"/>
        </w:rPr>
        <w:t>成都市教育科研规划201</w:t>
      </w:r>
      <w:r>
        <w:rPr>
          <w:rFonts w:ascii="仿宋" w:hAnsi="仿宋" w:eastAsia="仿宋"/>
          <w:szCs w:val="28"/>
        </w:rPr>
        <w:t>6</w:t>
      </w:r>
      <w:r>
        <w:rPr>
          <w:rFonts w:hint="eastAsia" w:ascii="仿宋" w:hAnsi="仿宋" w:eastAsia="仿宋"/>
          <w:szCs w:val="28"/>
        </w:rPr>
        <w:t>-2018年重点课题材料和直属学校（单位）在研课题直接报送至规划办；</w:t>
      </w:r>
      <w:r>
        <w:rPr>
          <w:rFonts w:hint="eastAsia" w:ascii="仿宋" w:hAnsi="仿宋" w:eastAsia="仿宋"/>
          <w:bCs/>
          <w:szCs w:val="28"/>
        </w:rPr>
        <w:t>区县所属学校其他在研</w:t>
      </w:r>
      <w:r>
        <w:rPr>
          <w:rFonts w:hint="eastAsia" w:ascii="仿宋" w:hAnsi="仿宋" w:eastAsia="仿宋"/>
          <w:szCs w:val="28"/>
        </w:rPr>
        <w:t>课题材料</w:t>
      </w:r>
      <w:r>
        <w:rPr>
          <w:rFonts w:ascii="仿宋" w:hAnsi="仿宋" w:eastAsia="仿宋"/>
          <w:szCs w:val="28"/>
        </w:rPr>
        <w:t>由各课题承担单位报送</w:t>
      </w:r>
      <w:r>
        <w:rPr>
          <w:rFonts w:hint="eastAsia" w:ascii="仿宋" w:hAnsi="仿宋" w:eastAsia="仿宋"/>
          <w:szCs w:val="28"/>
        </w:rPr>
        <w:t>至</w:t>
      </w:r>
      <w:r>
        <w:rPr>
          <w:rFonts w:ascii="仿宋" w:hAnsi="仿宋" w:eastAsia="仿宋"/>
          <w:szCs w:val="28"/>
        </w:rPr>
        <w:t>区</w:t>
      </w:r>
      <w:r>
        <w:rPr>
          <w:rFonts w:hint="eastAsia" w:ascii="仿宋" w:hAnsi="仿宋" w:eastAsia="仿宋"/>
          <w:szCs w:val="28"/>
        </w:rPr>
        <w:t>（市）</w:t>
      </w:r>
      <w:r>
        <w:rPr>
          <w:rFonts w:ascii="仿宋" w:hAnsi="仿宋" w:eastAsia="仿宋"/>
          <w:szCs w:val="28"/>
        </w:rPr>
        <w:t>县教研室</w:t>
      </w:r>
      <w:r>
        <w:rPr>
          <w:rFonts w:hint="eastAsia" w:ascii="仿宋" w:hAnsi="仿宋" w:eastAsia="仿宋"/>
          <w:szCs w:val="28"/>
        </w:rPr>
        <w:t>，不直接交到市教育科学规划办。</w:t>
      </w:r>
      <w:r>
        <w:rPr>
          <w:rFonts w:ascii="仿宋" w:hAnsi="仿宋" w:eastAsia="仿宋"/>
          <w:szCs w:val="28"/>
        </w:rPr>
        <w:t xml:space="preserve"> </w:t>
      </w:r>
    </w:p>
    <w:p>
      <w:pPr>
        <w:pStyle w:val="12"/>
        <w:adjustRightInd w:val="0"/>
        <w:snapToGrid w:val="0"/>
        <w:spacing w:line="360" w:lineRule="auto"/>
        <w:ind w:firstLine="560"/>
        <w:rPr>
          <w:rFonts w:ascii="仿宋" w:hAnsi="仿宋" w:eastAsia="仿宋"/>
          <w:szCs w:val="28"/>
        </w:rPr>
      </w:pPr>
      <w:r>
        <w:rPr>
          <w:rFonts w:hint="eastAsia" w:ascii="仿宋" w:hAnsi="仿宋" w:eastAsia="仿宋"/>
          <w:szCs w:val="28"/>
        </w:rPr>
        <w:t>2</w:t>
      </w:r>
      <w:r>
        <w:rPr>
          <w:rFonts w:ascii="仿宋" w:hAnsi="仿宋" w:eastAsia="仿宋"/>
          <w:szCs w:val="28"/>
        </w:rPr>
        <w:t>.</w:t>
      </w:r>
      <w:r>
        <w:rPr>
          <w:rFonts w:hint="eastAsia" w:ascii="仿宋" w:hAnsi="仿宋" w:eastAsia="仿宋"/>
          <w:szCs w:val="28"/>
        </w:rPr>
        <w:t>各课题组</w:t>
      </w:r>
      <w:r>
        <w:rPr>
          <w:rFonts w:ascii="仿宋" w:hAnsi="仿宋" w:eastAsia="仿宋"/>
          <w:szCs w:val="28"/>
        </w:rPr>
        <w:t>材料</w:t>
      </w:r>
      <w:r>
        <w:rPr>
          <w:rFonts w:hint="eastAsia" w:ascii="仿宋" w:hAnsi="仿宋" w:eastAsia="仿宋"/>
          <w:szCs w:val="28"/>
          <w:lang w:eastAsia="zh-CN"/>
        </w:rPr>
        <w:t>（</w:t>
      </w:r>
      <w:r>
        <w:rPr>
          <w:rFonts w:ascii="仿宋" w:hAnsi="仿宋" w:eastAsia="仿宋"/>
          <w:szCs w:val="28"/>
        </w:rPr>
        <w:t>含电子和文本</w:t>
      </w:r>
      <w:r>
        <w:rPr>
          <w:rFonts w:hint="eastAsia" w:ascii="仿宋" w:hAnsi="仿宋" w:eastAsia="仿宋"/>
          <w:szCs w:val="28"/>
          <w:lang w:eastAsia="zh-CN"/>
        </w:rPr>
        <w:t>）</w:t>
      </w:r>
      <w:r>
        <w:rPr>
          <w:rFonts w:ascii="仿宋" w:hAnsi="仿宋" w:eastAsia="仿宋"/>
          <w:szCs w:val="28"/>
        </w:rPr>
        <w:t>报送截止日期：</w:t>
      </w:r>
      <w:bookmarkStart w:id="3" w:name="_Hlk22666199"/>
      <w:r>
        <w:rPr>
          <w:rFonts w:ascii="仿宋" w:hAnsi="仿宋" w:eastAsia="仿宋"/>
          <w:szCs w:val="28"/>
        </w:rPr>
        <w:t>11月</w:t>
      </w:r>
      <w:r>
        <w:rPr>
          <w:rFonts w:hint="eastAsia" w:ascii="仿宋" w:hAnsi="仿宋" w:eastAsia="仿宋"/>
          <w:szCs w:val="28"/>
          <w:lang w:val="en-US" w:eastAsia="zh-CN"/>
        </w:rPr>
        <w:t>8</w:t>
      </w:r>
      <w:bookmarkStart w:id="8" w:name="_GoBack"/>
      <w:bookmarkEnd w:id="8"/>
      <w:r>
        <w:rPr>
          <w:rFonts w:ascii="仿宋" w:hAnsi="仿宋" w:eastAsia="仿宋"/>
          <w:szCs w:val="28"/>
        </w:rPr>
        <w:t>日</w:t>
      </w:r>
      <w:bookmarkEnd w:id="3"/>
      <w:r>
        <w:rPr>
          <w:rFonts w:hint="eastAsia" w:ascii="仿宋" w:hAnsi="仿宋" w:eastAsia="仿宋"/>
          <w:szCs w:val="28"/>
        </w:rPr>
        <w:t>。</w:t>
      </w:r>
    </w:p>
    <w:p>
      <w:pPr>
        <w:pStyle w:val="12"/>
        <w:adjustRightInd w:val="0"/>
        <w:snapToGrid w:val="0"/>
        <w:spacing w:line="360" w:lineRule="auto"/>
        <w:ind w:firstLine="560"/>
        <w:rPr>
          <w:rFonts w:ascii="仿宋" w:hAnsi="仿宋" w:eastAsia="仿宋"/>
          <w:szCs w:val="28"/>
        </w:rPr>
      </w:pPr>
      <w:r>
        <w:rPr>
          <w:rFonts w:hint="eastAsia" w:ascii="仿宋" w:hAnsi="仿宋" w:eastAsia="仿宋"/>
          <w:szCs w:val="28"/>
        </w:rPr>
        <w:t>3</w:t>
      </w:r>
      <w:r>
        <w:rPr>
          <w:rFonts w:ascii="仿宋" w:hAnsi="仿宋" w:eastAsia="仿宋"/>
          <w:szCs w:val="28"/>
        </w:rPr>
        <w:t>.</w:t>
      </w:r>
      <w:r>
        <w:rPr>
          <w:rFonts w:hint="eastAsia" w:ascii="仿宋" w:hAnsi="仿宋" w:eastAsia="仿宋"/>
          <w:szCs w:val="28"/>
        </w:rPr>
        <w:t>电子材料文件夹命名方式</w:t>
      </w:r>
    </w:p>
    <w:p>
      <w:pPr>
        <w:pStyle w:val="12"/>
        <w:adjustRightInd w:val="0"/>
        <w:snapToGrid w:val="0"/>
        <w:spacing w:line="360" w:lineRule="auto"/>
        <w:ind w:firstLine="560"/>
        <w:rPr>
          <w:rFonts w:ascii="仿宋" w:hAnsi="仿宋" w:eastAsia="仿宋"/>
          <w:szCs w:val="28"/>
        </w:rPr>
      </w:pPr>
      <w:r>
        <w:rPr>
          <w:rFonts w:hint="eastAsia" w:ascii="仿宋" w:hAnsi="仿宋" w:eastAsia="仿宋"/>
          <w:szCs w:val="28"/>
        </w:rPr>
        <w:t>各课题组报送电子材料文件夹命名方式：</w:t>
      </w:r>
      <w:bookmarkStart w:id="4" w:name="_Hlk22666023"/>
      <w:r>
        <w:rPr>
          <w:rFonts w:hint="eastAsia" w:ascii="仿宋" w:hAnsi="仿宋" w:eastAsia="仿宋"/>
          <w:szCs w:val="28"/>
        </w:rPr>
        <w:t>区县-课题承担单位-课题立项时间</w:t>
      </w:r>
      <w:bookmarkEnd w:id="4"/>
      <w:r>
        <w:rPr>
          <w:rFonts w:hint="eastAsia" w:ascii="仿宋" w:hAnsi="仿宋" w:eastAsia="仿宋"/>
          <w:szCs w:val="28"/>
        </w:rPr>
        <w:t>（课题立项时间指课题申报时所在的年度）-课题名称；文件夹包括：1-评审表，2-汇总表，3-附件材料。电子材料请打包发送。</w:t>
      </w:r>
    </w:p>
    <w:p>
      <w:pPr>
        <w:pStyle w:val="12"/>
        <w:adjustRightInd w:val="0"/>
        <w:snapToGrid w:val="0"/>
        <w:spacing w:line="360" w:lineRule="auto"/>
        <w:ind w:firstLine="560"/>
        <w:rPr>
          <w:rFonts w:ascii="仿宋" w:hAnsi="仿宋" w:eastAsia="仿宋"/>
          <w:szCs w:val="28"/>
        </w:rPr>
      </w:pPr>
      <w:r>
        <w:rPr>
          <w:rFonts w:hint="eastAsia" w:ascii="仿宋" w:hAnsi="仿宋" w:eastAsia="仿宋"/>
          <w:szCs w:val="28"/>
        </w:rPr>
        <w:t>成都市教育科研规划201</w:t>
      </w:r>
      <w:r>
        <w:rPr>
          <w:rFonts w:ascii="仿宋" w:hAnsi="仿宋" w:eastAsia="仿宋"/>
          <w:szCs w:val="28"/>
        </w:rPr>
        <w:t>6</w:t>
      </w:r>
      <w:r>
        <w:rPr>
          <w:rFonts w:hint="eastAsia" w:ascii="仿宋" w:hAnsi="仿宋" w:eastAsia="仿宋"/>
          <w:szCs w:val="28"/>
        </w:rPr>
        <w:t>-2018年重点课题材料文件夹命名请注明课题序号（见附件4），如</w:t>
      </w:r>
      <w:r>
        <w:rPr>
          <w:rFonts w:ascii="仿宋" w:hAnsi="仿宋" w:eastAsia="仿宋"/>
          <w:szCs w:val="28"/>
        </w:rPr>
        <w:t>9</w:t>
      </w:r>
      <w:r>
        <w:rPr>
          <w:rFonts w:hint="eastAsia" w:ascii="仿宋" w:hAnsi="仿宋" w:eastAsia="仿宋"/>
          <w:szCs w:val="28"/>
        </w:rPr>
        <w:t>-锦江区-成都市东光实验小学-</w:t>
      </w:r>
      <w:r>
        <w:rPr>
          <w:rFonts w:ascii="仿宋" w:hAnsi="仿宋" w:eastAsia="仿宋"/>
          <w:szCs w:val="28"/>
        </w:rPr>
        <w:t>2016</w:t>
      </w:r>
      <w:r>
        <w:rPr>
          <w:rFonts w:hint="eastAsia" w:ascii="仿宋" w:hAnsi="仿宋" w:eastAsia="仿宋"/>
          <w:szCs w:val="28"/>
        </w:rPr>
        <w:t>-培育学生核心素养的双轨道课程建设研究。</w:t>
      </w:r>
    </w:p>
    <w:p>
      <w:pPr>
        <w:pStyle w:val="13"/>
        <w:adjustRightInd w:val="0"/>
        <w:snapToGrid w:val="0"/>
        <w:spacing w:line="360" w:lineRule="auto"/>
        <w:ind w:firstLine="560"/>
        <w:rPr>
          <w:rFonts w:hint="default" w:ascii="黑体" w:hAnsi="黑体" w:eastAsia="黑体"/>
          <w:sz w:val="28"/>
          <w:szCs w:val="28"/>
          <w:lang w:val="en-US" w:eastAsia="zh-CN"/>
        </w:rPr>
      </w:pPr>
      <w:r>
        <w:rPr>
          <w:rFonts w:hint="eastAsia" w:ascii="黑体" w:hAnsi="黑体"/>
          <w:sz w:val="28"/>
          <w:szCs w:val="28"/>
          <w:lang w:val="en-US" w:eastAsia="zh-CN"/>
        </w:rPr>
        <w:t>请各课题单位高度重视课题年度评审工作，及时通知各课题负责人，认真准备，按要求提交评审资料。逾期不报的视为放弃评审。</w:t>
      </w:r>
    </w:p>
    <w:p>
      <w:pPr>
        <w:pStyle w:val="12"/>
        <w:adjustRightInd w:val="0"/>
        <w:snapToGrid w:val="0"/>
        <w:spacing w:line="360" w:lineRule="auto"/>
        <w:ind w:firstLine="560"/>
        <w:rPr>
          <w:rFonts w:hint="eastAsia" w:ascii="仿宋" w:hAnsi="仿宋" w:eastAsia="仿宋"/>
          <w:szCs w:val="28"/>
        </w:rPr>
      </w:pPr>
      <w:r>
        <w:rPr>
          <w:rFonts w:ascii="仿宋" w:hAnsi="仿宋" w:eastAsia="仿宋"/>
          <w:szCs w:val="28"/>
        </w:rPr>
        <w:t>联系人及联系电话：</w:t>
      </w:r>
      <w:r>
        <w:rPr>
          <w:rFonts w:hint="eastAsia" w:ascii="仿宋" w:hAnsi="仿宋" w:eastAsia="仿宋"/>
          <w:szCs w:val="28"/>
          <w:lang w:val="en-US" w:eastAsia="zh-CN"/>
        </w:rPr>
        <w:t>雷婕15680983769，邮箱：2381199454。</w:t>
      </w:r>
    </w:p>
    <w:p>
      <w:pPr>
        <w:pStyle w:val="12"/>
        <w:adjustRightInd w:val="0"/>
        <w:snapToGrid w:val="0"/>
        <w:spacing w:before="120" w:beforeLines="50" w:line="360" w:lineRule="auto"/>
        <w:ind w:firstLine="560"/>
        <w:rPr>
          <w:rFonts w:ascii="仿宋" w:hAnsi="仿宋" w:eastAsia="仿宋"/>
          <w:szCs w:val="28"/>
        </w:rPr>
      </w:pPr>
      <w:r>
        <w:rPr>
          <w:rFonts w:hint="eastAsia" w:ascii="仿宋" w:hAnsi="仿宋" w:eastAsia="仿宋"/>
          <w:szCs w:val="28"/>
        </w:rPr>
        <w:t>附件1：201</w:t>
      </w:r>
      <w:r>
        <w:rPr>
          <w:rFonts w:ascii="仿宋" w:hAnsi="仿宋" w:eastAsia="仿宋"/>
          <w:szCs w:val="28"/>
        </w:rPr>
        <w:t>9</w:t>
      </w:r>
      <w:r>
        <w:rPr>
          <w:rFonts w:hint="eastAsia" w:ascii="仿宋" w:hAnsi="仿宋" w:eastAsia="仿宋"/>
          <w:szCs w:val="28"/>
        </w:rPr>
        <w:t>年度成都市</w:t>
      </w:r>
      <w:r>
        <w:rPr>
          <w:rFonts w:ascii="仿宋" w:hAnsi="仿宋" w:eastAsia="仿宋"/>
          <w:szCs w:val="28"/>
        </w:rPr>
        <w:t>教育科研课题</w:t>
      </w:r>
      <w:r>
        <w:rPr>
          <w:rFonts w:hint="eastAsia" w:ascii="仿宋" w:hAnsi="仿宋" w:eastAsia="仿宋"/>
          <w:szCs w:val="28"/>
        </w:rPr>
        <w:t>阶段评审表</w:t>
      </w:r>
    </w:p>
    <w:p>
      <w:pPr>
        <w:pStyle w:val="12"/>
        <w:spacing w:line="360" w:lineRule="auto"/>
        <w:ind w:firstLine="560"/>
        <w:rPr>
          <w:rFonts w:ascii="仿宋" w:hAnsi="仿宋" w:eastAsia="仿宋"/>
          <w:szCs w:val="28"/>
        </w:rPr>
      </w:pPr>
      <w:r>
        <w:rPr>
          <w:rFonts w:hint="eastAsia" w:ascii="仿宋" w:hAnsi="仿宋" w:eastAsia="仿宋"/>
          <w:szCs w:val="28"/>
        </w:rPr>
        <w:t>附件</w:t>
      </w:r>
      <w:r>
        <w:rPr>
          <w:rFonts w:ascii="仿宋" w:hAnsi="仿宋" w:eastAsia="仿宋"/>
          <w:szCs w:val="28"/>
        </w:rPr>
        <w:t>2</w:t>
      </w:r>
      <w:r>
        <w:rPr>
          <w:rFonts w:hint="eastAsia" w:ascii="仿宋" w:hAnsi="仿宋" w:eastAsia="仿宋"/>
          <w:szCs w:val="28"/>
        </w:rPr>
        <w:t>：201</w:t>
      </w:r>
      <w:r>
        <w:rPr>
          <w:rFonts w:ascii="仿宋" w:hAnsi="仿宋" w:eastAsia="仿宋"/>
          <w:szCs w:val="28"/>
        </w:rPr>
        <w:t>9</w:t>
      </w:r>
      <w:r>
        <w:rPr>
          <w:rFonts w:hint="eastAsia" w:ascii="仿宋" w:hAnsi="仿宋" w:eastAsia="仿宋"/>
          <w:szCs w:val="28"/>
        </w:rPr>
        <w:t>年度成都市教育科研课题阶段评审标准</w:t>
      </w:r>
    </w:p>
    <w:p>
      <w:pPr>
        <w:pStyle w:val="12"/>
        <w:spacing w:line="360" w:lineRule="auto"/>
        <w:ind w:firstLine="560"/>
        <w:rPr>
          <w:rFonts w:ascii="仿宋" w:hAnsi="仿宋" w:eastAsia="仿宋"/>
          <w:szCs w:val="28"/>
        </w:rPr>
      </w:pPr>
      <w:r>
        <w:rPr>
          <w:rFonts w:hint="eastAsia" w:ascii="仿宋" w:hAnsi="仿宋" w:eastAsia="仿宋"/>
          <w:szCs w:val="28"/>
        </w:rPr>
        <w:t>附件</w:t>
      </w:r>
      <w:r>
        <w:rPr>
          <w:rFonts w:ascii="仿宋" w:hAnsi="仿宋" w:eastAsia="仿宋"/>
          <w:szCs w:val="28"/>
        </w:rPr>
        <w:t>3</w:t>
      </w:r>
      <w:r>
        <w:rPr>
          <w:rFonts w:hint="eastAsia" w:ascii="仿宋" w:hAnsi="仿宋" w:eastAsia="仿宋"/>
          <w:szCs w:val="28"/>
        </w:rPr>
        <w:t>：201</w:t>
      </w:r>
      <w:r>
        <w:rPr>
          <w:rFonts w:ascii="仿宋" w:hAnsi="仿宋" w:eastAsia="仿宋"/>
          <w:szCs w:val="28"/>
        </w:rPr>
        <w:t>9</w:t>
      </w:r>
      <w:r>
        <w:rPr>
          <w:rFonts w:hint="eastAsia" w:ascii="仿宋" w:hAnsi="仿宋" w:eastAsia="仿宋"/>
          <w:szCs w:val="28"/>
        </w:rPr>
        <w:t>年度成都市教育科研课题阶段评审汇总表</w:t>
      </w:r>
    </w:p>
    <w:p>
      <w:pPr>
        <w:pStyle w:val="12"/>
        <w:spacing w:line="360" w:lineRule="auto"/>
        <w:ind w:firstLine="560"/>
        <w:rPr>
          <w:rFonts w:ascii="仿宋" w:hAnsi="仿宋" w:eastAsia="仿宋"/>
          <w:szCs w:val="28"/>
        </w:rPr>
      </w:pPr>
      <w:r>
        <w:rPr>
          <w:rFonts w:hint="eastAsia" w:ascii="仿宋" w:hAnsi="仿宋" w:eastAsia="仿宋"/>
          <w:szCs w:val="28"/>
        </w:rPr>
        <w:t>附件</w:t>
      </w:r>
      <w:r>
        <w:rPr>
          <w:rFonts w:ascii="仿宋" w:hAnsi="仿宋" w:eastAsia="仿宋"/>
          <w:szCs w:val="28"/>
        </w:rPr>
        <w:t>4</w:t>
      </w:r>
      <w:r>
        <w:rPr>
          <w:rFonts w:hint="eastAsia" w:ascii="仿宋" w:hAnsi="仿宋" w:eastAsia="仿宋"/>
          <w:szCs w:val="28"/>
        </w:rPr>
        <w:t>：</w:t>
      </w:r>
      <w:r>
        <w:rPr>
          <w:rFonts w:hint="eastAsia" w:ascii="仿宋" w:hAnsi="仿宋" w:eastAsia="仿宋"/>
          <w:szCs w:val="28"/>
          <w:lang w:val="en-US" w:eastAsia="zh-CN"/>
        </w:rPr>
        <w:t>双流区参加</w:t>
      </w:r>
      <w:r>
        <w:rPr>
          <w:rFonts w:hint="eastAsia" w:ascii="仿宋" w:hAnsi="仿宋" w:eastAsia="仿宋"/>
          <w:szCs w:val="28"/>
        </w:rPr>
        <w:t>成都市</w:t>
      </w:r>
      <w:r>
        <w:rPr>
          <w:rFonts w:hint="eastAsia" w:ascii="仿宋" w:hAnsi="仿宋" w:eastAsia="仿宋"/>
          <w:szCs w:val="28"/>
          <w:lang w:val="en-US" w:eastAsia="zh-CN"/>
        </w:rPr>
        <w:t>2019年</w:t>
      </w:r>
      <w:r>
        <w:rPr>
          <w:rFonts w:hint="eastAsia" w:ascii="仿宋" w:hAnsi="仿宋" w:eastAsia="仿宋"/>
          <w:szCs w:val="28"/>
        </w:rPr>
        <w:t>教育科研课题</w:t>
      </w:r>
      <w:r>
        <w:rPr>
          <w:rFonts w:hint="eastAsia" w:ascii="仿宋" w:hAnsi="仿宋" w:eastAsia="仿宋"/>
          <w:szCs w:val="28"/>
          <w:lang w:val="en-US" w:eastAsia="zh-CN"/>
        </w:rPr>
        <w:t>阶段评审</w:t>
      </w:r>
      <w:r>
        <w:rPr>
          <w:rFonts w:hint="eastAsia" w:ascii="仿宋" w:hAnsi="仿宋" w:eastAsia="仿宋"/>
          <w:szCs w:val="28"/>
        </w:rPr>
        <w:t>名单</w:t>
      </w:r>
    </w:p>
    <w:p>
      <w:pPr>
        <w:pStyle w:val="12"/>
        <w:adjustRightInd w:val="0"/>
        <w:snapToGrid w:val="0"/>
        <w:spacing w:line="360" w:lineRule="auto"/>
        <w:ind w:firstLine="3500" w:firstLineChars="1250"/>
        <w:jc w:val="left"/>
        <w:rPr>
          <w:rFonts w:hint="eastAsia" w:ascii="仿宋" w:hAnsi="仿宋" w:eastAsia="仿宋"/>
          <w:szCs w:val="28"/>
          <w:lang w:val="en-US" w:eastAsia="zh-CN"/>
        </w:rPr>
      </w:pPr>
    </w:p>
    <w:p>
      <w:pPr>
        <w:pStyle w:val="12"/>
        <w:adjustRightInd w:val="0"/>
        <w:snapToGrid w:val="0"/>
        <w:spacing w:line="360" w:lineRule="auto"/>
        <w:ind w:firstLine="3500" w:firstLineChars="1250"/>
        <w:jc w:val="left"/>
        <w:rPr>
          <w:rFonts w:hint="default" w:ascii="仿宋" w:hAnsi="仿宋" w:eastAsia="仿宋"/>
          <w:szCs w:val="28"/>
          <w:lang w:val="en-US" w:eastAsia="zh-CN"/>
        </w:rPr>
      </w:pPr>
      <w:r>
        <w:rPr>
          <w:rFonts w:hint="eastAsia" w:ascii="仿宋" w:hAnsi="仿宋" w:eastAsia="仿宋"/>
          <w:szCs w:val="28"/>
          <w:lang w:val="en-US" w:eastAsia="zh-CN"/>
        </w:rPr>
        <w:t>双流区教育研究与教师培训中心</w:t>
      </w:r>
    </w:p>
    <w:p>
      <w:pPr>
        <w:pStyle w:val="12"/>
        <w:adjustRightInd w:val="0"/>
        <w:snapToGrid w:val="0"/>
        <w:spacing w:line="360" w:lineRule="auto"/>
        <w:ind w:firstLine="560"/>
        <w:jc w:val="left"/>
        <w:rPr>
          <w:rFonts w:eastAsia="方正仿宋_GBK"/>
          <w:sz w:val="32"/>
          <w:szCs w:val="32"/>
        </w:rPr>
      </w:pPr>
      <w:r>
        <w:rPr>
          <w:rFonts w:ascii="仿宋" w:hAnsi="仿宋" w:eastAsia="仿宋"/>
          <w:szCs w:val="28"/>
        </w:rPr>
        <w:t xml:space="preserve">                           二</w:t>
      </w:r>
      <w:r>
        <w:rPr>
          <w:rFonts w:hint="eastAsia" w:ascii="仿宋" w:hAnsi="仿宋" w:eastAsia="仿宋"/>
          <w:szCs w:val="28"/>
        </w:rPr>
        <w:t>○</w:t>
      </w:r>
      <w:r>
        <w:rPr>
          <w:rFonts w:ascii="仿宋" w:hAnsi="仿宋" w:eastAsia="仿宋"/>
          <w:szCs w:val="28"/>
        </w:rPr>
        <w:t>一</w:t>
      </w:r>
      <w:r>
        <w:rPr>
          <w:rFonts w:hint="eastAsia" w:ascii="仿宋" w:hAnsi="仿宋" w:eastAsia="仿宋"/>
          <w:szCs w:val="28"/>
        </w:rPr>
        <w:t>九</w:t>
      </w:r>
      <w:r>
        <w:rPr>
          <w:rFonts w:ascii="仿宋" w:hAnsi="仿宋" w:eastAsia="仿宋"/>
          <w:szCs w:val="28"/>
        </w:rPr>
        <w:t>年十月</w:t>
      </w:r>
      <w:r>
        <w:rPr>
          <w:rFonts w:hint="eastAsia" w:ascii="仿宋" w:hAnsi="仿宋" w:eastAsia="仿宋"/>
          <w:szCs w:val="28"/>
        </w:rPr>
        <w:t>二十</w:t>
      </w:r>
      <w:r>
        <w:rPr>
          <w:rFonts w:hint="eastAsia" w:ascii="仿宋" w:hAnsi="仿宋" w:eastAsia="仿宋"/>
          <w:szCs w:val="28"/>
          <w:lang w:val="en-US" w:eastAsia="zh-CN"/>
        </w:rPr>
        <w:t>八</w:t>
      </w:r>
      <w:r>
        <w:rPr>
          <w:rFonts w:ascii="仿宋" w:hAnsi="仿宋" w:eastAsia="仿宋"/>
          <w:szCs w:val="28"/>
        </w:rPr>
        <w:t>日</w:t>
      </w:r>
    </w:p>
    <w:p>
      <w:pPr>
        <w:widowControl/>
        <w:jc w:val="left"/>
        <w:rPr>
          <w:rFonts w:ascii="宋体" w:hAnsi="宋体"/>
          <w:b/>
          <w:bCs/>
          <w:sz w:val="32"/>
          <w:szCs w:val="32"/>
        </w:rPr>
      </w:pPr>
      <w:r>
        <w:rPr>
          <w:rFonts w:eastAsia="方正仿宋_GBK"/>
          <w:sz w:val="32"/>
          <w:szCs w:val="32"/>
        </w:rPr>
        <w:br w:type="page"/>
      </w:r>
      <w:r>
        <w:rPr>
          <w:rFonts w:hint="eastAsia" w:ascii="宋体" w:hAnsi="宋体"/>
          <w:b/>
          <w:bCs/>
          <w:sz w:val="32"/>
          <w:szCs w:val="32"/>
        </w:rPr>
        <w:t>附件1：</w:t>
      </w:r>
    </w:p>
    <w:p>
      <w:pPr>
        <w:widowControl/>
        <w:jc w:val="left"/>
        <w:rPr>
          <w:rFonts w:ascii="宋体" w:hAnsi="宋体"/>
          <w:b/>
          <w:bCs/>
          <w:sz w:val="32"/>
          <w:szCs w:val="32"/>
        </w:rPr>
      </w:pPr>
    </w:p>
    <w:p>
      <w:pPr>
        <w:widowControl/>
        <w:ind w:firstLine="1325" w:firstLineChars="300"/>
        <w:jc w:val="left"/>
        <w:rPr>
          <w:rFonts w:ascii="华文中宋" w:hAnsi="华文中宋" w:eastAsia="华文中宋"/>
          <w:b/>
          <w:bCs/>
          <w:sz w:val="44"/>
          <w:szCs w:val="44"/>
        </w:rPr>
      </w:pPr>
      <w:r>
        <w:rPr>
          <w:rFonts w:hint="eastAsia" w:ascii="华文中宋" w:hAnsi="华文中宋" w:eastAsia="华文中宋"/>
          <w:b/>
          <w:bCs/>
          <w:sz w:val="44"/>
          <w:szCs w:val="44"/>
        </w:rPr>
        <w:t>成都市教育科研课题阶段评审表</w:t>
      </w:r>
    </w:p>
    <w:p>
      <w:pPr>
        <w:widowControl/>
        <w:ind w:firstLine="1280" w:firstLineChars="400"/>
        <w:jc w:val="left"/>
        <w:rPr>
          <w:rFonts w:eastAsia="方正仿宋_GBK"/>
          <w:sz w:val="32"/>
          <w:szCs w:val="32"/>
        </w:rPr>
      </w:pPr>
    </w:p>
    <w:p>
      <w:pPr>
        <w:spacing w:line="360" w:lineRule="auto"/>
        <w:rPr>
          <w:rFonts w:ascii="方正黑体_GBK" w:eastAsia="方正黑体_GBK"/>
          <w:sz w:val="30"/>
          <w:szCs w:val="30"/>
        </w:rPr>
      </w:pPr>
      <w:r>
        <w:rPr>
          <w:rFonts w:hint="eastAsia" w:ascii="方正黑体_GBK" w:eastAsia="方正黑体_GBK"/>
          <w:sz w:val="30"/>
          <w:szCs w:val="30"/>
        </w:rPr>
        <w:t>一、</w:t>
      </w:r>
      <w:bookmarkStart w:id="5" w:name="_Hlk22594268"/>
      <w:r>
        <w:rPr>
          <w:rFonts w:hint="eastAsia" w:ascii="方正黑体_GBK" w:eastAsia="方正黑体_GBK"/>
          <w:sz w:val="30"/>
          <w:szCs w:val="30"/>
        </w:rPr>
        <w:t>阶段评审申请表</w:t>
      </w:r>
    </w:p>
    <w:bookmarkEnd w:id="5"/>
    <w:tbl>
      <w:tblPr>
        <w:tblStyle w:val="6"/>
        <w:tblW w:w="95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22"/>
        <w:gridCol w:w="64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  <w:jc w:val="center"/>
        </w:trPr>
        <w:tc>
          <w:tcPr>
            <w:tcW w:w="3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   题   名   称</w:t>
            </w:r>
          </w:p>
        </w:tc>
        <w:tc>
          <w:tcPr>
            <w:tcW w:w="6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  <w:jc w:val="center"/>
        </w:trPr>
        <w:tc>
          <w:tcPr>
            <w:tcW w:w="3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课 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 xml:space="preserve">题 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 xml:space="preserve">类 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别</w:t>
            </w:r>
          </w:p>
        </w:tc>
        <w:tc>
          <w:tcPr>
            <w:tcW w:w="6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  <w:jc w:val="center"/>
        </w:trPr>
        <w:tc>
          <w:tcPr>
            <w:tcW w:w="3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 题 批 准 文 号</w:t>
            </w:r>
          </w:p>
        </w:tc>
        <w:tc>
          <w:tcPr>
            <w:tcW w:w="6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atLeast"/>
          <w:jc w:val="center"/>
        </w:trPr>
        <w:tc>
          <w:tcPr>
            <w:tcW w:w="3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课题负责人及主研人员</w:t>
            </w:r>
          </w:p>
          <w:p>
            <w:pPr>
              <w:spacing w:line="48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 w:ascii="楷体_GB2312" w:eastAsia="楷体_GB2312"/>
              </w:rPr>
              <w:t>（不超过9人，姓名之间用顿号隔开）</w:t>
            </w:r>
          </w:p>
        </w:tc>
        <w:tc>
          <w:tcPr>
            <w:tcW w:w="6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0" w:hRule="atLeast"/>
          <w:jc w:val="center"/>
        </w:trPr>
        <w:tc>
          <w:tcPr>
            <w:tcW w:w="3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本年度成果发表、交流及获奖情况</w:t>
            </w:r>
          </w:p>
        </w:tc>
        <w:tc>
          <w:tcPr>
            <w:tcW w:w="6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0" w:hRule="atLeast"/>
          <w:jc w:val="center"/>
        </w:trPr>
        <w:tc>
          <w:tcPr>
            <w:tcW w:w="3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课题负责人承诺</w:t>
            </w:r>
          </w:p>
        </w:tc>
        <w:tc>
          <w:tcPr>
            <w:tcW w:w="6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ind w:firstLine="560" w:firstLineChars="200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我承诺，对填写本表各项内容的真实性负责，保证没有知识产权争议。如有弄虚作假行为或争议，概由本人承担相应后果。</w:t>
            </w:r>
          </w:p>
          <w:p>
            <w:pPr>
              <w:spacing w:before="120" w:beforeLines="50" w:line="480" w:lineRule="exact"/>
              <w:ind w:firstLine="1960" w:firstLineChars="7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课题负责人（签字）：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0" w:hRule="atLeast"/>
          <w:jc w:val="center"/>
        </w:trPr>
        <w:tc>
          <w:tcPr>
            <w:tcW w:w="3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课题负责人所在单位</w:t>
            </w:r>
          </w:p>
        </w:tc>
        <w:tc>
          <w:tcPr>
            <w:tcW w:w="6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</w:t>
            </w: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ind w:firstLine="3080" w:firstLineChars="1100"/>
              <w:rPr>
                <w:sz w:val="28"/>
                <w:szCs w:val="28"/>
              </w:rPr>
            </w:pPr>
          </w:p>
          <w:p>
            <w:pPr>
              <w:spacing w:line="480" w:lineRule="exact"/>
              <w:ind w:firstLine="3080" w:firstLineChars="11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（盖章）：</w:t>
            </w:r>
          </w:p>
          <w:p>
            <w:pPr>
              <w:spacing w:line="4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年   月   日</w:t>
            </w:r>
          </w:p>
        </w:tc>
      </w:tr>
    </w:tbl>
    <w:p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</w:p>
    <w:p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填写说明：</w:t>
      </w:r>
    </w:p>
    <w:p>
      <w:pPr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</w:t>
      </w:r>
      <w:r>
        <w:rPr>
          <w:rFonts w:ascii="仿宋" w:hAnsi="仿宋" w:eastAsia="仿宋"/>
          <w:sz w:val="28"/>
          <w:szCs w:val="28"/>
        </w:rPr>
        <w:t>.</w:t>
      </w:r>
      <w:r>
        <w:rPr>
          <w:rFonts w:hint="eastAsia" w:ascii="仿宋" w:hAnsi="仿宋" w:eastAsia="仿宋"/>
          <w:sz w:val="28"/>
          <w:szCs w:val="28"/>
        </w:rPr>
        <w:t>成都市教育科研规划课题批准文号分别是：成教函〔2016〕</w:t>
      </w:r>
      <w:r>
        <w:rPr>
          <w:rFonts w:ascii="仿宋" w:hAnsi="仿宋" w:eastAsia="仿宋"/>
          <w:sz w:val="28"/>
          <w:szCs w:val="28"/>
        </w:rPr>
        <w:t>8</w:t>
      </w:r>
      <w:r>
        <w:rPr>
          <w:rFonts w:hint="eastAsia" w:ascii="仿宋" w:hAnsi="仿宋" w:eastAsia="仿宋"/>
          <w:sz w:val="28"/>
          <w:szCs w:val="28"/>
        </w:rPr>
        <w:t>号（2</w:t>
      </w:r>
      <w:r>
        <w:rPr>
          <w:rFonts w:ascii="仿宋" w:hAnsi="仿宋" w:eastAsia="仿宋"/>
          <w:sz w:val="28"/>
          <w:szCs w:val="28"/>
        </w:rPr>
        <w:t>015</w:t>
      </w:r>
      <w:r>
        <w:rPr>
          <w:rFonts w:hint="eastAsia" w:ascii="仿宋" w:hAnsi="仿宋" w:eastAsia="仿宋"/>
          <w:sz w:val="28"/>
          <w:szCs w:val="28"/>
        </w:rPr>
        <w:t>年立项课题）、成教函〔201</w:t>
      </w:r>
      <w:r>
        <w:rPr>
          <w:rFonts w:ascii="仿宋" w:hAnsi="仿宋" w:eastAsia="仿宋"/>
          <w:sz w:val="28"/>
          <w:szCs w:val="28"/>
        </w:rPr>
        <w:t>6</w:t>
      </w:r>
      <w:r>
        <w:rPr>
          <w:rFonts w:hint="eastAsia" w:ascii="仿宋" w:hAnsi="仿宋" w:eastAsia="仿宋"/>
          <w:sz w:val="28"/>
          <w:szCs w:val="28"/>
        </w:rPr>
        <w:t>〕1</w:t>
      </w:r>
      <w:r>
        <w:rPr>
          <w:rFonts w:ascii="仿宋" w:hAnsi="仿宋" w:eastAsia="仿宋"/>
          <w:sz w:val="28"/>
          <w:szCs w:val="28"/>
        </w:rPr>
        <w:t>15</w:t>
      </w:r>
      <w:r>
        <w:rPr>
          <w:rFonts w:hint="eastAsia" w:ascii="仿宋" w:hAnsi="仿宋" w:eastAsia="仿宋"/>
          <w:sz w:val="28"/>
          <w:szCs w:val="28"/>
        </w:rPr>
        <w:t>号（2</w:t>
      </w:r>
      <w:r>
        <w:rPr>
          <w:rFonts w:ascii="仿宋" w:hAnsi="仿宋" w:eastAsia="仿宋"/>
          <w:sz w:val="28"/>
          <w:szCs w:val="28"/>
        </w:rPr>
        <w:t>016</w:t>
      </w:r>
      <w:r>
        <w:rPr>
          <w:rFonts w:hint="eastAsia" w:ascii="仿宋" w:hAnsi="仿宋" w:eastAsia="仿宋"/>
          <w:sz w:val="28"/>
          <w:szCs w:val="28"/>
        </w:rPr>
        <w:t>年立项课题）、成教函〔2017〕2</w:t>
      </w:r>
      <w:r>
        <w:rPr>
          <w:rFonts w:ascii="仿宋" w:hAnsi="仿宋" w:eastAsia="仿宋"/>
          <w:sz w:val="28"/>
          <w:szCs w:val="28"/>
        </w:rPr>
        <w:t>31</w:t>
      </w:r>
      <w:r>
        <w:rPr>
          <w:rFonts w:hint="eastAsia" w:ascii="仿宋" w:hAnsi="仿宋" w:eastAsia="仿宋"/>
          <w:sz w:val="28"/>
          <w:szCs w:val="28"/>
        </w:rPr>
        <w:t>号（2</w:t>
      </w:r>
      <w:r>
        <w:rPr>
          <w:rFonts w:ascii="仿宋" w:hAnsi="仿宋" w:eastAsia="仿宋"/>
          <w:sz w:val="28"/>
          <w:szCs w:val="28"/>
        </w:rPr>
        <w:t>017</w:t>
      </w:r>
      <w:r>
        <w:rPr>
          <w:rFonts w:hint="eastAsia" w:ascii="仿宋" w:hAnsi="仿宋" w:eastAsia="仿宋"/>
          <w:sz w:val="28"/>
          <w:szCs w:val="28"/>
        </w:rPr>
        <w:t>年立项课题）、成教函〔2019〕2号（2</w:t>
      </w:r>
      <w:r>
        <w:rPr>
          <w:rFonts w:ascii="仿宋" w:hAnsi="仿宋" w:eastAsia="仿宋"/>
          <w:sz w:val="28"/>
          <w:szCs w:val="28"/>
        </w:rPr>
        <w:t>018</w:t>
      </w:r>
      <w:r>
        <w:rPr>
          <w:rFonts w:hint="eastAsia" w:ascii="仿宋" w:hAnsi="仿宋" w:eastAsia="仿宋"/>
          <w:sz w:val="28"/>
          <w:szCs w:val="28"/>
        </w:rPr>
        <w:t>年立项课题）。</w:t>
      </w:r>
    </w:p>
    <w:p>
      <w:pPr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</w:t>
      </w:r>
      <w:r>
        <w:rPr>
          <w:rFonts w:hint="eastAsia" w:ascii="仿宋" w:hAnsi="仿宋" w:eastAsia="仿宋"/>
          <w:sz w:val="28"/>
          <w:szCs w:val="28"/>
        </w:rPr>
        <w:t>.</w:t>
      </w:r>
      <w:bookmarkStart w:id="6" w:name="_Hlk22576692"/>
      <w:r>
        <w:rPr>
          <w:rFonts w:hint="eastAsia" w:ascii="仿宋" w:hAnsi="仿宋" w:eastAsia="仿宋"/>
          <w:sz w:val="28"/>
          <w:szCs w:val="28"/>
        </w:rPr>
        <w:t>四川省教育科研规划资助金课题批准文号分别是</w:t>
      </w:r>
      <w:bookmarkEnd w:id="6"/>
      <w:r>
        <w:rPr>
          <w:rFonts w:hint="eastAsia" w:ascii="仿宋" w:hAnsi="仿宋" w:eastAsia="仿宋"/>
          <w:sz w:val="28"/>
          <w:szCs w:val="28"/>
        </w:rPr>
        <w:t>：川教函〔2015〕310号、川教厅办函〔2016〕56号、川教函〔2017〕336号、川教函〔2018〕495号）。</w:t>
      </w:r>
    </w:p>
    <w:p>
      <w:pPr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</w:t>
      </w:r>
      <w:r>
        <w:rPr>
          <w:rFonts w:ascii="仿宋" w:hAnsi="仿宋" w:eastAsia="仿宋"/>
          <w:sz w:val="28"/>
          <w:szCs w:val="28"/>
        </w:rPr>
        <w:t>.</w:t>
      </w:r>
      <w:r>
        <w:rPr>
          <w:rFonts w:hint="eastAsia" w:ascii="仿宋" w:hAnsi="仿宋" w:eastAsia="仿宋"/>
          <w:sz w:val="28"/>
          <w:szCs w:val="28"/>
        </w:rPr>
        <w:t>课题类别：A.全国教育科学规划办课题；B.四川省普教科研资助金项目；C.成都市教育科研重点课题；D.成都市教育科研一般课题；E.成都市教育科研专项课题。</w:t>
      </w:r>
    </w:p>
    <w:p>
      <w:pPr>
        <w:widowControl/>
        <w:jc w:val="left"/>
        <w:rPr>
          <w:rFonts w:ascii="宋体" w:hAnsi="宋体"/>
          <w:sz w:val="24"/>
        </w:rPr>
      </w:pPr>
      <w:r>
        <w:rPr>
          <w:rFonts w:ascii="宋体" w:hAnsi="宋体"/>
          <w:szCs w:val="32"/>
        </w:rPr>
        <w:br w:type="page"/>
      </w:r>
    </w:p>
    <w:p>
      <w:pPr>
        <w:widowControl/>
        <w:jc w:val="left"/>
        <w:rPr>
          <w:rFonts w:ascii="宋体" w:hAnsi="宋体"/>
          <w:sz w:val="24"/>
        </w:rPr>
      </w:pPr>
    </w:p>
    <w:p>
      <w:pPr>
        <w:spacing w:line="360" w:lineRule="auto"/>
        <w:rPr>
          <w:rFonts w:ascii="方正黑体_GBK" w:eastAsia="方正黑体_GBK"/>
          <w:sz w:val="30"/>
          <w:szCs w:val="30"/>
        </w:rPr>
      </w:pPr>
      <w:r>
        <w:rPr>
          <w:rFonts w:hint="eastAsia" w:ascii="方正黑体_GBK" w:eastAsia="方正黑体_GBK"/>
          <w:sz w:val="30"/>
          <w:szCs w:val="30"/>
        </w:rPr>
        <w:t>二、</w:t>
      </w:r>
      <w:r>
        <w:rPr>
          <w:rFonts w:ascii="方正黑体_GBK" w:eastAsia="方正黑体_GBK"/>
          <w:sz w:val="30"/>
          <w:szCs w:val="30"/>
        </w:rPr>
        <w:t>年度报告要点</w:t>
      </w:r>
    </w:p>
    <w:p>
      <w:pPr>
        <w:adjustRightInd w:val="0"/>
        <w:snapToGrid w:val="0"/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（主要阐述本年度（2019年1月—2019年1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月）课题研究的主要目标内容、研究进展及效果。填表文字格式要求：小四号字体，1</w:t>
      </w:r>
      <w:r>
        <w:rPr>
          <w:rFonts w:ascii="宋体" w:hAnsi="宋体"/>
          <w:sz w:val="24"/>
        </w:rPr>
        <w:t>.5</w:t>
      </w:r>
      <w:r>
        <w:rPr>
          <w:rFonts w:hint="eastAsia" w:ascii="宋体" w:hAnsi="宋体"/>
          <w:sz w:val="24"/>
        </w:rPr>
        <w:t>倍行距，首行缩进2字符）</w:t>
      </w:r>
    </w:p>
    <w:tbl>
      <w:tblPr>
        <w:tblStyle w:val="6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9039" w:type="dxa"/>
            <w:vAlign w:val="center"/>
          </w:tcPr>
          <w:p>
            <w:pPr>
              <w:spacing w:line="360" w:lineRule="auto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/>
                <w:sz w:val="28"/>
                <w:szCs w:val="28"/>
              </w:rPr>
              <w:t>（一）背景：课题总的研究目标和内容（</w:t>
            </w:r>
            <w:r>
              <w:rPr>
                <w:rFonts w:eastAsia="方正仿宋_GBK"/>
                <w:sz w:val="28"/>
                <w:szCs w:val="28"/>
              </w:rPr>
              <w:t>1500</w:t>
            </w:r>
            <w:r>
              <w:rPr>
                <w:rFonts w:hint="eastAsia" w:eastAsia="方正仿宋_GBK"/>
                <w:sz w:val="28"/>
                <w:szCs w:val="28"/>
              </w:rPr>
              <w:t>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9039" w:type="dxa"/>
            <w:vAlign w:val="center"/>
          </w:tcPr>
          <w:p>
            <w:pPr>
              <w:adjustRightInd w:val="0"/>
              <w:snapToGrid w:val="0"/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9039" w:type="dxa"/>
            <w:vAlign w:val="center"/>
          </w:tcPr>
          <w:p>
            <w:pPr>
              <w:spacing w:line="360" w:lineRule="auto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/>
                <w:sz w:val="28"/>
                <w:szCs w:val="28"/>
              </w:rPr>
              <w:t>（二）阶段研究目标和内容（</w:t>
            </w:r>
            <w:r>
              <w:rPr>
                <w:rFonts w:eastAsia="方正仿宋_GBK"/>
                <w:sz w:val="28"/>
                <w:szCs w:val="28"/>
              </w:rPr>
              <w:t>1000</w:t>
            </w:r>
            <w:r>
              <w:rPr>
                <w:rFonts w:hint="eastAsia" w:eastAsia="方正仿宋_GBK"/>
                <w:sz w:val="28"/>
                <w:szCs w:val="28"/>
              </w:rPr>
              <w:t>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/>
                <w:sz w:val="28"/>
                <w:szCs w:val="28"/>
              </w:rPr>
              <w:t>（三）阶段研究进程及主要活动（1</w:t>
            </w:r>
            <w:r>
              <w:rPr>
                <w:rFonts w:eastAsia="方正仿宋_GBK"/>
                <w:sz w:val="28"/>
                <w:szCs w:val="28"/>
              </w:rPr>
              <w:t>500</w:t>
            </w:r>
            <w:r>
              <w:rPr>
                <w:rFonts w:hint="eastAsia" w:eastAsia="方正仿宋_GBK"/>
                <w:sz w:val="28"/>
                <w:szCs w:val="28"/>
              </w:rPr>
              <w:t>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（本年度课题研究工作重点、拟研究的主要问题及推进情况）</w:t>
            </w:r>
          </w:p>
          <w:p>
            <w:pPr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/>
                <w:sz w:val="28"/>
                <w:szCs w:val="28"/>
              </w:rPr>
              <w:t>（四）</w:t>
            </w:r>
            <w:r>
              <w:rPr>
                <w:rFonts w:eastAsia="方正仿宋_GBK"/>
                <w:sz w:val="28"/>
                <w:szCs w:val="28"/>
              </w:rPr>
              <w:t>阶段成果和效果</w:t>
            </w:r>
            <w:r>
              <w:rPr>
                <w:rFonts w:hint="eastAsia" w:eastAsia="方正仿宋_GBK"/>
                <w:sz w:val="28"/>
                <w:szCs w:val="28"/>
              </w:rPr>
              <w:t>（1</w:t>
            </w:r>
            <w:r>
              <w:rPr>
                <w:rFonts w:eastAsia="方正仿宋_GBK"/>
                <w:sz w:val="28"/>
                <w:szCs w:val="28"/>
              </w:rPr>
              <w:t>500</w:t>
            </w:r>
            <w:r>
              <w:rPr>
                <w:rFonts w:hint="eastAsia" w:eastAsia="方正仿宋_GBK"/>
                <w:sz w:val="28"/>
                <w:szCs w:val="28"/>
              </w:rPr>
              <w:t>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（取得了哪些认识性成果、操作性成果？对学生、教师和学校发展有哪些成效？）</w:t>
            </w: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/>
                <w:sz w:val="28"/>
                <w:szCs w:val="28"/>
              </w:rPr>
              <w:t>（五）阶段研究不足、反思和下一阶段研究设想（</w:t>
            </w:r>
            <w:r>
              <w:rPr>
                <w:rFonts w:eastAsia="方正仿宋_GBK"/>
                <w:sz w:val="28"/>
                <w:szCs w:val="28"/>
              </w:rPr>
              <w:t>1000</w:t>
            </w:r>
            <w:r>
              <w:rPr>
                <w:rFonts w:hint="eastAsia" w:eastAsia="方正仿宋_GBK"/>
                <w:sz w:val="28"/>
                <w:szCs w:val="28"/>
              </w:rPr>
              <w:t>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/>
                <w:sz w:val="28"/>
                <w:szCs w:val="28"/>
              </w:rPr>
              <w:t>（六）</w:t>
            </w:r>
            <w:r>
              <w:rPr>
                <w:rFonts w:eastAsia="方正仿宋_GBK"/>
                <w:sz w:val="28"/>
                <w:szCs w:val="28"/>
              </w:rPr>
              <w:t>重要变更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beforeLines="50" w:line="276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（本栏目主要反映本课题负责人、研究方向、研究题目、研究周期的变更情况。如没有重大变更，本栏目可不填。）</w:t>
            </w:r>
          </w:p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</w:tr>
    </w:tbl>
    <w:p>
      <w:pPr>
        <w:spacing w:line="360" w:lineRule="auto"/>
        <w:jc w:val="right"/>
        <w:rPr>
          <w:rFonts w:eastAsia="方正仿宋_GBK"/>
          <w:szCs w:val="21"/>
        </w:rPr>
      </w:pPr>
      <w:r>
        <w:rPr>
          <w:rFonts w:eastAsia="方正仿宋_GBK"/>
          <w:szCs w:val="21"/>
        </w:rPr>
        <w:t>（以上栏目不够可加页）</w:t>
      </w:r>
    </w:p>
    <w:p>
      <w:pPr>
        <w:spacing w:line="276" w:lineRule="auto"/>
        <w:rPr>
          <w:rFonts w:ascii="方正黑体_GBK" w:eastAsia="方正黑体_GBK"/>
          <w:sz w:val="30"/>
          <w:szCs w:val="30"/>
        </w:rPr>
      </w:pPr>
      <w:r>
        <w:rPr>
          <w:rFonts w:ascii="方正黑体_GBK" w:eastAsia="方正黑体_GBK"/>
          <w:sz w:val="30"/>
          <w:szCs w:val="30"/>
        </w:rPr>
        <w:t>三、研究过程记载</w:t>
      </w:r>
    </w:p>
    <w:tbl>
      <w:tblPr>
        <w:tblStyle w:val="6"/>
        <w:tblW w:w="9044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349"/>
        <w:gridCol w:w="900"/>
        <w:gridCol w:w="911"/>
        <w:gridCol w:w="2093"/>
        <w:gridCol w:w="175"/>
        <w:gridCol w:w="1247"/>
        <w:gridCol w:w="704"/>
        <w:gridCol w:w="128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44" w:type="dxa"/>
            <w:gridSpan w:val="9"/>
            <w:tcBorders>
              <w:bottom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eastAsia="方正仿宋_GBK"/>
                <w:b/>
                <w:sz w:val="28"/>
                <w:szCs w:val="28"/>
              </w:rPr>
            </w:pPr>
            <w:r>
              <w:rPr>
                <w:rFonts w:eastAsia="方正仿宋_GBK"/>
                <w:b/>
                <w:sz w:val="28"/>
                <w:szCs w:val="28"/>
              </w:rPr>
              <w:t>1.研究活动大事记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时 间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研究活动主题及主要内容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参加人员、人数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主持人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9044" w:type="dxa"/>
            <w:gridSpan w:val="9"/>
            <w:vAlign w:val="center"/>
          </w:tcPr>
          <w:p>
            <w:pPr>
              <w:spacing w:line="276" w:lineRule="auto"/>
              <w:jc w:val="center"/>
              <w:rPr>
                <w:rFonts w:eastAsia="方正仿宋_GBK"/>
                <w:sz w:val="24"/>
              </w:rPr>
            </w:pPr>
            <w:r>
              <w:rPr>
                <w:rFonts w:hint="eastAsia" w:ascii="方正黑体_GBK" w:eastAsia="方正黑体_GBK"/>
                <w:sz w:val="24"/>
              </w:rPr>
              <w:t>注：</w:t>
            </w:r>
            <w:r>
              <w:rPr>
                <w:rFonts w:eastAsia="方正仿宋_GBK"/>
                <w:sz w:val="24"/>
              </w:rPr>
              <w:t>本页应填写本课题的重要研究活动（如学习、培训、研讨活动等），课题组应有相关的原始记录存档以备查。以上栏目不够可加页。</w:t>
            </w:r>
          </w:p>
          <w:p>
            <w:pPr>
              <w:spacing w:line="276" w:lineRule="auto"/>
              <w:jc w:val="center"/>
              <w:rPr>
                <w:rFonts w:eastAsia="方正仿宋_GBK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9044" w:type="dxa"/>
            <w:gridSpan w:val="9"/>
            <w:vAlign w:val="center"/>
          </w:tcPr>
          <w:p>
            <w:pPr>
              <w:spacing w:line="276" w:lineRule="auto"/>
              <w:jc w:val="center"/>
              <w:rPr>
                <w:rFonts w:ascii="方正黑体_GBK" w:eastAsia="方正黑体_GBK"/>
                <w:sz w:val="24"/>
              </w:rPr>
            </w:pPr>
            <w:r>
              <w:rPr>
                <w:rFonts w:hint="eastAsia" w:eastAsia="方正仿宋_GBK"/>
                <w:b/>
                <w:sz w:val="28"/>
                <w:szCs w:val="28"/>
              </w:rPr>
              <w:t>2</w:t>
            </w:r>
            <w:r>
              <w:rPr>
                <w:rFonts w:eastAsia="方正仿宋_GBK"/>
                <w:b/>
                <w:sz w:val="28"/>
                <w:szCs w:val="28"/>
              </w:rPr>
              <w:t>.</w:t>
            </w:r>
            <w:r>
              <w:rPr>
                <w:rFonts w:hint="eastAsia" w:eastAsia="方正仿宋_GBK"/>
                <w:b/>
                <w:sz w:val="28"/>
                <w:szCs w:val="28"/>
              </w:rPr>
              <w:t>学习资料目录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3544" w:type="dxa"/>
            <w:gridSpan w:val="4"/>
            <w:vAlign w:val="center"/>
          </w:tcPr>
          <w:p>
            <w:pPr>
              <w:spacing w:line="276" w:lineRule="auto"/>
              <w:jc w:val="center"/>
              <w:rPr>
                <w:rFonts w:ascii="方正黑体_GBK" w:eastAsia="方正黑体_GBK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资  料  名  称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方正黑体_GBK" w:eastAsia="方正黑体_GBK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作 者</w:t>
            </w:r>
          </w:p>
        </w:tc>
        <w:tc>
          <w:tcPr>
            <w:tcW w:w="3232" w:type="dxa"/>
            <w:gridSpan w:val="3"/>
            <w:vAlign w:val="center"/>
          </w:tcPr>
          <w:p>
            <w:pPr>
              <w:spacing w:line="276" w:lineRule="auto"/>
              <w:jc w:val="center"/>
              <w:rPr>
                <w:rFonts w:ascii="方正黑体_GBK" w:eastAsia="方正黑体_GBK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刊载报刊名称或出版单位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544" w:type="dxa"/>
            <w:gridSpan w:val="4"/>
            <w:vAlign w:val="center"/>
          </w:tcPr>
          <w:p>
            <w:pPr>
              <w:spacing w:line="276" w:lineRule="auto"/>
              <w:jc w:val="center"/>
              <w:rPr>
                <w:rFonts w:ascii="方正黑体_GBK" w:eastAsia="方正黑体_GBK"/>
                <w:sz w:val="24"/>
              </w:rPr>
            </w:pPr>
          </w:p>
        </w:tc>
        <w:tc>
          <w:tcPr>
            <w:tcW w:w="2268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方正黑体_GBK" w:eastAsia="方正黑体_GBK"/>
                <w:sz w:val="24"/>
              </w:rPr>
            </w:pPr>
          </w:p>
        </w:tc>
        <w:tc>
          <w:tcPr>
            <w:tcW w:w="3232" w:type="dxa"/>
            <w:gridSpan w:val="3"/>
            <w:vAlign w:val="center"/>
          </w:tcPr>
          <w:p>
            <w:pPr>
              <w:spacing w:line="276" w:lineRule="auto"/>
              <w:jc w:val="center"/>
              <w:rPr>
                <w:rFonts w:ascii="方正黑体_GBK" w:eastAsia="方正黑体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544" w:type="dxa"/>
            <w:gridSpan w:val="4"/>
            <w:vAlign w:val="center"/>
          </w:tcPr>
          <w:p>
            <w:pPr>
              <w:spacing w:line="276" w:lineRule="auto"/>
              <w:jc w:val="center"/>
              <w:rPr>
                <w:rFonts w:ascii="方正黑体_GBK" w:eastAsia="方正黑体_GBK"/>
                <w:sz w:val="24"/>
              </w:rPr>
            </w:pPr>
          </w:p>
        </w:tc>
        <w:tc>
          <w:tcPr>
            <w:tcW w:w="2268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方正黑体_GBK" w:eastAsia="方正黑体_GBK"/>
                <w:sz w:val="24"/>
              </w:rPr>
            </w:pPr>
          </w:p>
        </w:tc>
        <w:tc>
          <w:tcPr>
            <w:tcW w:w="3232" w:type="dxa"/>
            <w:gridSpan w:val="3"/>
            <w:vAlign w:val="center"/>
          </w:tcPr>
          <w:p>
            <w:pPr>
              <w:spacing w:line="276" w:lineRule="auto"/>
              <w:jc w:val="center"/>
              <w:rPr>
                <w:rFonts w:ascii="方正黑体_GBK" w:eastAsia="方正黑体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544" w:type="dxa"/>
            <w:gridSpan w:val="4"/>
            <w:vAlign w:val="center"/>
          </w:tcPr>
          <w:p>
            <w:pPr>
              <w:spacing w:line="276" w:lineRule="auto"/>
              <w:jc w:val="center"/>
              <w:rPr>
                <w:rFonts w:ascii="方正黑体_GBK" w:eastAsia="方正黑体_GBK"/>
                <w:sz w:val="24"/>
              </w:rPr>
            </w:pPr>
          </w:p>
        </w:tc>
        <w:tc>
          <w:tcPr>
            <w:tcW w:w="2268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方正黑体_GBK" w:eastAsia="方正黑体_GBK"/>
                <w:sz w:val="24"/>
              </w:rPr>
            </w:pPr>
          </w:p>
        </w:tc>
        <w:tc>
          <w:tcPr>
            <w:tcW w:w="3232" w:type="dxa"/>
            <w:gridSpan w:val="3"/>
            <w:vAlign w:val="center"/>
          </w:tcPr>
          <w:p>
            <w:pPr>
              <w:spacing w:line="276" w:lineRule="auto"/>
              <w:jc w:val="center"/>
              <w:rPr>
                <w:rFonts w:ascii="方正黑体_GBK" w:eastAsia="方正黑体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544" w:type="dxa"/>
            <w:gridSpan w:val="4"/>
            <w:vAlign w:val="center"/>
          </w:tcPr>
          <w:p>
            <w:pPr>
              <w:spacing w:line="276" w:lineRule="auto"/>
              <w:jc w:val="center"/>
              <w:rPr>
                <w:rFonts w:ascii="方正黑体_GBK" w:eastAsia="方正黑体_GBK"/>
                <w:sz w:val="24"/>
              </w:rPr>
            </w:pPr>
          </w:p>
        </w:tc>
        <w:tc>
          <w:tcPr>
            <w:tcW w:w="2268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方正黑体_GBK" w:eastAsia="方正黑体_GBK"/>
                <w:sz w:val="24"/>
              </w:rPr>
            </w:pPr>
          </w:p>
        </w:tc>
        <w:tc>
          <w:tcPr>
            <w:tcW w:w="3232" w:type="dxa"/>
            <w:gridSpan w:val="3"/>
            <w:vAlign w:val="center"/>
          </w:tcPr>
          <w:p>
            <w:pPr>
              <w:spacing w:line="276" w:lineRule="auto"/>
              <w:jc w:val="center"/>
              <w:rPr>
                <w:rFonts w:ascii="方正黑体_GBK" w:eastAsia="方正黑体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544" w:type="dxa"/>
            <w:gridSpan w:val="4"/>
            <w:vAlign w:val="center"/>
          </w:tcPr>
          <w:p>
            <w:pPr>
              <w:spacing w:line="276" w:lineRule="auto"/>
              <w:jc w:val="center"/>
              <w:rPr>
                <w:rFonts w:ascii="方正黑体_GBK" w:eastAsia="方正黑体_GBK"/>
                <w:sz w:val="24"/>
              </w:rPr>
            </w:pPr>
          </w:p>
        </w:tc>
        <w:tc>
          <w:tcPr>
            <w:tcW w:w="2268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方正黑体_GBK" w:eastAsia="方正黑体_GBK"/>
                <w:sz w:val="24"/>
              </w:rPr>
            </w:pPr>
          </w:p>
        </w:tc>
        <w:tc>
          <w:tcPr>
            <w:tcW w:w="3232" w:type="dxa"/>
            <w:gridSpan w:val="3"/>
            <w:vAlign w:val="center"/>
          </w:tcPr>
          <w:p>
            <w:pPr>
              <w:spacing w:line="276" w:lineRule="auto"/>
              <w:jc w:val="center"/>
              <w:rPr>
                <w:rFonts w:ascii="方正黑体_GBK" w:eastAsia="方正黑体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544" w:type="dxa"/>
            <w:gridSpan w:val="4"/>
            <w:vAlign w:val="center"/>
          </w:tcPr>
          <w:p>
            <w:pPr>
              <w:spacing w:line="276" w:lineRule="auto"/>
              <w:jc w:val="center"/>
              <w:rPr>
                <w:rFonts w:ascii="方正黑体_GBK" w:eastAsia="方正黑体_GBK"/>
                <w:sz w:val="24"/>
              </w:rPr>
            </w:pPr>
          </w:p>
        </w:tc>
        <w:tc>
          <w:tcPr>
            <w:tcW w:w="2268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方正黑体_GBK" w:eastAsia="方正黑体_GBK"/>
                <w:sz w:val="24"/>
              </w:rPr>
            </w:pPr>
          </w:p>
        </w:tc>
        <w:tc>
          <w:tcPr>
            <w:tcW w:w="3232" w:type="dxa"/>
            <w:gridSpan w:val="3"/>
            <w:vAlign w:val="center"/>
          </w:tcPr>
          <w:p>
            <w:pPr>
              <w:spacing w:line="276" w:lineRule="auto"/>
              <w:jc w:val="center"/>
              <w:rPr>
                <w:rFonts w:ascii="方正黑体_GBK" w:eastAsia="方正黑体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9044" w:type="dxa"/>
            <w:gridSpan w:val="9"/>
            <w:vAlign w:val="center"/>
          </w:tcPr>
          <w:p>
            <w:pPr>
              <w:spacing w:line="276" w:lineRule="auto"/>
              <w:jc w:val="center"/>
              <w:rPr>
                <w:rFonts w:eastAsia="方正仿宋_GBK"/>
                <w:b/>
                <w:sz w:val="28"/>
                <w:szCs w:val="28"/>
              </w:rPr>
            </w:pPr>
            <w:r>
              <w:rPr>
                <w:rFonts w:eastAsia="方正仿宋_GBK"/>
                <w:b/>
                <w:sz w:val="28"/>
                <w:szCs w:val="28"/>
              </w:rPr>
              <w:t>3.阶段性研究成果（发表或交流获奖情况）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33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成果名称</w:t>
            </w:r>
          </w:p>
        </w:tc>
        <w:tc>
          <w:tcPr>
            <w:tcW w:w="900" w:type="dxa"/>
            <w:vAlign w:val="center"/>
          </w:tcPr>
          <w:p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作者</w:t>
            </w:r>
          </w:p>
        </w:tc>
        <w:tc>
          <w:tcPr>
            <w:tcW w:w="4426" w:type="dxa"/>
            <w:gridSpan w:val="4"/>
            <w:vAlign w:val="center"/>
          </w:tcPr>
          <w:p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刊物名称（期刊号）、会议名称、</w:t>
            </w:r>
          </w:p>
          <w:p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获奖等级及评奖单位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发表（交流获奖）时间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33" w:type="dxa"/>
            <w:gridSpan w:val="2"/>
            <w:vAlign w:val="center"/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4426" w:type="dxa"/>
            <w:gridSpan w:val="4"/>
            <w:vAlign w:val="center"/>
          </w:tcPr>
          <w:p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985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33" w:type="dxa"/>
            <w:gridSpan w:val="2"/>
            <w:vAlign w:val="center"/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4426" w:type="dxa"/>
            <w:gridSpan w:val="4"/>
            <w:vAlign w:val="center"/>
          </w:tcPr>
          <w:p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985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33" w:type="dxa"/>
            <w:gridSpan w:val="2"/>
            <w:vAlign w:val="center"/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4426" w:type="dxa"/>
            <w:gridSpan w:val="4"/>
            <w:vAlign w:val="center"/>
          </w:tcPr>
          <w:p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985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33" w:type="dxa"/>
            <w:gridSpan w:val="2"/>
            <w:vAlign w:val="center"/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4426" w:type="dxa"/>
            <w:gridSpan w:val="4"/>
            <w:vAlign w:val="center"/>
          </w:tcPr>
          <w:p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985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33" w:type="dxa"/>
            <w:gridSpan w:val="2"/>
            <w:vAlign w:val="center"/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4426" w:type="dxa"/>
            <w:gridSpan w:val="4"/>
            <w:vAlign w:val="center"/>
          </w:tcPr>
          <w:p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985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33" w:type="dxa"/>
            <w:gridSpan w:val="2"/>
            <w:vAlign w:val="center"/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4426" w:type="dxa"/>
            <w:gridSpan w:val="4"/>
            <w:vAlign w:val="center"/>
          </w:tcPr>
          <w:p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985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33" w:type="dxa"/>
            <w:gridSpan w:val="2"/>
            <w:vAlign w:val="center"/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4426" w:type="dxa"/>
            <w:gridSpan w:val="4"/>
            <w:vAlign w:val="center"/>
          </w:tcPr>
          <w:p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985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33" w:type="dxa"/>
            <w:gridSpan w:val="2"/>
            <w:vAlign w:val="center"/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4426" w:type="dxa"/>
            <w:gridSpan w:val="4"/>
            <w:vAlign w:val="center"/>
          </w:tcPr>
          <w:p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985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</w:tr>
    </w:tbl>
    <w:p>
      <w:pPr>
        <w:spacing w:line="360" w:lineRule="auto"/>
        <w:rPr>
          <w:rFonts w:eastAsia="方正仿宋_GBK"/>
          <w:b/>
          <w:sz w:val="24"/>
        </w:rPr>
      </w:pPr>
      <w:r>
        <w:rPr>
          <w:rFonts w:hint="eastAsia" w:ascii="方正黑体_GBK" w:eastAsia="方正黑体_GBK"/>
          <w:sz w:val="24"/>
        </w:rPr>
        <w:t>注：</w:t>
      </w:r>
      <w:r>
        <w:rPr>
          <w:rFonts w:eastAsia="方正仿宋_GBK"/>
          <w:sz w:val="24"/>
        </w:rPr>
        <w:t>本栏所填成果应为本课题研究成果，应附发表刊物的目录、获奖证书或会议相关证明复印件。</w:t>
      </w:r>
      <w:r>
        <w:rPr>
          <w:rFonts w:eastAsia="方正仿宋_GBK"/>
          <w:b/>
          <w:sz w:val="24"/>
        </w:rPr>
        <w:t>获奖等级应在市二等奖及以上。</w:t>
      </w:r>
    </w:p>
    <w:p>
      <w:pPr>
        <w:widowControl/>
        <w:jc w:val="left"/>
        <w:rPr>
          <w:rFonts w:eastAsia="方正仿宋_GBK"/>
          <w:b/>
          <w:sz w:val="24"/>
        </w:rPr>
      </w:pPr>
      <w:r>
        <w:rPr>
          <w:rFonts w:eastAsia="方正仿宋_GBK"/>
          <w:b/>
          <w:sz w:val="24"/>
        </w:rPr>
        <w:br w:type="page"/>
      </w:r>
    </w:p>
    <w:p>
      <w:pPr>
        <w:spacing w:line="360" w:lineRule="auto"/>
        <w:rPr>
          <w:rFonts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附件</w:t>
      </w:r>
      <w:r>
        <w:rPr>
          <w:rFonts w:ascii="宋体" w:hAnsi="宋体"/>
          <w:b/>
          <w:bCs/>
          <w:sz w:val="32"/>
          <w:szCs w:val="32"/>
        </w:rPr>
        <w:t>2</w:t>
      </w:r>
      <w:r>
        <w:rPr>
          <w:rFonts w:hint="eastAsia" w:ascii="宋体" w:hAnsi="宋体"/>
          <w:b/>
          <w:bCs/>
          <w:sz w:val="32"/>
          <w:szCs w:val="32"/>
        </w:rPr>
        <w:t>：</w:t>
      </w:r>
    </w:p>
    <w:p>
      <w:pPr>
        <w:widowControl/>
        <w:ind w:firstLine="2168" w:firstLineChars="600"/>
        <w:jc w:val="left"/>
        <w:rPr>
          <w:rFonts w:ascii="华文中宋" w:hAnsi="华文中宋" w:eastAsia="华文中宋"/>
          <w:b/>
          <w:bCs/>
          <w:sz w:val="36"/>
          <w:szCs w:val="36"/>
        </w:rPr>
      </w:pPr>
      <w:bookmarkStart w:id="7" w:name="_Hlk22754443"/>
      <w:r>
        <w:rPr>
          <w:rFonts w:hint="eastAsia" w:ascii="华文中宋" w:hAnsi="华文中宋" w:eastAsia="华文中宋"/>
          <w:b/>
          <w:bCs/>
          <w:sz w:val="36"/>
          <w:szCs w:val="36"/>
        </w:rPr>
        <w:t>成都市教育科研课题阶段评审标准</w:t>
      </w:r>
    </w:p>
    <w:bookmarkEnd w:id="7"/>
    <w:p>
      <w:pPr>
        <w:widowControl/>
        <w:spacing w:line="360" w:lineRule="auto"/>
        <w:jc w:val="left"/>
        <w:rPr>
          <w:rFonts w:ascii="黑体" w:hAnsi="黑体" w:eastAsia="黑体"/>
          <w:sz w:val="28"/>
          <w:szCs w:val="28"/>
        </w:rPr>
      </w:pPr>
    </w:p>
    <w:p>
      <w:pPr>
        <w:widowControl/>
        <w:spacing w:line="360" w:lineRule="auto"/>
        <w:jc w:val="left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 xml:space="preserve">课题名称： </w:t>
      </w:r>
      <w:r>
        <w:rPr>
          <w:rFonts w:ascii="黑体" w:hAnsi="黑体" w:eastAsia="黑体"/>
          <w:sz w:val="28"/>
          <w:szCs w:val="28"/>
        </w:rPr>
        <w:t xml:space="preserve">                      </w:t>
      </w:r>
    </w:p>
    <w:p>
      <w:pPr>
        <w:widowControl/>
        <w:spacing w:line="360" w:lineRule="auto"/>
        <w:jc w:val="left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 xml:space="preserve">课题承担单位： </w:t>
      </w:r>
      <w:r>
        <w:rPr>
          <w:rFonts w:ascii="黑体" w:hAnsi="黑体" w:eastAsia="黑体"/>
          <w:sz w:val="28"/>
          <w:szCs w:val="28"/>
        </w:rPr>
        <w:t xml:space="preserve">                         </w:t>
      </w:r>
      <w:r>
        <w:rPr>
          <w:rFonts w:hint="eastAsia" w:ascii="黑体" w:hAnsi="黑体" w:eastAsia="黑体"/>
          <w:sz w:val="28"/>
          <w:szCs w:val="28"/>
        </w:rPr>
        <w:t>课题负责人：</w:t>
      </w:r>
    </w:p>
    <w:tbl>
      <w:tblPr>
        <w:tblStyle w:val="6"/>
        <w:tblW w:w="903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2098"/>
        <w:gridCol w:w="737"/>
        <w:gridCol w:w="1247"/>
        <w:gridCol w:w="171"/>
        <w:gridCol w:w="2097"/>
        <w:gridCol w:w="141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27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sz w:val="24"/>
              </w:rPr>
              <w:t>项目</w:t>
            </w:r>
          </w:p>
          <w:p>
            <w:pPr>
              <w:spacing w:line="276" w:lineRule="auto"/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sz w:val="24"/>
              </w:rPr>
              <w:t>名称</w:t>
            </w:r>
          </w:p>
        </w:tc>
        <w:tc>
          <w:tcPr>
            <w:tcW w:w="63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sz w:val="24"/>
              </w:rPr>
              <w:t>评审标准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sz w:val="24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2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sz w:val="24"/>
              </w:rPr>
              <w:t>优秀(80分以上)</w:t>
            </w: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sz w:val="24"/>
              </w:rPr>
              <w:t>合格(79～60分)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sz w:val="24"/>
              </w:rPr>
              <w:t>不合格(60分以下)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27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组织管理</w:t>
            </w:r>
          </w:p>
          <w:p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（10分）</w:t>
            </w:r>
          </w:p>
        </w:tc>
        <w:tc>
          <w:tcPr>
            <w:tcW w:w="63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1.领导重视，研究纳入学校整体工作规划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（2分）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2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63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2.主研人员稳定，分工明确，责任落实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（2分）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2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63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3.研究经费、设施等条件得到保障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（2分）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2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63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4.研究、学习、奖励等制度健全并落实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（4分）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7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研究进展</w:t>
            </w:r>
          </w:p>
          <w:p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（30分）</w:t>
            </w:r>
          </w:p>
        </w:tc>
        <w:tc>
          <w:tcPr>
            <w:tcW w:w="63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5.年度目标明确，重点突出，方法得当，教育改革措施明显清晰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（10分）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63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6.有计划地开展研究活动，活动推进有力、有序、有效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（10分）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2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63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7.按计划完成阶段研究任务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（10分）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127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研究成果</w:t>
            </w:r>
          </w:p>
          <w:p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（40分）</w:t>
            </w:r>
          </w:p>
        </w:tc>
        <w:tc>
          <w:tcPr>
            <w:tcW w:w="63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8.阶段成果具有科学性及一定创新性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（15分）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12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63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9.阶段成果在实践中得到及时转化和运用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（15分）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63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10.阶段成果在正式刊物发表或获市级及以上贰等奖1篇以上（附证明材料）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（10分）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7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研究效果</w:t>
            </w:r>
          </w:p>
          <w:p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（20分）</w:t>
            </w:r>
          </w:p>
        </w:tc>
        <w:tc>
          <w:tcPr>
            <w:tcW w:w="63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11.有事实证明研究人员及研究对象的行为开始发生积极变化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（10分）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63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12.研究产生了一定影响，在区（市）县及以上范围举办了研讨活动等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（10分）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总分</w:t>
            </w:r>
          </w:p>
        </w:tc>
        <w:tc>
          <w:tcPr>
            <w:tcW w:w="2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等级</w:t>
            </w:r>
          </w:p>
        </w:tc>
        <w:tc>
          <w:tcPr>
            <w:tcW w:w="35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综合评审意见</w:t>
            </w:r>
          </w:p>
        </w:tc>
        <w:tc>
          <w:tcPr>
            <w:tcW w:w="776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276" w:lineRule="auto"/>
              <w:ind w:firstLine="240" w:firstLineChars="1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区县教育科研管理部门</w:t>
            </w:r>
            <w:r>
              <w:rPr>
                <w:rFonts w:asciiTheme="minorEastAsia" w:hAnsiTheme="minorEastAsia" w:eastAsiaTheme="minorEastAsia"/>
                <w:sz w:val="24"/>
              </w:rPr>
              <w:t>盖章            负责人签字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：</w:t>
            </w:r>
          </w:p>
          <w:p>
            <w:pPr>
              <w:spacing w:line="276" w:lineRule="auto"/>
              <w:ind w:firstLine="240" w:firstLineChars="100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 xml:space="preserve">                                      年    月    日</w:t>
            </w:r>
          </w:p>
        </w:tc>
      </w:tr>
    </w:tbl>
    <w:p>
      <w:pPr>
        <w:spacing w:line="360" w:lineRule="auto"/>
        <w:rPr>
          <w:rFonts w:ascii="宋体" w:hAnsi="宋体"/>
          <w:sz w:val="24"/>
        </w:rPr>
      </w:pPr>
    </w:p>
    <w:sectPr>
      <w:footerReference r:id="rId3" w:type="default"/>
      <w:pgSz w:w="11906" w:h="16838"/>
      <w:pgMar w:top="1418" w:right="1588" w:bottom="1134" w:left="1588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大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42286691"/>
      <w:docPartObj>
        <w:docPartGallery w:val="autotext"/>
      </w:docPartObj>
    </w:sdtPr>
    <w:sdtContent>
      <w:p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0FDE"/>
    <w:rsid w:val="00030D92"/>
    <w:rsid w:val="00035BF4"/>
    <w:rsid w:val="00045009"/>
    <w:rsid w:val="000538D5"/>
    <w:rsid w:val="000A2672"/>
    <w:rsid w:val="000C2EE0"/>
    <w:rsid w:val="000E326F"/>
    <w:rsid w:val="000E3BDF"/>
    <w:rsid w:val="000E4541"/>
    <w:rsid w:val="000F3751"/>
    <w:rsid w:val="00112090"/>
    <w:rsid w:val="001143E8"/>
    <w:rsid w:val="001604F6"/>
    <w:rsid w:val="00162213"/>
    <w:rsid w:val="00164F65"/>
    <w:rsid w:val="001703EA"/>
    <w:rsid w:val="00175B4B"/>
    <w:rsid w:val="001822BA"/>
    <w:rsid w:val="001B19BD"/>
    <w:rsid w:val="001C7958"/>
    <w:rsid w:val="001D0DAB"/>
    <w:rsid w:val="001D1D3A"/>
    <w:rsid w:val="001D3549"/>
    <w:rsid w:val="001E3AF4"/>
    <w:rsid w:val="001E48FC"/>
    <w:rsid w:val="00231936"/>
    <w:rsid w:val="00244579"/>
    <w:rsid w:val="002534C4"/>
    <w:rsid w:val="002641C2"/>
    <w:rsid w:val="0028029E"/>
    <w:rsid w:val="00295F4C"/>
    <w:rsid w:val="002B00C3"/>
    <w:rsid w:val="002D3A22"/>
    <w:rsid w:val="002E5E0B"/>
    <w:rsid w:val="0032027A"/>
    <w:rsid w:val="00323D24"/>
    <w:rsid w:val="003243BD"/>
    <w:rsid w:val="00325C1A"/>
    <w:rsid w:val="00344D80"/>
    <w:rsid w:val="00361DD8"/>
    <w:rsid w:val="00366B41"/>
    <w:rsid w:val="003B012C"/>
    <w:rsid w:val="003B4FC0"/>
    <w:rsid w:val="003F0FBF"/>
    <w:rsid w:val="00403C14"/>
    <w:rsid w:val="004102C0"/>
    <w:rsid w:val="004175AF"/>
    <w:rsid w:val="00445E40"/>
    <w:rsid w:val="0046627D"/>
    <w:rsid w:val="00494739"/>
    <w:rsid w:val="004B5472"/>
    <w:rsid w:val="004C0E12"/>
    <w:rsid w:val="004D7195"/>
    <w:rsid w:val="00500C87"/>
    <w:rsid w:val="00512FE3"/>
    <w:rsid w:val="00527AF9"/>
    <w:rsid w:val="00541002"/>
    <w:rsid w:val="0055052F"/>
    <w:rsid w:val="00582706"/>
    <w:rsid w:val="00583D03"/>
    <w:rsid w:val="00597397"/>
    <w:rsid w:val="005D7C8C"/>
    <w:rsid w:val="005E3F3E"/>
    <w:rsid w:val="0060425F"/>
    <w:rsid w:val="00625181"/>
    <w:rsid w:val="006255A9"/>
    <w:rsid w:val="0063233F"/>
    <w:rsid w:val="0064272E"/>
    <w:rsid w:val="00643208"/>
    <w:rsid w:val="00646C6A"/>
    <w:rsid w:val="00664E40"/>
    <w:rsid w:val="00667099"/>
    <w:rsid w:val="00670E63"/>
    <w:rsid w:val="0067631C"/>
    <w:rsid w:val="00690840"/>
    <w:rsid w:val="006973D7"/>
    <w:rsid w:val="006C79EA"/>
    <w:rsid w:val="006F7F3B"/>
    <w:rsid w:val="00705DA7"/>
    <w:rsid w:val="007751CF"/>
    <w:rsid w:val="00775E33"/>
    <w:rsid w:val="007E0004"/>
    <w:rsid w:val="0080222C"/>
    <w:rsid w:val="008048B9"/>
    <w:rsid w:val="0084528D"/>
    <w:rsid w:val="00845C8B"/>
    <w:rsid w:val="00846EFB"/>
    <w:rsid w:val="00847B6F"/>
    <w:rsid w:val="008649E8"/>
    <w:rsid w:val="008665F4"/>
    <w:rsid w:val="00871986"/>
    <w:rsid w:val="00876D59"/>
    <w:rsid w:val="008A4967"/>
    <w:rsid w:val="008E7FEC"/>
    <w:rsid w:val="008F43D1"/>
    <w:rsid w:val="00907901"/>
    <w:rsid w:val="009323BF"/>
    <w:rsid w:val="009463D4"/>
    <w:rsid w:val="00966E1D"/>
    <w:rsid w:val="00975B28"/>
    <w:rsid w:val="00982997"/>
    <w:rsid w:val="009839C5"/>
    <w:rsid w:val="00997FBC"/>
    <w:rsid w:val="009A16D9"/>
    <w:rsid w:val="009B141F"/>
    <w:rsid w:val="009B3E06"/>
    <w:rsid w:val="009C00EA"/>
    <w:rsid w:val="009D674E"/>
    <w:rsid w:val="009F0D87"/>
    <w:rsid w:val="009F0F78"/>
    <w:rsid w:val="009F2A34"/>
    <w:rsid w:val="009F7019"/>
    <w:rsid w:val="009F7A93"/>
    <w:rsid w:val="00A1467A"/>
    <w:rsid w:val="00A367E3"/>
    <w:rsid w:val="00A57A27"/>
    <w:rsid w:val="00A75562"/>
    <w:rsid w:val="00A76FA5"/>
    <w:rsid w:val="00A82411"/>
    <w:rsid w:val="00A87E40"/>
    <w:rsid w:val="00A90F7D"/>
    <w:rsid w:val="00AA0FDE"/>
    <w:rsid w:val="00AC213B"/>
    <w:rsid w:val="00AC7C44"/>
    <w:rsid w:val="00B106EB"/>
    <w:rsid w:val="00B47B08"/>
    <w:rsid w:val="00B626D0"/>
    <w:rsid w:val="00B66A12"/>
    <w:rsid w:val="00B75633"/>
    <w:rsid w:val="00BC3725"/>
    <w:rsid w:val="00C21F67"/>
    <w:rsid w:val="00C30D27"/>
    <w:rsid w:val="00C42CBB"/>
    <w:rsid w:val="00C5148D"/>
    <w:rsid w:val="00C62D14"/>
    <w:rsid w:val="00C92CB2"/>
    <w:rsid w:val="00C94277"/>
    <w:rsid w:val="00CA5BB5"/>
    <w:rsid w:val="00CC503A"/>
    <w:rsid w:val="00CD189D"/>
    <w:rsid w:val="00CF0713"/>
    <w:rsid w:val="00CF6E51"/>
    <w:rsid w:val="00D06D87"/>
    <w:rsid w:val="00D2354B"/>
    <w:rsid w:val="00D335BF"/>
    <w:rsid w:val="00D4415F"/>
    <w:rsid w:val="00D60DFD"/>
    <w:rsid w:val="00D84EEB"/>
    <w:rsid w:val="00DD27B3"/>
    <w:rsid w:val="00DE10D2"/>
    <w:rsid w:val="00DE5CDF"/>
    <w:rsid w:val="00E241AC"/>
    <w:rsid w:val="00E619E5"/>
    <w:rsid w:val="00E83774"/>
    <w:rsid w:val="00EA2D66"/>
    <w:rsid w:val="00EF4261"/>
    <w:rsid w:val="00F10F32"/>
    <w:rsid w:val="00F30060"/>
    <w:rsid w:val="00F35AD0"/>
    <w:rsid w:val="00F60BD3"/>
    <w:rsid w:val="00F648A9"/>
    <w:rsid w:val="00F81C21"/>
    <w:rsid w:val="00F920FF"/>
    <w:rsid w:val="00F9318A"/>
    <w:rsid w:val="00FA17C2"/>
    <w:rsid w:val="00FA60A2"/>
    <w:rsid w:val="00FF71C1"/>
    <w:rsid w:val="05231015"/>
    <w:rsid w:val="0B3A12F6"/>
    <w:rsid w:val="0DE501A1"/>
    <w:rsid w:val="2A144ACE"/>
    <w:rsid w:val="2C3B416E"/>
    <w:rsid w:val="35D72F63"/>
    <w:rsid w:val="3A101E54"/>
    <w:rsid w:val="40082193"/>
    <w:rsid w:val="4A1F3ACF"/>
    <w:rsid w:val="5D5B0AED"/>
    <w:rsid w:val="6BE67809"/>
    <w:rsid w:val="70473950"/>
    <w:rsid w:val="70CF3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5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4"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8">
    <w:name w:val="Hyperlink"/>
    <w:basedOn w:val="7"/>
    <w:unhideWhenUsed/>
    <w:qFormat/>
    <w:uiPriority w:val="99"/>
    <w:rPr>
      <w:color w:val="0000FF"/>
      <w:u w:val="single"/>
    </w:rPr>
  </w:style>
  <w:style w:type="character" w:customStyle="1" w:styleId="9">
    <w:name w:val="页眉 字符"/>
    <w:basedOn w:val="7"/>
    <w:link w:val="5"/>
    <w:uiPriority w:val="0"/>
    <w:rPr>
      <w:sz w:val="18"/>
      <w:szCs w:val="18"/>
    </w:rPr>
  </w:style>
  <w:style w:type="character" w:customStyle="1" w:styleId="10">
    <w:name w:val="页脚 字符"/>
    <w:basedOn w:val="7"/>
    <w:link w:val="4"/>
    <w:qFormat/>
    <w:uiPriority w:val="99"/>
    <w:rPr>
      <w:sz w:val="18"/>
      <w:szCs w:val="18"/>
    </w:rPr>
  </w:style>
  <w:style w:type="paragraph" w:customStyle="1" w:styleId="11">
    <w:name w:val="黑2"/>
    <w:basedOn w:val="1"/>
    <w:qFormat/>
    <w:uiPriority w:val="0"/>
    <w:pPr>
      <w:spacing w:line="300" w:lineRule="auto"/>
    </w:pPr>
    <w:rPr>
      <w:rFonts w:ascii="宋体" w:hAnsi="宋体" w:eastAsia="黑体"/>
      <w:sz w:val="44"/>
    </w:rPr>
  </w:style>
  <w:style w:type="paragraph" w:customStyle="1" w:styleId="12">
    <w:name w:val="楷4"/>
    <w:basedOn w:val="13"/>
    <w:qFormat/>
    <w:uiPriority w:val="0"/>
    <w:pPr>
      <w:ind w:firstLine="640"/>
    </w:pPr>
    <w:rPr>
      <w:rFonts w:ascii="Times New Roman" w:hAnsi="Times New Roman" w:eastAsia="楷体_GB2312"/>
      <w:sz w:val="28"/>
    </w:rPr>
  </w:style>
  <w:style w:type="paragraph" w:customStyle="1" w:styleId="13">
    <w:name w:val="黑小3"/>
    <w:basedOn w:val="1"/>
    <w:qFormat/>
    <w:uiPriority w:val="0"/>
    <w:pPr>
      <w:spacing w:line="300" w:lineRule="auto"/>
      <w:ind w:firstLine="200" w:firstLineChars="200"/>
    </w:pPr>
    <w:rPr>
      <w:rFonts w:ascii="宋体" w:hAnsi="宋体" w:eastAsia="黑体"/>
      <w:sz w:val="32"/>
    </w:rPr>
  </w:style>
  <w:style w:type="character" w:customStyle="1" w:styleId="14">
    <w:name w:val="批注框文本 字符"/>
    <w:basedOn w:val="7"/>
    <w:link w:val="3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5">
    <w:name w:val="日期 字符"/>
    <w:basedOn w:val="7"/>
    <w:link w:val="2"/>
    <w:semiHidden/>
    <w:uiPriority w:val="99"/>
    <w:rPr>
      <w:rFonts w:ascii="Times New Roman" w:hAnsi="Times New Roman" w:eastAsia="宋体" w:cs="Times New Roman"/>
      <w:szCs w:val="24"/>
    </w:rPr>
  </w:style>
  <w:style w:type="character" w:customStyle="1" w:styleId="16">
    <w:name w:val="Unresolved Mention"/>
    <w:basedOn w:val="7"/>
    <w:semiHidden/>
    <w:unhideWhenUsed/>
    <w:qFormat/>
    <w:uiPriority w:val="99"/>
    <w:rPr>
      <w:color w:val="605E5C"/>
      <w:shd w:val="clear" w:color="auto" w:fill="E1DFDD"/>
    </w:rPr>
  </w:style>
  <w:style w:type="paragraph" w:styleId="1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Swjtu</Company>
  <Pages>12</Pages>
  <Words>590</Words>
  <Characters>3364</Characters>
  <Lines>28</Lines>
  <Paragraphs>7</Paragraphs>
  <TotalTime>15</TotalTime>
  <ScaleCrop>false</ScaleCrop>
  <LinksUpToDate>false</LinksUpToDate>
  <CharactersWithSpaces>3947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2019-10-22T04:14:00Z</dcterms:created>
  <dc:creator>Dana</dc:creator>
  <cp:lastModifiedBy>lenovo</cp:lastModifiedBy>
  <cp:lastPrinted>2018-11-16T08:22:00Z</cp:lastPrinted>
  <dcterms:modified xsi:type="dcterms:W3CDTF">2019-10-28T12:43:23Z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