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30" w:rsidRDefault="00FC7159">
      <w:pPr>
        <w:rPr>
          <w:rFonts w:ascii="黑体" w:eastAsia="黑体" w:hAnsi="黑体" w:cs="黑体"/>
        </w:rPr>
      </w:pPr>
      <w:r>
        <w:rPr>
          <w:rFonts w:hint="eastAsia"/>
        </w:rPr>
        <w:t xml:space="preserve">               </w:t>
      </w:r>
      <w:r>
        <w:rPr>
          <w:rFonts w:ascii="黑体" w:eastAsia="黑体" w:hAnsi="黑体" w:cs="黑体" w:hint="eastAsia"/>
        </w:rPr>
        <w:t xml:space="preserve">   </w:t>
      </w:r>
    </w:p>
    <w:p w:rsidR="00242C30" w:rsidRDefault="00FC7159">
      <w:pPr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关于</w:t>
      </w:r>
      <w:r>
        <w:rPr>
          <w:rFonts w:ascii="黑体" w:eastAsia="黑体" w:hAnsi="黑体" w:cs="黑体" w:hint="eastAsia"/>
          <w:sz w:val="36"/>
          <w:szCs w:val="36"/>
        </w:rPr>
        <w:t>开展</w:t>
      </w:r>
      <w:r>
        <w:rPr>
          <w:rFonts w:ascii="黑体" w:eastAsia="黑体" w:hAnsi="黑体" w:cs="黑体" w:hint="eastAsia"/>
          <w:sz w:val="36"/>
          <w:szCs w:val="36"/>
        </w:rPr>
        <w:t>双流区首届</w:t>
      </w:r>
      <w:r>
        <w:rPr>
          <w:rFonts w:ascii="黑体" w:eastAsia="黑体" w:hAnsi="黑体" w:cs="黑体" w:hint="eastAsia"/>
          <w:sz w:val="36"/>
          <w:szCs w:val="36"/>
        </w:rPr>
        <w:t>中学</w:t>
      </w:r>
      <w:r>
        <w:rPr>
          <w:rFonts w:ascii="黑体" w:eastAsia="黑体" w:hAnsi="黑体" w:cs="黑体" w:hint="eastAsia"/>
          <w:sz w:val="36"/>
          <w:szCs w:val="36"/>
        </w:rPr>
        <w:t>生物学</w:t>
      </w:r>
      <w:r>
        <w:rPr>
          <w:rFonts w:ascii="微软雅黑" w:eastAsia="微软雅黑" w:hAnsi="微软雅黑" w:cs="微软雅黑" w:hint="eastAsia"/>
          <w:b/>
          <w:bCs/>
          <w:sz w:val="40"/>
          <w:szCs w:val="40"/>
        </w:rPr>
        <w:t>学生模型建构成果</w:t>
      </w:r>
    </w:p>
    <w:p w:rsidR="00242C30" w:rsidRDefault="00FC7159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展</w:t>
      </w:r>
      <w:r>
        <w:rPr>
          <w:rFonts w:ascii="微软雅黑" w:eastAsia="微软雅黑" w:hAnsi="微软雅黑" w:cs="微软雅黑" w:hint="eastAsia"/>
          <w:sz w:val="36"/>
          <w:szCs w:val="36"/>
        </w:rPr>
        <w:t>评</w:t>
      </w:r>
      <w:r>
        <w:rPr>
          <w:rFonts w:ascii="微软雅黑" w:eastAsia="微软雅黑" w:hAnsi="微软雅黑" w:cs="微软雅黑" w:hint="eastAsia"/>
          <w:sz w:val="36"/>
          <w:szCs w:val="36"/>
        </w:rPr>
        <w:t>活动的通知</w:t>
      </w:r>
    </w:p>
    <w:p w:rsidR="00242C30" w:rsidRDefault="00242C30">
      <w:pPr>
        <w:jc w:val="left"/>
        <w:rPr>
          <w:rFonts w:ascii="仿宋_GB2312" w:eastAsia="仿宋_GB2312"/>
          <w:b/>
          <w:bCs/>
          <w:sz w:val="30"/>
          <w:szCs w:val="30"/>
        </w:rPr>
      </w:pPr>
    </w:p>
    <w:p w:rsidR="00242C30" w:rsidRDefault="00FC7159" w:rsidP="00FC7159">
      <w:pPr>
        <w:pStyle w:val="a7"/>
        <w:spacing w:beforeLines="50"/>
        <w:ind w:firstLineChars="0" w:firstLine="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全区</w:t>
      </w:r>
      <w:r>
        <w:rPr>
          <w:rFonts w:ascii="仿宋_GB2312" w:eastAsia="仿宋_GB2312" w:hAnsi="Times New Roman"/>
          <w:sz w:val="30"/>
          <w:szCs w:val="30"/>
        </w:rPr>
        <w:t>各</w:t>
      </w:r>
      <w:r>
        <w:rPr>
          <w:rFonts w:ascii="仿宋_GB2312" w:eastAsia="仿宋_GB2312" w:hAnsi="Times New Roman" w:hint="eastAsia"/>
          <w:sz w:val="30"/>
          <w:szCs w:val="30"/>
        </w:rPr>
        <w:t>高中学校</w:t>
      </w:r>
      <w:r>
        <w:rPr>
          <w:rFonts w:ascii="仿宋_GB2312" w:eastAsia="仿宋_GB2312" w:hAnsi="Times New Roman"/>
          <w:sz w:val="30"/>
          <w:szCs w:val="30"/>
        </w:rPr>
        <w:t>：</w:t>
      </w:r>
    </w:p>
    <w:p w:rsidR="00242C30" w:rsidRDefault="00FC7159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</w:t>
      </w:r>
      <w:r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成都市双流区生物学</w:t>
      </w:r>
      <w:r>
        <w:rPr>
          <w:rFonts w:ascii="仿宋_GB2312" w:eastAsia="仿宋_GB2312" w:hint="eastAsia"/>
          <w:sz w:val="30"/>
          <w:szCs w:val="30"/>
        </w:rPr>
        <w:t>教育</w:t>
      </w:r>
      <w:r>
        <w:rPr>
          <w:rFonts w:ascii="仿宋_GB2312" w:eastAsia="仿宋_GB2312" w:hint="eastAsia"/>
          <w:sz w:val="30"/>
          <w:szCs w:val="30"/>
        </w:rPr>
        <w:t>教学工作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的规划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为全面实施素质教育，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落实</w:t>
      </w:r>
      <w:r>
        <w:rPr>
          <w:rFonts w:ascii="新宋体" w:eastAsia="新宋体" w:hAnsi="新宋体" w:cs="新宋体" w:hint="eastAsia"/>
          <w:b/>
          <w:bCs/>
          <w:color w:val="333333"/>
          <w:sz w:val="28"/>
          <w:szCs w:val="28"/>
          <w:shd w:val="clear" w:color="auto" w:fill="FFFFFF"/>
        </w:rPr>
        <w:t>生物学</w:t>
      </w:r>
      <w:r>
        <w:rPr>
          <w:rFonts w:ascii="新宋体" w:eastAsia="新宋体" w:hAnsi="新宋体" w:cs="新宋体" w:hint="eastAsia"/>
          <w:b/>
          <w:bCs/>
          <w:color w:val="333333"/>
          <w:sz w:val="28"/>
          <w:szCs w:val="28"/>
          <w:shd w:val="clear" w:color="auto" w:fill="FFFFFF"/>
        </w:rPr>
        <w:t>学科</w:t>
      </w:r>
      <w:r>
        <w:rPr>
          <w:rFonts w:ascii="新宋体" w:eastAsia="新宋体" w:hAnsi="新宋体" w:cs="新宋体" w:hint="eastAsia"/>
          <w:b/>
          <w:bCs/>
          <w:color w:val="333333"/>
          <w:sz w:val="28"/>
          <w:szCs w:val="28"/>
          <w:shd w:val="clear" w:color="auto" w:fill="FFFFFF"/>
        </w:rPr>
        <w:t>核心素养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在教学中的应用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充分发挥</w:t>
      </w:r>
      <w:r>
        <w:rPr>
          <w:rFonts w:ascii="新宋体" w:eastAsia="新宋体" w:hAnsi="新宋体" w:cs="新宋体" w:hint="eastAsia"/>
          <w:b/>
          <w:bCs/>
          <w:color w:val="333333"/>
          <w:sz w:val="28"/>
          <w:szCs w:val="28"/>
          <w:shd w:val="clear" w:color="auto" w:fill="FFFFFF"/>
        </w:rPr>
        <w:t>学生的实践探究动手能力</w:t>
      </w: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在教育教学中的重要作用，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进而</w:t>
      </w: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提高我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区</w:t>
      </w: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生物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学</w:t>
      </w: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的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教育教学质量</w:t>
      </w: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，经研究，决定在全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区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各高中开展中学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生物学学生模型建构成果展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评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活动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，要求如下：</w:t>
      </w:r>
    </w:p>
    <w:p w:rsidR="00242C30" w:rsidRDefault="00FC7159">
      <w:pPr>
        <w:numPr>
          <w:ilvl w:val="0"/>
          <w:numId w:val="1"/>
        </w:numPr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参赛人员：</w:t>
      </w:r>
      <w:r>
        <w:rPr>
          <w:rFonts w:ascii="宋体" w:hAnsi="宋体" w:cs="宋体" w:hint="eastAsia"/>
          <w:sz w:val="28"/>
          <w:szCs w:val="28"/>
        </w:rPr>
        <w:t>双流区所有高一、高二、高三学生均可参加。</w:t>
      </w:r>
    </w:p>
    <w:p w:rsidR="00242C30" w:rsidRDefault="00FC7159">
      <w:pPr>
        <w:ind w:firstLineChars="200" w:firstLine="562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</w:t>
      </w:r>
      <w:r>
        <w:rPr>
          <w:rFonts w:ascii="宋体" w:hAnsi="宋体" w:cs="宋体" w:hint="eastAsia"/>
          <w:b/>
          <w:bCs/>
          <w:sz w:val="28"/>
          <w:szCs w:val="28"/>
        </w:rPr>
        <w:t>全区成果展评</w:t>
      </w:r>
      <w:r>
        <w:rPr>
          <w:rFonts w:ascii="宋体" w:hAnsi="宋体" w:cs="宋体" w:hint="eastAsia"/>
          <w:b/>
          <w:bCs/>
          <w:sz w:val="28"/>
          <w:szCs w:val="28"/>
        </w:rPr>
        <w:t>时间：</w:t>
      </w:r>
      <w:r>
        <w:rPr>
          <w:rFonts w:ascii="宋体" w:hAnsi="宋体" w:cs="宋体" w:hint="eastAsia"/>
          <w:b/>
          <w:bCs/>
          <w:color w:val="FF0000"/>
          <w:sz w:val="28"/>
          <w:szCs w:val="28"/>
        </w:rPr>
        <w:t>201</w:t>
      </w:r>
      <w:r>
        <w:rPr>
          <w:rFonts w:ascii="宋体" w:hAnsi="宋体" w:cs="宋体" w:hint="eastAsia"/>
          <w:b/>
          <w:bCs/>
          <w:color w:val="FF0000"/>
          <w:sz w:val="28"/>
          <w:szCs w:val="28"/>
        </w:rPr>
        <w:t>8</w:t>
      </w:r>
      <w:r>
        <w:rPr>
          <w:rFonts w:ascii="宋体" w:hAnsi="宋体" w:cs="宋体" w:hint="eastAsia"/>
          <w:b/>
          <w:bCs/>
          <w:color w:val="FF0000"/>
          <w:sz w:val="28"/>
          <w:szCs w:val="28"/>
        </w:rPr>
        <w:t>年</w:t>
      </w:r>
      <w:r>
        <w:rPr>
          <w:rFonts w:ascii="宋体" w:hAnsi="宋体" w:cs="宋体" w:hint="eastAsia"/>
          <w:b/>
          <w:bCs/>
          <w:color w:val="FF0000"/>
          <w:sz w:val="28"/>
          <w:szCs w:val="28"/>
        </w:rPr>
        <w:t>5</w:t>
      </w:r>
      <w:r>
        <w:rPr>
          <w:rFonts w:ascii="宋体" w:hAnsi="宋体" w:cs="宋体" w:hint="eastAsia"/>
          <w:b/>
          <w:bCs/>
          <w:color w:val="FF0000"/>
          <w:sz w:val="28"/>
          <w:szCs w:val="28"/>
        </w:rPr>
        <w:t>月</w:t>
      </w:r>
      <w:r>
        <w:rPr>
          <w:rFonts w:ascii="宋体" w:hAnsi="宋体" w:cs="宋体" w:hint="eastAsia"/>
          <w:b/>
          <w:bCs/>
          <w:color w:val="FF0000"/>
          <w:sz w:val="28"/>
          <w:szCs w:val="28"/>
        </w:rPr>
        <w:t>8</w:t>
      </w:r>
      <w:r>
        <w:rPr>
          <w:rFonts w:ascii="宋体" w:hAnsi="宋体" w:cs="宋体" w:hint="eastAsia"/>
          <w:b/>
          <w:bCs/>
          <w:color w:val="FF0000"/>
          <w:sz w:val="28"/>
          <w:szCs w:val="28"/>
        </w:rPr>
        <w:t>日</w:t>
      </w:r>
      <w:r>
        <w:rPr>
          <w:rFonts w:ascii="宋体" w:hAnsi="宋体" w:cs="宋体" w:hint="eastAsia"/>
          <w:b/>
          <w:bCs/>
          <w:color w:val="FF0000"/>
          <w:sz w:val="28"/>
          <w:szCs w:val="28"/>
        </w:rPr>
        <w:t>——</w:t>
      </w:r>
      <w:r>
        <w:rPr>
          <w:rFonts w:ascii="宋体" w:hAnsi="宋体" w:cs="宋体" w:hint="eastAsia"/>
          <w:b/>
          <w:bCs/>
          <w:color w:val="FF0000"/>
          <w:sz w:val="28"/>
          <w:szCs w:val="28"/>
        </w:rPr>
        <w:t>11</w:t>
      </w:r>
      <w:r>
        <w:rPr>
          <w:rFonts w:ascii="宋体" w:hAnsi="宋体" w:cs="宋体" w:hint="eastAsia"/>
          <w:b/>
          <w:bCs/>
          <w:color w:val="FF0000"/>
          <w:sz w:val="28"/>
          <w:szCs w:val="28"/>
        </w:rPr>
        <w:t>日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242C30" w:rsidRDefault="00FC7159">
      <w:pPr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hAnsi="宋体" w:cs="宋体" w:hint="eastAsia"/>
          <w:b/>
          <w:bCs/>
          <w:sz w:val="28"/>
          <w:szCs w:val="28"/>
        </w:rPr>
        <w:t>全区成果展评</w:t>
      </w:r>
      <w:r>
        <w:rPr>
          <w:rFonts w:ascii="宋体" w:hAnsi="宋体" w:cs="宋体" w:hint="eastAsia"/>
          <w:b/>
          <w:bCs/>
          <w:sz w:val="28"/>
          <w:szCs w:val="28"/>
        </w:rPr>
        <w:t>地点：</w:t>
      </w:r>
      <w:r>
        <w:rPr>
          <w:rFonts w:ascii="宋体" w:hAnsi="宋体" w:cs="宋体" w:hint="eastAsia"/>
          <w:sz w:val="28"/>
          <w:szCs w:val="28"/>
        </w:rPr>
        <w:t>棠湖中学新校区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242C30" w:rsidRDefault="00FC7159">
      <w:pPr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</w:t>
      </w:r>
      <w:r>
        <w:rPr>
          <w:rFonts w:ascii="宋体" w:hAnsi="宋体" w:cs="宋体" w:hint="eastAsia"/>
          <w:b/>
          <w:bCs/>
          <w:sz w:val="28"/>
          <w:szCs w:val="28"/>
        </w:rPr>
        <w:t>展评</w:t>
      </w:r>
      <w:r>
        <w:rPr>
          <w:rFonts w:ascii="宋体" w:hAnsi="宋体" w:cs="宋体" w:hint="eastAsia"/>
          <w:b/>
          <w:bCs/>
          <w:sz w:val="28"/>
          <w:szCs w:val="28"/>
        </w:rPr>
        <w:t>内容、方式：</w:t>
      </w:r>
    </w:p>
    <w:p w:rsidR="00242C30" w:rsidRDefault="00FC7159">
      <w:pPr>
        <w:pStyle w:val="a5"/>
        <w:widowControl/>
        <w:shd w:val="clear" w:color="auto" w:fill="FFFFFF"/>
        <w:spacing w:before="0" w:beforeAutospacing="0" w:after="0" w:afterAutospacing="0" w:line="441" w:lineRule="atLeast"/>
        <w:ind w:firstLineChars="200" w:firstLine="560"/>
        <w:rPr>
          <w:rFonts w:ascii="新宋体" w:eastAsia="新宋体" w:hAnsi="新宋体" w:cs="新宋体"/>
          <w:color w:val="333333"/>
          <w:sz w:val="28"/>
          <w:szCs w:val="28"/>
        </w:rPr>
      </w:pP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（一）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展评</w:t>
      </w: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内容</w:t>
      </w:r>
    </w:p>
    <w:p w:rsidR="00242C30" w:rsidRDefault="00FC7159">
      <w:pPr>
        <w:pStyle w:val="a5"/>
        <w:widowControl/>
        <w:shd w:val="clear" w:color="auto" w:fill="FFFFFF"/>
        <w:spacing w:before="0" w:beforeAutospacing="0" w:after="0" w:afterAutospacing="0" w:line="441" w:lineRule="atLeast"/>
        <w:ind w:firstLineChars="200" w:firstLine="560"/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</w:pP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１</w:t>
      </w: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.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学生个人或小组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自选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中学生物学教育教学过程中的任何一个或者多个适合模型（物理、数学、概念）建构的相关内容做出的成果。</w:t>
      </w:r>
    </w:p>
    <w:p w:rsidR="00242C30" w:rsidRDefault="00FC7159">
      <w:pPr>
        <w:pStyle w:val="a5"/>
        <w:widowControl/>
        <w:shd w:val="clear" w:color="auto" w:fill="FFFFFF"/>
        <w:spacing w:before="0" w:beforeAutospacing="0" w:after="0" w:afterAutospacing="0" w:line="441" w:lineRule="atLeast"/>
        <w:ind w:firstLineChars="200" w:firstLine="560"/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</w:pP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２</w:t>
      </w: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.</w:t>
      </w:r>
      <w:r>
        <w:rPr>
          <w:rFonts w:ascii="新宋体" w:eastAsia="新宋体" w:hAnsi="新宋体" w:cs="新宋体" w:hint="eastAsia"/>
          <w:b/>
          <w:bCs/>
          <w:color w:val="333333"/>
          <w:sz w:val="28"/>
          <w:szCs w:val="28"/>
          <w:shd w:val="clear" w:color="auto" w:fill="FFFFFF"/>
        </w:rPr>
        <w:t>模型建构的成果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及其对应的</w:t>
      </w:r>
      <w:r>
        <w:rPr>
          <w:rFonts w:ascii="新宋体" w:eastAsia="新宋体" w:hAnsi="新宋体" w:cs="新宋体" w:hint="eastAsia"/>
          <w:b/>
          <w:bCs/>
          <w:color w:val="333333"/>
          <w:sz w:val="28"/>
          <w:szCs w:val="28"/>
          <w:shd w:val="clear" w:color="auto" w:fill="FFFFFF"/>
        </w:rPr>
        <w:t>生物学意义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的展示说明（打印或者手绘都行）。</w:t>
      </w:r>
    </w:p>
    <w:p w:rsidR="00242C30" w:rsidRDefault="00FC7159">
      <w:pPr>
        <w:pStyle w:val="a5"/>
        <w:widowControl/>
        <w:shd w:val="clear" w:color="auto" w:fill="FFFFFF"/>
        <w:spacing w:before="0" w:beforeAutospacing="0" w:after="0" w:afterAutospacing="0" w:line="441" w:lineRule="atLeast"/>
        <w:ind w:firstLineChars="200" w:firstLine="560"/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</w:pP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（二）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展评</w:t>
      </w: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方式</w:t>
      </w:r>
    </w:p>
    <w:p w:rsidR="00242C30" w:rsidRDefault="00FC7159">
      <w:pPr>
        <w:pStyle w:val="a5"/>
        <w:widowControl/>
        <w:shd w:val="clear" w:color="auto" w:fill="FFFFFF"/>
        <w:spacing w:before="0" w:beforeAutospacing="0" w:after="0" w:afterAutospacing="0" w:line="441" w:lineRule="atLeast"/>
        <w:ind w:firstLineChars="200" w:firstLine="560"/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</w:pP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1.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每个学校先在</w:t>
      </w:r>
      <w:r>
        <w:rPr>
          <w:rFonts w:ascii="新宋体" w:eastAsia="新宋体" w:hAnsi="新宋体" w:cs="新宋体" w:hint="eastAsia"/>
          <w:b/>
          <w:bCs/>
          <w:color w:val="333333"/>
          <w:sz w:val="28"/>
          <w:szCs w:val="28"/>
          <w:shd w:val="clear" w:color="auto" w:fill="FFFFFF"/>
        </w:rPr>
        <w:t>校内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进行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展评，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在此基础上选出至少</w:t>
      </w:r>
      <w:r>
        <w:rPr>
          <w:rFonts w:ascii="新宋体" w:eastAsia="新宋体" w:hAnsi="新宋体" w:cs="新宋体" w:hint="eastAsia"/>
          <w:b/>
          <w:bCs/>
          <w:color w:val="333333"/>
          <w:sz w:val="28"/>
          <w:szCs w:val="28"/>
          <w:shd w:val="clear" w:color="auto" w:fill="FFFFFF"/>
        </w:rPr>
        <w:t>30</w:t>
      </w:r>
      <w:r>
        <w:rPr>
          <w:rFonts w:ascii="新宋体" w:eastAsia="新宋体" w:hAnsi="新宋体" w:cs="新宋体" w:hint="eastAsia"/>
          <w:b/>
          <w:bCs/>
          <w:color w:val="333333"/>
          <w:sz w:val="28"/>
          <w:szCs w:val="28"/>
          <w:shd w:val="clear" w:color="auto" w:fill="FFFFFF"/>
        </w:rPr>
        <w:t>份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优秀成果参加</w:t>
      </w:r>
      <w:r>
        <w:rPr>
          <w:rFonts w:ascii="新宋体" w:eastAsia="新宋体" w:hAnsi="新宋体" w:cs="新宋体" w:hint="eastAsia"/>
          <w:b/>
          <w:bCs/>
          <w:color w:val="333333"/>
          <w:sz w:val="28"/>
          <w:szCs w:val="28"/>
          <w:shd w:val="clear" w:color="auto" w:fill="FFFFFF"/>
        </w:rPr>
        <w:t>全区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的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展评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活动。各校加强组织宣传，利用好周末和五一假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lastRenderedPageBreak/>
        <w:t>期进行完善（建议时间不要拖得太长），各学校备课组老师做好相应的指导，各校初赛评比可在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5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5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日前完成。</w:t>
      </w:r>
    </w:p>
    <w:p w:rsidR="00242C30" w:rsidRDefault="00FC7159">
      <w:pPr>
        <w:pStyle w:val="a5"/>
        <w:widowControl/>
        <w:shd w:val="clear" w:color="auto" w:fill="FFFFFF"/>
        <w:spacing w:before="0" w:beforeAutospacing="0" w:after="0" w:afterAutospacing="0" w:line="441" w:lineRule="atLeast"/>
        <w:ind w:firstLineChars="200" w:firstLine="560"/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</w:pP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.</w:t>
      </w:r>
      <w:r>
        <w:rPr>
          <w:rFonts w:ascii="新宋体" w:eastAsia="新宋体" w:hAnsi="新宋体" w:cs="新宋体" w:hint="eastAsia"/>
          <w:color w:val="333333"/>
          <w:sz w:val="28"/>
          <w:szCs w:val="28"/>
          <w:shd w:val="clear" w:color="auto" w:fill="FFFFFF"/>
        </w:rPr>
        <w:t>比赛使用的各种材料自备。要求安全、环保、健康，便于复制，好推广使用</w:t>
      </w:r>
      <w:r>
        <w:rPr>
          <w:rFonts w:ascii="新宋体" w:eastAsia="新宋体" w:hAnsi="新宋体" w:cs="新宋体"/>
          <w:color w:val="333333"/>
          <w:sz w:val="28"/>
          <w:szCs w:val="28"/>
          <w:shd w:val="clear" w:color="auto" w:fill="FFFFFF"/>
        </w:rPr>
        <w:t>。</w:t>
      </w:r>
    </w:p>
    <w:p w:rsidR="00242C30" w:rsidRDefault="00FC7159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</w:t>
      </w:r>
      <w:r>
        <w:rPr>
          <w:rFonts w:ascii="宋体" w:hAnsi="宋体" w:cs="宋体" w:hint="eastAsia"/>
          <w:b/>
          <w:bCs/>
          <w:sz w:val="28"/>
          <w:szCs w:val="28"/>
        </w:rPr>
        <w:t>、评奖方式：</w:t>
      </w:r>
    </w:p>
    <w:p w:rsidR="00242C30" w:rsidRDefault="00FC7159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本次评奖</w:t>
      </w:r>
      <w:r>
        <w:rPr>
          <w:rFonts w:ascii="宋体" w:hAnsi="宋体" w:cs="宋体" w:hint="eastAsia"/>
          <w:sz w:val="28"/>
          <w:szCs w:val="28"/>
        </w:rPr>
        <w:t>采用学生和老师无记名</w:t>
      </w:r>
      <w:r>
        <w:rPr>
          <w:rFonts w:ascii="宋体" w:hAnsi="宋体" w:cs="宋体" w:hint="eastAsia"/>
          <w:b/>
          <w:bCs/>
          <w:sz w:val="28"/>
          <w:szCs w:val="28"/>
        </w:rPr>
        <w:t>现场投票</w:t>
      </w:r>
      <w:r>
        <w:rPr>
          <w:rFonts w:ascii="宋体" w:hAnsi="宋体" w:cs="宋体" w:hint="eastAsia"/>
          <w:sz w:val="28"/>
          <w:szCs w:val="28"/>
        </w:rPr>
        <w:t>和</w:t>
      </w:r>
      <w:r>
        <w:rPr>
          <w:rFonts w:ascii="宋体" w:hAnsi="宋体" w:cs="宋体" w:hint="eastAsia"/>
          <w:b/>
          <w:bCs/>
          <w:sz w:val="28"/>
          <w:szCs w:val="28"/>
        </w:rPr>
        <w:t>网络投票</w:t>
      </w:r>
      <w:r>
        <w:rPr>
          <w:rFonts w:ascii="宋体" w:hAnsi="宋体" w:cs="宋体" w:hint="eastAsia"/>
          <w:sz w:val="28"/>
          <w:szCs w:val="28"/>
        </w:rPr>
        <w:t>的方式进行，根据投票结果按照</w:t>
      </w:r>
      <w:r>
        <w:rPr>
          <w:rFonts w:ascii="宋体" w:hAnsi="宋体" w:cs="宋体" w:hint="eastAsia"/>
          <w:sz w:val="28"/>
          <w:szCs w:val="28"/>
        </w:rPr>
        <w:t>2:5:3</w:t>
      </w:r>
      <w:r>
        <w:rPr>
          <w:rFonts w:ascii="宋体" w:hAnsi="宋体" w:cs="宋体" w:hint="eastAsia"/>
          <w:sz w:val="28"/>
          <w:szCs w:val="28"/>
        </w:rPr>
        <w:t>的</w:t>
      </w:r>
      <w:r>
        <w:rPr>
          <w:rFonts w:ascii="宋体" w:hAnsi="宋体" w:cs="宋体" w:hint="eastAsia"/>
          <w:sz w:val="28"/>
          <w:szCs w:val="28"/>
        </w:rPr>
        <w:t>比例对</w:t>
      </w:r>
      <w:r>
        <w:rPr>
          <w:rFonts w:ascii="宋体" w:hAnsi="宋体" w:cs="宋体" w:hint="eastAsia"/>
          <w:b/>
          <w:bCs/>
          <w:sz w:val="28"/>
          <w:szCs w:val="28"/>
        </w:rPr>
        <w:t>全区</w:t>
      </w:r>
      <w:r>
        <w:rPr>
          <w:rFonts w:ascii="宋体" w:hAnsi="宋体" w:cs="宋体" w:hint="eastAsia"/>
          <w:sz w:val="28"/>
          <w:szCs w:val="28"/>
        </w:rPr>
        <w:t>展评成果</w:t>
      </w:r>
      <w:r>
        <w:rPr>
          <w:rFonts w:ascii="宋体" w:hAnsi="宋体" w:cs="宋体" w:hint="eastAsia"/>
          <w:sz w:val="28"/>
          <w:szCs w:val="28"/>
        </w:rPr>
        <w:t>评一二三等奖</w:t>
      </w:r>
      <w:r>
        <w:rPr>
          <w:rFonts w:ascii="宋体" w:hAnsi="宋体" w:cs="宋体" w:hint="eastAsia"/>
          <w:sz w:val="28"/>
          <w:szCs w:val="28"/>
        </w:rPr>
        <w:t>。建构模型成果的</w:t>
      </w:r>
      <w:r>
        <w:rPr>
          <w:rFonts w:ascii="宋体" w:hAnsi="宋体" w:cs="宋体" w:hint="eastAsia"/>
          <w:b/>
          <w:bCs/>
          <w:sz w:val="28"/>
          <w:szCs w:val="28"/>
        </w:rPr>
        <w:t>学生</w:t>
      </w:r>
      <w:r>
        <w:rPr>
          <w:rFonts w:ascii="宋体" w:hAnsi="宋体" w:cs="宋体" w:hint="eastAsia"/>
          <w:sz w:val="28"/>
          <w:szCs w:val="28"/>
        </w:rPr>
        <w:t>对应评</w:t>
      </w:r>
      <w:r>
        <w:rPr>
          <w:rFonts w:ascii="宋体" w:hAnsi="宋体" w:cs="宋体" w:hint="eastAsia"/>
          <w:sz w:val="28"/>
          <w:szCs w:val="28"/>
        </w:rPr>
        <w:t>一二三等奖，</w:t>
      </w:r>
      <w:r>
        <w:rPr>
          <w:rFonts w:ascii="宋体" w:hAnsi="宋体" w:cs="宋体" w:hint="eastAsia"/>
          <w:sz w:val="28"/>
          <w:szCs w:val="28"/>
        </w:rPr>
        <w:t>老师评优秀指导奖，给组织好的学校评组织奖。</w:t>
      </w:r>
    </w:p>
    <w:p w:rsidR="00242C30" w:rsidRDefault="00FC7159">
      <w:pPr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六</w:t>
      </w:r>
      <w:r>
        <w:rPr>
          <w:rFonts w:ascii="宋体" w:hAnsi="宋体" w:cs="宋体" w:hint="eastAsia"/>
          <w:b/>
          <w:bCs/>
          <w:sz w:val="28"/>
          <w:szCs w:val="28"/>
        </w:rPr>
        <w:t>、前期</w:t>
      </w:r>
      <w:r>
        <w:rPr>
          <w:rFonts w:ascii="宋体" w:hAnsi="宋体" w:cs="宋体" w:hint="eastAsia"/>
          <w:b/>
          <w:bCs/>
          <w:sz w:val="28"/>
          <w:szCs w:val="28"/>
        </w:rPr>
        <w:t>展评</w:t>
      </w:r>
      <w:r>
        <w:rPr>
          <w:rFonts w:ascii="宋体" w:hAnsi="宋体" w:cs="宋体" w:hint="eastAsia"/>
          <w:b/>
          <w:bCs/>
          <w:sz w:val="28"/>
          <w:szCs w:val="28"/>
        </w:rPr>
        <w:t>要求：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242C30" w:rsidRDefault="00FC715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各学校生物</w:t>
      </w:r>
      <w:r>
        <w:rPr>
          <w:rFonts w:ascii="宋体" w:hAnsi="宋体" w:cs="宋体" w:hint="eastAsia"/>
          <w:sz w:val="28"/>
          <w:szCs w:val="28"/>
        </w:rPr>
        <w:t>备课</w:t>
      </w:r>
      <w:r>
        <w:rPr>
          <w:rFonts w:ascii="宋体" w:hAnsi="宋体" w:cs="宋体" w:hint="eastAsia"/>
          <w:sz w:val="28"/>
          <w:szCs w:val="28"/>
        </w:rPr>
        <w:t>组的全体生物教师需对本次</w:t>
      </w:r>
      <w:r>
        <w:rPr>
          <w:rFonts w:ascii="宋体" w:hAnsi="宋体" w:cs="宋体" w:hint="eastAsia"/>
          <w:sz w:val="28"/>
          <w:szCs w:val="28"/>
        </w:rPr>
        <w:t>成果展评活动</w:t>
      </w:r>
      <w:r>
        <w:rPr>
          <w:rFonts w:ascii="宋体" w:hAnsi="宋体" w:cs="宋体" w:hint="eastAsia"/>
          <w:sz w:val="28"/>
          <w:szCs w:val="28"/>
        </w:rPr>
        <w:t>给予高度重视，并利用</w:t>
      </w:r>
      <w:r>
        <w:rPr>
          <w:rFonts w:ascii="宋体" w:hAnsi="宋体" w:cs="宋体" w:hint="eastAsia"/>
          <w:sz w:val="28"/>
          <w:szCs w:val="28"/>
        </w:rPr>
        <w:t>全区展评</w:t>
      </w:r>
      <w:r>
        <w:rPr>
          <w:rFonts w:ascii="宋体" w:hAnsi="宋体" w:cs="宋体" w:hint="eastAsia"/>
          <w:sz w:val="28"/>
          <w:szCs w:val="28"/>
        </w:rPr>
        <w:t>前的时间</w:t>
      </w:r>
      <w:r>
        <w:rPr>
          <w:rFonts w:ascii="宋体" w:hAnsi="宋体" w:cs="宋体" w:hint="eastAsia"/>
          <w:b/>
          <w:bCs/>
          <w:sz w:val="28"/>
          <w:szCs w:val="28"/>
        </w:rPr>
        <w:t>给学生做好</w:t>
      </w:r>
      <w:r>
        <w:rPr>
          <w:rFonts w:ascii="宋体" w:hAnsi="宋体" w:cs="宋体" w:hint="eastAsia"/>
          <w:sz w:val="28"/>
          <w:szCs w:val="28"/>
        </w:rPr>
        <w:t>宣传和</w:t>
      </w:r>
      <w:r>
        <w:rPr>
          <w:rFonts w:ascii="宋体" w:hAnsi="宋体" w:cs="宋体" w:hint="eastAsia"/>
          <w:b/>
          <w:bCs/>
          <w:sz w:val="28"/>
          <w:szCs w:val="28"/>
        </w:rPr>
        <w:t>指导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通过展评活动的促进相应的教育教学工作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242C30" w:rsidRDefault="00FC715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各教师在前期准备过程中，遇有困难和问题，可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通过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双流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高中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生物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QQ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群和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双流生物微信群及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其他互动方式，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及时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与全区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其他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教师交流反馈，我们将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为每一位老师和学生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提供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周到的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服务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:rsidR="00242C30" w:rsidRDefault="00242C30">
      <w:pPr>
        <w:spacing w:line="540" w:lineRule="exact"/>
        <w:ind w:firstLineChars="1100" w:firstLine="3300"/>
        <w:rPr>
          <w:rFonts w:ascii="仿宋_GB2312" w:eastAsia="仿宋_GB2312"/>
          <w:sz w:val="30"/>
          <w:szCs w:val="30"/>
        </w:rPr>
      </w:pPr>
    </w:p>
    <w:p w:rsidR="00242C30" w:rsidRDefault="00FC7159">
      <w:pPr>
        <w:spacing w:line="540" w:lineRule="exact"/>
        <w:ind w:firstLineChars="1100" w:firstLine="3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联系人：杜尚兵</w:t>
      </w:r>
      <w:r>
        <w:rPr>
          <w:rFonts w:ascii="仿宋_GB2312" w:eastAsia="仿宋_GB2312" w:hint="eastAsia"/>
          <w:sz w:val="30"/>
          <w:szCs w:val="30"/>
        </w:rPr>
        <w:t xml:space="preserve">    13541234580</w:t>
      </w:r>
    </w:p>
    <w:p w:rsidR="00242C30" w:rsidRDefault="00FC7159">
      <w:pPr>
        <w:spacing w:line="540" w:lineRule="exact"/>
        <w:ind w:leftChars="284" w:left="5096" w:hangingChars="1500" w:hanging="45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</w:t>
      </w:r>
    </w:p>
    <w:p w:rsidR="00242C30" w:rsidRDefault="00242C30">
      <w:pPr>
        <w:spacing w:line="540" w:lineRule="exact"/>
        <w:ind w:leftChars="284" w:left="5096" w:hangingChars="1500" w:hanging="4500"/>
        <w:jc w:val="right"/>
        <w:rPr>
          <w:rFonts w:ascii="仿宋_GB2312" w:eastAsia="仿宋_GB2312"/>
          <w:sz w:val="30"/>
          <w:szCs w:val="30"/>
        </w:rPr>
      </w:pPr>
    </w:p>
    <w:p w:rsidR="00242C30" w:rsidRDefault="00FC7159">
      <w:pPr>
        <w:spacing w:line="540" w:lineRule="exact"/>
        <w:ind w:leftChars="284" w:left="5096" w:hangingChars="1500" w:hanging="45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成都市双流区教育研究与教师培训中心</w:t>
      </w:r>
      <w:r>
        <w:rPr>
          <w:rFonts w:ascii="仿宋_GB2312" w:eastAsia="仿宋_GB2312" w:hint="eastAsia"/>
          <w:sz w:val="30"/>
          <w:szCs w:val="30"/>
        </w:rPr>
        <w:t xml:space="preserve">                              201</w:t>
      </w:r>
      <w:r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月24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242C30" w:rsidSect="00242C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52D23F"/>
    <w:multiLevelType w:val="singleLevel"/>
    <w:tmpl w:val="FE52D2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293B"/>
    <w:rsid w:val="000B0E87"/>
    <w:rsid w:val="00196AFB"/>
    <w:rsid w:val="001B0BAD"/>
    <w:rsid w:val="001C7A44"/>
    <w:rsid w:val="001D6C6B"/>
    <w:rsid w:val="00242C30"/>
    <w:rsid w:val="003659FA"/>
    <w:rsid w:val="004244A5"/>
    <w:rsid w:val="004F5B4E"/>
    <w:rsid w:val="0066293B"/>
    <w:rsid w:val="006772B9"/>
    <w:rsid w:val="008041D9"/>
    <w:rsid w:val="008A34AC"/>
    <w:rsid w:val="0093425E"/>
    <w:rsid w:val="00A558F1"/>
    <w:rsid w:val="00AF40A7"/>
    <w:rsid w:val="00B047B3"/>
    <w:rsid w:val="00B3560E"/>
    <w:rsid w:val="00B36897"/>
    <w:rsid w:val="00B37D98"/>
    <w:rsid w:val="00BE3B7F"/>
    <w:rsid w:val="00C0714F"/>
    <w:rsid w:val="00DA24D8"/>
    <w:rsid w:val="00DB481E"/>
    <w:rsid w:val="00DE3B01"/>
    <w:rsid w:val="00DF1FE4"/>
    <w:rsid w:val="00E16B86"/>
    <w:rsid w:val="00F04240"/>
    <w:rsid w:val="00FC7159"/>
    <w:rsid w:val="018C52F3"/>
    <w:rsid w:val="052035A2"/>
    <w:rsid w:val="05233BDB"/>
    <w:rsid w:val="08E514EA"/>
    <w:rsid w:val="0A012005"/>
    <w:rsid w:val="0C946E76"/>
    <w:rsid w:val="0E5C7D72"/>
    <w:rsid w:val="10155889"/>
    <w:rsid w:val="12EE2CA3"/>
    <w:rsid w:val="146E0340"/>
    <w:rsid w:val="177273E7"/>
    <w:rsid w:val="18433093"/>
    <w:rsid w:val="18C6355E"/>
    <w:rsid w:val="194F7209"/>
    <w:rsid w:val="1A38620D"/>
    <w:rsid w:val="1AA516E1"/>
    <w:rsid w:val="1FA61E03"/>
    <w:rsid w:val="1FAC3896"/>
    <w:rsid w:val="20D14ED1"/>
    <w:rsid w:val="21726ADF"/>
    <w:rsid w:val="24D90079"/>
    <w:rsid w:val="25F87B76"/>
    <w:rsid w:val="262F31BD"/>
    <w:rsid w:val="27143560"/>
    <w:rsid w:val="27A8505C"/>
    <w:rsid w:val="296439A9"/>
    <w:rsid w:val="2AF86A7F"/>
    <w:rsid w:val="2BC20B5E"/>
    <w:rsid w:val="2E52175D"/>
    <w:rsid w:val="2E71521A"/>
    <w:rsid w:val="2F524CD3"/>
    <w:rsid w:val="36BA6F80"/>
    <w:rsid w:val="36DB37F4"/>
    <w:rsid w:val="381C540C"/>
    <w:rsid w:val="394C47C2"/>
    <w:rsid w:val="3B3B6DD7"/>
    <w:rsid w:val="3D9E2B81"/>
    <w:rsid w:val="41F77A05"/>
    <w:rsid w:val="42703B18"/>
    <w:rsid w:val="43144A84"/>
    <w:rsid w:val="44BB2C23"/>
    <w:rsid w:val="45752C3B"/>
    <w:rsid w:val="45B167DF"/>
    <w:rsid w:val="47C65839"/>
    <w:rsid w:val="4AF77D07"/>
    <w:rsid w:val="4BBA7A5D"/>
    <w:rsid w:val="4C84477C"/>
    <w:rsid w:val="4D25171A"/>
    <w:rsid w:val="51187D81"/>
    <w:rsid w:val="52431932"/>
    <w:rsid w:val="550A4205"/>
    <w:rsid w:val="55316978"/>
    <w:rsid w:val="55DD447E"/>
    <w:rsid w:val="56564C24"/>
    <w:rsid w:val="5684403C"/>
    <w:rsid w:val="58F518E9"/>
    <w:rsid w:val="5A883D75"/>
    <w:rsid w:val="5E313A02"/>
    <w:rsid w:val="5E581E48"/>
    <w:rsid w:val="606378B2"/>
    <w:rsid w:val="638112E8"/>
    <w:rsid w:val="68735AA9"/>
    <w:rsid w:val="697412D5"/>
    <w:rsid w:val="6D7213E7"/>
    <w:rsid w:val="700773F3"/>
    <w:rsid w:val="741973EC"/>
    <w:rsid w:val="764B6EF4"/>
    <w:rsid w:val="781E070F"/>
    <w:rsid w:val="7A174E12"/>
    <w:rsid w:val="7B67114E"/>
    <w:rsid w:val="7B6A7508"/>
    <w:rsid w:val="7C566C3F"/>
    <w:rsid w:val="7FA5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3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42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42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42C3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basedOn w:val="a0"/>
    <w:uiPriority w:val="99"/>
    <w:unhideWhenUsed/>
    <w:qFormat/>
    <w:rsid w:val="00242C30"/>
    <w:rPr>
      <w:color w:val="0000FF"/>
      <w:u w:val="single"/>
    </w:rPr>
  </w:style>
  <w:style w:type="paragraph" w:customStyle="1" w:styleId="1">
    <w:name w:val="无间隔1"/>
    <w:uiPriority w:val="1"/>
    <w:qFormat/>
    <w:rsid w:val="00242C30"/>
    <w:pPr>
      <w:widowControl w:val="0"/>
      <w:adjustRightInd w:val="0"/>
      <w:snapToGrid w:val="0"/>
      <w:ind w:firstLineChars="200" w:firstLine="200"/>
    </w:pPr>
    <w:rPr>
      <w:rFonts w:ascii="Times New Roman" w:eastAsia="微软雅黑" w:hAnsi="Times New Roman" w:cs="Times New Roman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242C3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42C30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rsid w:val="00242C30"/>
    <w:pPr>
      <w:ind w:firstLineChars="200" w:firstLine="420"/>
    </w:pPr>
  </w:style>
  <w:style w:type="paragraph" w:customStyle="1" w:styleId="a7">
    <w:name w:val="中四"/>
    <w:basedOn w:val="a"/>
    <w:qFormat/>
    <w:rsid w:val="00242C30"/>
    <w:pPr>
      <w:tabs>
        <w:tab w:val="left" w:pos="5400"/>
      </w:tabs>
      <w:spacing w:line="360" w:lineRule="auto"/>
      <w:ind w:firstLineChars="200" w:firstLine="200"/>
    </w:pPr>
    <w:rPr>
      <w:rFonts w:ascii="宋体" w:eastAsia="华文中宋" w:hAnsi="宋体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</dc:creator>
  <cp:lastModifiedBy>Administrator</cp:lastModifiedBy>
  <cp:revision>14</cp:revision>
  <dcterms:created xsi:type="dcterms:W3CDTF">2017-02-14T08:01:00Z</dcterms:created>
  <dcterms:modified xsi:type="dcterms:W3CDTF">2018-04-25T03:20:00Z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