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宋体" w:eastAsia="黑体" w:cs="Times New Roman"/>
          <w:b/>
          <w:sz w:val="36"/>
          <w:szCs w:val="36"/>
        </w:rPr>
      </w:pPr>
      <w:r>
        <w:rPr>
          <w:rFonts w:hint="eastAsia" w:ascii="黑体" w:hAnsi="宋体" w:eastAsia="黑体" w:cs="Times New Roman"/>
          <w:b/>
          <w:sz w:val="36"/>
          <w:szCs w:val="36"/>
        </w:rPr>
        <w:t>关于开展四川省2017年度川西片区</w:t>
      </w:r>
    </w:p>
    <w:p>
      <w:pPr>
        <w:pStyle w:val="11"/>
        <w:adjustRightInd w:val="0"/>
        <w:snapToGrid w:val="0"/>
        <w:spacing w:line="360" w:lineRule="auto"/>
        <w:ind w:firstLine="1446" w:firstLineChars="400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教育科研成果总结研讨活动的通知</w:t>
      </w:r>
    </w:p>
    <w:p>
      <w:pPr>
        <w:pStyle w:val="11"/>
        <w:adjustRightInd w:val="0"/>
        <w:snapToGrid w:val="0"/>
        <w:spacing w:before="156" w:beforeLines="50" w:line="520" w:lineRule="exact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各区（市）县教研室(教科院、研培中心、进修校)、各直属学校、市管民办学校：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贯彻创新、协调、绿色、开放、共享的发展理念，促进区域教育科研协调发展、均衡发展，整体提升全省教育科研水平，四川省教科所特别制定了《四川省教育科研片区活动方案（试行）》，并按照地理区域分布，于2016年在全省建立了多个科研片区，我市和眉山、乐山、阿坝共同组成了川西片区。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为加强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片区内的协作交流，根据四川省教育科学研究所《关于开展2017年教育科研片区活动的通知》安排，拟于2017年4月18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-19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日在眉山市开展川西片区首次教育科研研讨活动。现将成都市参与本次活动的有关事宜通知如下：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一、活动内容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（一）成果推广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成果名称：初中学生个性发展促进策略研究”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成果完成单位：眉山市东坡区实验初级中学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成果推广方式：课堂教学、社团活动、主题报告、互动论坛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（二）结题展示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课题名称：区域性推进数字化教学的管理策略研究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课题来源：四川省教育科研资助金课题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承担单位：眉山市教育体育局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参与方式：现场观摩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（三）专家报告：教育科研成果提炼及评奖的思考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报告人：四川省教科所科研室主任、研究员 王真东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二、会议时间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（一）报到时间：2017年4月17日13:00——18:00；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（二）活动时间：2017年4月18日上午9:00开始，会期两天。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三、会议地点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（一）报到地点：眉山宾馆（眉山市东坡区下西街45号）；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（二）活动地点：眉山市东坡区实验初中（眉山市下大南街二段232号）。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四、参会人员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我市各区（市）县教育科研专兼职教研员，同类课题主研人员，学校分管教学副校长、教务主任、教科室主任及骨干教师。各区（市）县2-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3人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，直属学校1人。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请各区（市）县、各单位认真组织参会人员，在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日前将“川西片区教育科研成果总结研讨活动参会人员统计表”（附件1）发送至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1020493055!</w:t>
      </w:r>
      <w:bookmarkStart w:id="0" w:name="_GoBack"/>
      <w:bookmarkEnd w:id="0"/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五、活动安排</w:t>
      </w:r>
    </w:p>
    <w:tbl>
      <w:tblPr>
        <w:tblStyle w:val="9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436"/>
        <w:gridCol w:w="11"/>
        <w:gridCol w:w="1154"/>
        <w:gridCol w:w="2410"/>
        <w:gridCol w:w="1701"/>
        <w:gridCol w:w="99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  间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内  容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992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主持人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  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2093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4月17日下午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13:00～18:00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报  到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彭晓明谯永生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眉山宾馆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9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4月18日</w:t>
            </w:r>
          </w:p>
        </w:tc>
        <w:tc>
          <w:tcPr>
            <w:tcW w:w="447" w:type="dxa"/>
            <w:gridSpan w:val="2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9:15～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10:00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课堂教学集中</w:t>
            </w:r>
          </w:p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展示：阅读指导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赵琼彬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东坡区实验中学讲学厅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10:00～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10:30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大课间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10:35～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11:20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课堂教学随堂展示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各科教师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各班教室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11:30～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12:15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社团活动展示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各社团指导教师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各社团活动地点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中午</w:t>
            </w: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12:15～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1:00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午餐（学校工作餐）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实验中学食堂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1:00～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2:00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学生个性广场展示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学校校区内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2:00～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2:20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开幕式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市区教育局、教科所领导讲话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胡开勇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东坡区实验初中讲学厅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2:20～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3:00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“初中学生个性发展促进策略研究”主题报告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葛兴洪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3:00～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4:00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互动论坛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葛兴洪、候泽甫等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4:00～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4:50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专家点评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王真东</w:t>
            </w: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19日</w:t>
            </w:r>
          </w:p>
        </w:tc>
        <w:tc>
          <w:tcPr>
            <w:tcW w:w="436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9:00～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11:30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“区域性推进数字化教学的管理策略研究”结题展示暨专家报告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课题主研、鉴定专家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王真东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288" w:lineRule="auto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眉师附小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6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2:00～</w:t>
            </w:r>
          </w:p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5:00</w:t>
            </w:r>
          </w:p>
        </w:tc>
        <w:tc>
          <w:tcPr>
            <w:tcW w:w="2410" w:type="dxa"/>
            <w:vAlign w:val="center"/>
          </w:tcPr>
          <w:p>
            <w:pPr>
              <w:spacing w:line="288" w:lineRule="auto"/>
              <w:jc w:val="left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分组研讨</w:t>
            </w:r>
          </w:p>
        </w:tc>
        <w:tc>
          <w:tcPr>
            <w:tcW w:w="1701" w:type="dxa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cs="仿宋" w:asciiTheme="minorEastAsia" w:hAnsiTheme="minorEastAsia" w:eastAsiaTheme="minorEastAsia"/>
                <w:bCs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六、其他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（一）本次活动不收取任何费用，参会人员差旅费回原单位报销。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（二）联系人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成都市教育科学研究院  李沿知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028-86630373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眉山市教育科学研究所  彭晓明  13990330153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眉山市东坡区实验初中  谯永生  13340939668 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附件：1.川西片区教育科研成果总结研讨活动参会人员统计表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2.宾馆推荐及交通路线</w:t>
      </w:r>
    </w:p>
    <w:p>
      <w:pPr>
        <w:pStyle w:val="11"/>
        <w:adjustRightInd w:val="0"/>
        <w:snapToGrid w:val="0"/>
        <w:spacing w:line="520" w:lineRule="exact"/>
        <w:jc w:val="left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11"/>
        <w:adjustRightInd w:val="0"/>
        <w:snapToGrid w:val="0"/>
        <w:spacing w:line="520" w:lineRule="exact"/>
        <w:ind w:firstLine="4500" w:firstLineChars="15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成都市教育科学研究院</w:t>
      </w:r>
    </w:p>
    <w:p>
      <w:pPr>
        <w:pStyle w:val="11"/>
        <w:adjustRightInd w:val="0"/>
        <w:snapToGrid w:val="0"/>
        <w:spacing w:line="520" w:lineRule="exact"/>
        <w:ind w:firstLine="4500" w:firstLineChars="15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成都市教育科学规划办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                      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2017年</w:t>
      </w:r>
      <w:r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月8日</w:t>
      </w:r>
    </w:p>
    <w:p>
      <w:pPr>
        <w:rPr>
          <w:rFonts w:ascii="仿宋_GB2312" w:hAnsi="华文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附件1： </w:t>
      </w:r>
    </w:p>
    <w:p>
      <w:pPr>
        <w:rPr>
          <w:rFonts w:ascii="仿宋_GB2312" w:hAnsi="华文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川西片区教育科研成果总结研讨活动参会人员统计表</w:t>
      </w:r>
    </w:p>
    <w:tbl>
      <w:tblPr>
        <w:tblStyle w:val="9"/>
        <w:tblpPr w:leftFromText="180" w:rightFromText="180" w:vertAnchor="text" w:horzAnchor="page" w:tblpX="1807" w:tblpY="234"/>
        <w:tblOverlap w:val="never"/>
        <w:tblW w:w="85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2291"/>
        <w:gridCol w:w="1724"/>
        <w:gridCol w:w="1860"/>
        <w:gridCol w:w="13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市、州</w:t>
            </w: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  位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8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82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91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楷体_GB2312" w:hAnsi="楷体_GB2312" w:eastAsia="楷体_GB2312" w:cs="楷体_GB2312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adjustRightInd w:val="0"/>
        <w:snapToGrid w:val="0"/>
        <w:spacing w:line="360" w:lineRule="auto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hAnsi="宋体" w:eastAsia="仿宋_GB2312" w:cs="Times New Roman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附件2：宾馆推荐及交通路线</w:t>
      </w:r>
    </w:p>
    <w:p>
      <w:pPr>
        <w:spacing w:line="520" w:lineRule="exact"/>
        <w:rPr>
          <w:rFonts w:ascii="仿宋_GB2312" w:hAnsi="宋体" w:eastAsia="仿宋_GB2312" w:cs="Times New Roman"/>
          <w:b/>
          <w:sz w:val="32"/>
          <w:szCs w:val="32"/>
        </w:rPr>
      </w:pP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一、宾馆推荐</w:t>
      </w:r>
    </w:p>
    <w:tbl>
      <w:tblPr>
        <w:tblStyle w:val="9"/>
        <w:tblpPr w:leftFromText="180" w:rightFromText="180" w:vertAnchor="text" w:horzAnchor="page" w:tblpX="1971" w:tblpY="28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593"/>
        <w:gridCol w:w="1156"/>
        <w:gridCol w:w="1146"/>
        <w:gridCol w:w="1538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酒店名称</w:t>
            </w:r>
          </w:p>
        </w:tc>
        <w:tc>
          <w:tcPr>
            <w:tcW w:w="1593" w:type="dxa"/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标间价格（元）</w:t>
            </w:r>
          </w:p>
        </w:tc>
        <w:tc>
          <w:tcPr>
            <w:tcW w:w="1156" w:type="dxa"/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单间价格</w:t>
            </w:r>
          </w:p>
        </w:tc>
        <w:tc>
          <w:tcPr>
            <w:tcW w:w="1146" w:type="dxa"/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入住人数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before="100" w:beforeAutospacing="1" w:after="100" w:afterAutospacing="1" w:line="460" w:lineRule="atLeas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bCs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0" w:type="dxa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b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spacing w:line="520" w:lineRule="exact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眉山宾馆</w:t>
            </w:r>
          </w:p>
        </w:tc>
        <w:tc>
          <w:tcPr>
            <w:tcW w:w="1593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140和240</w:t>
            </w:r>
          </w:p>
        </w:tc>
        <w:tc>
          <w:tcPr>
            <w:tcW w:w="1156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280（豪）</w:t>
            </w: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120人</w:t>
            </w:r>
          </w:p>
        </w:tc>
        <w:tc>
          <w:tcPr>
            <w:tcW w:w="1538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02838226666</w:t>
            </w:r>
          </w:p>
        </w:tc>
        <w:tc>
          <w:tcPr>
            <w:tcW w:w="1800" w:type="dxa"/>
            <w:vMerge w:val="restart"/>
          </w:tcPr>
          <w:p>
            <w:pPr>
              <w:spacing w:line="520" w:lineRule="exact"/>
              <w:jc w:val="left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建议住眉山宾馆，请于4月16日前订房。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名人大酒店</w:t>
            </w:r>
          </w:p>
        </w:tc>
        <w:tc>
          <w:tcPr>
            <w:tcW w:w="1593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238</w:t>
            </w:r>
          </w:p>
        </w:tc>
        <w:tc>
          <w:tcPr>
            <w:tcW w:w="1156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238（豪）</w:t>
            </w: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1538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02838269777</w:t>
            </w:r>
          </w:p>
        </w:tc>
        <w:tc>
          <w:tcPr>
            <w:tcW w:w="1800" w:type="dxa"/>
            <w:vMerge w:val="continue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22" w:type="dxa"/>
            <w:vAlign w:val="center"/>
          </w:tcPr>
          <w:p>
            <w:pPr>
              <w:spacing w:line="520" w:lineRule="exact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滨江花园酒店</w:t>
            </w:r>
          </w:p>
        </w:tc>
        <w:tc>
          <w:tcPr>
            <w:tcW w:w="1593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259</w:t>
            </w:r>
          </w:p>
        </w:tc>
        <w:tc>
          <w:tcPr>
            <w:tcW w:w="1156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259（豪）</w:t>
            </w: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40人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02838698888</w:t>
            </w:r>
          </w:p>
        </w:tc>
        <w:tc>
          <w:tcPr>
            <w:tcW w:w="1800" w:type="dxa"/>
            <w:vMerge w:val="continue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22" w:type="dxa"/>
            <w:vAlign w:val="center"/>
          </w:tcPr>
          <w:p>
            <w:pPr>
              <w:spacing w:line="520" w:lineRule="exact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瑞丰酒店</w:t>
            </w:r>
          </w:p>
        </w:tc>
        <w:tc>
          <w:tcPr>
            <w:tcW w:w="1593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158</w:t>
            </w:r>
          </w:p>
        </w:tc>
        <w:tc>
          <w:tcPr>
            <w:tcW w:w="1156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198（豪）</w:t>
            </w:r>
          </w:p>
        </w:tc>
        <w:tc>
          <w:tcPr>
            <w:tcW w:w="1146" w:type="dxa"/>
            <w:vAlign w:val="center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60人</w:t>
            </w:r>
          </w:p>
        </w:tc>
        <w:tc>
          <w:tcPr>
            <w:tcW w:w="1538" w:type="dxa"/>
            <w:vAlign w:val="center"/>
          </w:tcPr>
          <w:p>
            <w:pPr>
              <w:jc w:val="center"/>
              <w:rPr>
                <w:rStyle w:val="16"/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eastAsia" w:cs="仿宋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02838290168</w:t>
            </w:r>
          </w:p>
        </w:tc>
        <w:tc>
          <w:tcPr>
            <w:tcW w:w="1800" w:type="dxa"/>
            <w:vMerge w:val="continue"/>
          </w:tcPr>
          <w:p>
            <w:pPr>
              <w:spacing w:line="520" w:lineRule="exact"/>
              <w:jc w:val="center"/>
              <w:rPr>
                <w:rFonts w:cs="仿宋" w:asciiTheme="minorEastAsia" w:hAnsiTheme="minorEastAsia" w:eastAsiaTheme="minorEastAsia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520" w:lineRule="exact"/>
        <w:ind w:firstLine="643" w:firstLineChars="200"/>
        <w:rPr>
          <w:rFonts w:ascii="仿宋_GB2312" w:hAnsi="宋体" w:eastAsia="仿宋_GB2312" w:cs="Times New Roman"/>
          <w:b/>
          <w:sz w:val="32"/>
          <w:szCs w:val="32"/>
        </w:rPr>
      </w:pP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二、交通路线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（一）至眉山宾馆：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①火车、公共汽车：眉山东站→乘公交11路→下西街站步行140米→眉山宾馆；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②自驾车：成乐高速→眉山出口→眉州大道→一环西路→眉象路→下西街→眉山宾馆。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（二）眉山宾馆至实验中学：</w:t>
      </w:r>
    </w:p>
    <w:p>
      <w:pPr>
        <w:pStyle w:val="11"/>
        <w:adjustRightInd w:val="0"/>
        <w:snapToGrid w:val="0"/>
        <w:spacing w:line="520" w:lineRule="exact"/>
        <w:ind w:firstLine="600" w:firstLineChars="200"/>
        <w:jc w:val="left"/>
        <w:rPr>
          <w:rFonts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   眉山宾馆→步行约300米至下大南街乘3路公交→桃园路口步行约500米→实验初中。</w:t>
      </w:r>
    </w:p>
    <w:p>
      <w:pPr>
        <w:pStyle w:val="11"/>
        <w:adjustRightInd w:val="0"/>
        <w:snapToGrid w:val="0"/>
        <w:spacing w:line="5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81E"/>
    <w:rsid w:val="00054F7F"/>
    <w:rsid w:val="000C2D56"/>
    <w:rsid w:val="000C37FD"/>
    <w:rsid w:val="001621A9"/>
    <w:rsid w:val="00181FEB"/>
    <w:rsid w:val="00192784"/>
    <w:rsid w:val="003659FA"/>
    <w:rsid w:val="003B2321"/>
    <w:rsid w:val="003C518D"/>
    <w:rsid w:val="0053481E"/>
    <w:rsid w:val="00540441"/>
    <w:rsid w:val="005B0B3A"/>
    <w:rsid w:val="005E1FBF"/>
    <w:rsid w:val="006A0E03"/>
    <w:rsid w:val="0079211F"/>
    <w:rsid w:val="007C1EE8"/>
    <w:rsid w:val="008449A2"/>
    <w:rsid w:val="008B4C37"/>
    <w:rsid w:val="008D6C1F"/>
    <w:rsid w:val="008F29C7"/>
    <w:rsid w:val="008F314A"/>
    <w:rsid w:val="00913106"/>
    <w:rsid w:val="009177E9"/>
    <w:rsid w:val="00934D6C"/>
    <w:rsid w:val="00A07AA7"/>
    <w:rsid w:val="00A4024A"/>
    <w:rsid w:val="00A51C62"/>
    <w:rsid w:val="00AF3501"/>
    <w:rsid w:val="00B15855"/>
    <w:rsid w:val="00B8262D"/>
    <w:rsid w:val="00B946F5"/>
    <w:rsid w:val="00CC397F"/>
    <w:rsid w:val="00CE0BDB"/>
    <w:rsid w:val="00CE7FA4"/>
    <w:rsid w:val="00D3765C"/>
    <w:rsid w:val="00DA24D8"/>
    <w:rsid w:val="00DF4965"/>
    <w:rsid w:val="00E16B86"/>
    <w:rsid w:val="00E741AA"/>
    <w:rsid w:val="00F04240"/>
    <w:rsid w:val="00F3258A"/>
    <w:rsid w:val="00F44D2F"/>
    <w:rsid w:val="00F47441"/>
    <w:rsid w:val="032D223F"/>
    <w:rsid w:val="1386759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No Spacing"/>
    <w:qFormat/>
    <w:uiPriority w:val="1"/>
    <w:pPr>
      <w:widowControl w:val="0"/>
      <w:adjustRightInd w:val="0"/>
      <w:snapToGrid w:val="0"/>
      <w:ind w:firstLine="200" w:firstLineChars="200"/>
    </w:pPr>
    <w:rPr>
      <w:rFonts w:ascii="Times New Roman" w:hAnsi="Times New Roman" w:eastAsia="微软雅黑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楷四"/>
    <w:basedOn w:val="1"/>
    <w:uiPriority w:val="0"/>
    <w:pPr>
      <w:spacing w:line="300" w:lineRule="auto"/>
    </w:pPr>
    <w:rPr>
      <w:rFonts w:ascii="宋体" w:hAnsi="宋体" w:eastAsia="楷体_GB2312" w:cs="Times New Roman"/>
      <w:sz w:val="28"/>
      <w:szCs w:val="24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6"/>
    <w:link w:val="4"/>
    <w:uiPriority w:val="99"/>
    <w:rPr>
      <w:sz w:val="18"/>
      <w:szCs w:val="18"/>
    </w:rPr>
  </w:style>
  <w:style w:type="character" w:customStyle="1" w:styleId="14">
    <w:name w:val="页脚 Char"/>
    <w:basedOn w:val="6"/>
    <w:link w:val="3"/>
    <w:uiPriority w:val="99"/>
    <w:rPr>
      <w:sz w:val="18"/>
      <w:szCs w:val="18"/>
    </w:rPr>
  </w:style>
  <w:style w:type="character" w:customStyle="1" w:styleId="15">
    <w:name w:val="apple-converted-space"/>
    <w:basedOn w:val="6"/>
    <w:qFormat/>
    <w:uiPriority w:val="0"/>
  </w:style>
  <w:style w:type="character" w:customStyle="1" w:styleId="16">
    <w:name w:val="15"/>
    <w:basedOn w:val="6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307</Words>
  <Characters>1751</Characters>
  <Lines>14</Lines>
  <Paragraphs>4</Paragraphs>
  <ScaleCrop>false</ScaleCrop>
  <LinksUpToDate>false</LinksUpToDate>
  <CharactersWithSpaces>2054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2017-03-09T09:27:00Z</dcterms:created>
  <dc:creator>028</dc:creator>
  <cp:lastModifiedBy>Administrator</cp:lastModifiedBy>
  <dcterms:modified xsi:type="dcterms:W3CDTF">2017-04-10T05:11:10Z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