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4C68" w:rsidRPr="0006040C" w:rsidRDefault="00A3478A">
      <w:pPr>
        <w:spacing w:line="590" w:lineRule="exact"/>
        <w:jc w:val="center"/>
        <w:rPr>
          <w:rFonts w:ascii="黑体" w:eastAsia="黑体" w:hAnsi="仿宋_GB2312" w:cs="仿宋_GB2312"/>
          <w:b/>
          <w:bCs/>
          <w:sz w:val="32"/>
          <w:szCs w:val="32"/>
        </w:rPr>
      </w:pPr>
      <w:r w:rsidRPr="0006040C">
        <w:rPr>
          <w:rFonts w:ascii="黑体" w:eastAsia="黑体" w:hAnsi="仿宋_GB2312" w:cs="仿宋_GB2312" w:hint="eastAsia"/>
          <w:b/>
          <w:bCs/>
          <w:sz w:val="32"/>
          <w:szCs w:val="32"/>
        </w:rPr>
        <w:t>成都市双流区教育局</w:t>
      </w:r>
    </w:p>
    <w:p w:rsidR="00A34C68" w:rsidRPr="0006040C" w:rsidRDefault="00A3478A">
      <w:pPr>
        <w:spacing w:line="590" w:lineRule="exact"/>
        <w:jc w:val="center"/>
        <w:rPr>
          <w:rFonts w:ascii="黑体" w:eastAsia="黑体" w:hAnsi="仿宋_GB2312" w:cs="仿宋_GB2312"/>
          <w:b/>
          <w:bCs/>
          <w:sz w:val="32"/>
          <w:szCs w:val="32"/>
        </w:rPr>
      </w:pPr>
      <w:r w:rsidRPr="0006040C">
        <w:rPr>
          <w:rFonts w:ascii="黑体" w:eastAsia="黑体" w:hAnsi="仿宋_GB2312" w:cs="仿宋_GB2312" w:hint="eastAsia"/>
          <w:b/>
          <w:bCs/>
          <w:sz w:val="32"/>
          <w:szCs w:val="32"/>
        </w:rPr>
        <w:t>关于开展学校校本研修督查评估工作的补充通知</w:t>
      </w:r>
    </w:p>
    <w:p w:rsidR="0006040C" w:rsidRDefault="0006040C">
      <w:pPr>
        <w:spacing w:line="590" w:lineRule="exact"/>
        <w:jc w:val="left"/>
        <w:rPr>
          <w:rFonts w:ascii="仿宋_GB2312" w:eastAsia="仿宋_GB2312" w:hAnsi="仿宋_GB2312" w:cs="仿宋_GB2312"/>
          <w:sz w:val="32"/>
          <w:szCs w:val="32"/>
        </w:rPr>
      </w:pPr>
    </w:p>
    <w:p w:rsidR="00A34C68" w:rsidRDefault="00A3478A">
      <w:pPr>
        <w:spacing w:line="59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各学校（含幼儿园）：</w:t>
      </w:r>
    </w:p>
    <w:p w:rsidR="00A34C68" w:rsidRDefault="00A3478A">
      <w:pPr>
        <w:spacing w:line="590" w:lineRule="exact"/>
        <w:ind w:firstLine="640"/>
        <w:jc w:val="left"/>
        <w:rPr>
          <w:rFonts w:eastAsia="仿宋_GB2312"/>
          <w:sz w:val="32"/>
          <w:szCs w:val="32"/>
        </w:rPr>
      </w:pPr>
      <w:r>
        <w:rPr>
          <w:rFonts w:ascii="仿宋_GB2312" w:eastAsia="仿宋_GB2312" w:hAnsi="仿宋_GB2312" w:cs="仿宋_GB2312" w:hint="eastAsia"/>
          <w:sz w:val="32"/>
          <w:szCs w:val="32"/>
        </w:rPr>
        <w:t>根据《成都市双流区教育局关于开展学校校本研修督查评估工作的通知》（</w:t>
      </w:r>
      <w:r>
        <w:rPr>
          <w:rFonts w:eastAsia="仿宋_GB2312"/>
          <w:sz w:val="32"/>
          <w:szCs w:val="32"/>
        </w:rPr>
        <w:t>双教函〔</w:t>
      </w:r>
      <w:r>
        <w:rPr>
          <w:rFonts w:eastAsia="仿宋_GB2312"/>
          <w:sz w:val="32"/>
          <w:szCs w:val="32"/>
        </w:rPr>
        <w:t>201</w:t>
      </w:r>
      <w:r>
        <w:rPr>
          <w:rFonts w:eastAsia="仿宋_GB2312" w:hint="eastAsia"/>
          <w:sz w:val="32"/>
          <w:szCs w:val="32"/>
        </w:rPr>
        <w:t>6</w:t>
      </w:r>
      <w:r>
        <w:rPr>
          <w:rFonts w:eastAsia="仿宋_GB2312"/>
          <w:sz w:val="32"/>
          <w:szCs w:val="32"/>
        </w:rPr>
        <w:t>〕</w:t>
      </w:r>
      <w:r>
        <w:rPr>
          <w:rFonts w:eastAsia="仿宋_GB2312" w:hint="eastAsia"/>
          <w:sz w:val="32"/>
          <w:szCs w:val="32"/>
        </w:rPr>
        <w:t>58</w:t>
      </w:r>
      <w:r>
        <w:rPr>
          <w:rFonts w:eastAsia="仿宋_GB2312"/>
          <w:sz w:val="32"/>
          <w:szCs w:val="32"/>
        </w:rPr>
        <w:t>号</w:t>
      </w:r>
      <w:r>
        <w:rPr>
          <w:rFonts w:eastAsia="仿宋_GB2312" w:hint="eastAsia"/>
          <w:sz w:val="32"/>
          <w:szCs w:val="32"/>
        </w:rPr>
        <w:t>）文件要求，</w:t>
      </w:r>
      <w:r>
        <w:rPr>
          <w:rFonts w:eastAsia="仿宋_GB2312" w:hint="eastAsia"/>
          <w:sz w:val="32"/>
          <w:szCs w:val="32"/>
        </w:rPr>
        <w:t>6</w:t>
      </w:r>
      <w:r>
        <w:rPr>
          <w:rFonts w:eastAsia="仿宋_GB2312" w:hint="eastAsia"/>
          <w:sz w:val="32"/>
          <w:szCs w:val="32"/>
        </w:rPr>
        <w:t>月</w:t>
      </w:r>
      <w:r>
        <w:rPr>
          <w:rFonts w:eastAsia="仿宋_GB2312" w:hint="eastAsia"/>
          <w:sz w:val="32"/>
          <w:szCs w:val="32"/>
        </w:rPr>
        <w:t>10</w:t>
      </w:r>
      <w:r>
        <w:rPr>
          <w:rFonts w:eastAsia="仿宋_GB2312" w:hint="eastAsia"/>
          <w:sz w:val="32"/>
          <w:szCs w:val="32"/>
        </w:rPr>
        <w:t>日前各校（园）完成了第一阶段的自评工作。经研究决定，从</w:t>
      </w:r>
      <w:r>
        <w:rPr>
          <w:rFonts w:eastAsia="仿宋_GB2312" w:hint="eastAsia"/>
          <w:sz w:val="32"/>
          <w:szCs w:val="32"/>
        </w:rPr>
        <w:t>6</w:t>
      </w:r>
      <w:r>
        <w:rPr>
          <w:rFonts w:eastAsia="仿宋_GB2312" w:hint="eastAsia"/>
          <w:sz w:val="32"/>
          <w:szCs w:val="32"/>
        </w:rPr>
        <w:t>月中旬开始开展第二阶段的督查评估工作，请各校（园）认真准备。</w:t>
      </w:r>
    </w:p>
    <w:p w:rsidR="00A34C68" w:rsidRDefault="00A3478A">
      <w:pPr>
        <w:spacing w:line="590" w:lineRule="exact"/>
        <w:ind w:firstLine="640"/>
        <w:jc w:val="left"/>
        <w:rPr>
          <w:rFonts w:eastAsia="仿宋_GB2312"/>
          <w:sz w:val="32"/>
          <w:szCs w:val="32"/>
        </w:rPr>
      </w:pPr>
      <w:r>
        <w:rPr>
          <w:rFonts w:eastAsia="仿宋_GB2312" w:hint="eastAsia"/>
          <w:sz w:val="32"/>
          <w:szCs w:val="32"/>
        </w:rPr>
        <w:t>一、具体程序</w:t>
      </w:r>
    </w:p>
    <w:p w:rsidR="00A34C68" w:rsidRDefault="00A3478A">
      <w:pPr>
        <w:spacing w:line="590" w:lineRule="exact"/>
        <w:ind w:firstLine="640"/>
        <w:jc w:val="left"/>
        <w:rPr>
          <w:rFonts w:eastAsia="仿宋_GB2312"/>
          <w:sz w:val="32"/>
          <w:szCs w:val="32"/>
        </w:rPr>
      </w:pPr>
      <w:r>
        <w:rPr>
          <w:rFonts w:eastAsia="仿宋_GB2312" w:hint="eastAsia"/>
          <w:sz w:val="32"/>
          <w:szCs w:val="32"/>
        </w:rPr>
        <w:t>1.</w:t>
      </w:r>
      <w:r>
        <w:rPr>
          <w:rFonts w:eastAsia="仿宋_GB2312" w:hint="eastAsia"/>
          <w:sz w:val="32"/>
          <w:szCs w:val="32"/>
        </w:rPr>
        <w:t>每所学校（园）进行现场汇报（配</w:t>
      </w:r>
      <w:r>
        <w:rPr>
          <w:rFonts w:eastAsia="仿宋_GB2312" w:hint="eastAsia"/>
          <w:sz w:val="32"/>
          <w:szCs w:val="32"/>
        </w:rPr>
        <w:t>PPT)</w:t>
      </w:r>
      <w:r>
        <w:rPr>
          <w:rFonts w:eastAsia="仿宋_GB2312" w:hint="eastAsia"/>
          <w:sz w:val="32"/>
          <w:szCs w:val="32"/>
        </w:rPr>
        <w:t>，时间不超过</w:t>
      </w:r>
      <w:r>
        <w:rPr>
          <w:rFonts w:eastAsia="仿宋_GB2312" w:hint="eastAsia"/>
          <w:sz w:val="32"/>
          <w:szCs w:val="32"/>
        </w:rPr>
        <w:t>10</w:t>
      </w:r>
      <w:r>
        <w:rPr>
          <w:rFonts w:eastAsia="仿宋_GB2312" w:hint="eastAsia"/>
          <w:sz w:val="32"/>
          <w:szCs w:val="32"/>
        </w:rPr>
        <w:t>分钟，评估组和各校（园）分管校本研修工作的副校（园）长或部门负责人现场评分；</w:t>
      </w:r>
    </w:p>
    <w:p w:rsidR="00A34C68" w:rsidRDefault="00A3478A">
      <w:pPr>
        <w:spacing w:line="590" w:lineRule="exact"/>
        <w:ind w:firstLine="640"/>
        <w:jc w:val="left"/>
        <w:rPr>
          <w:rFonts w:eastAsia="仿宋_GB2312"/>
          <w:sz w:val="32"/>
          <w:szCs w:val="32"/>
        </w:rPr>
      </w:pPr>
      <w:r>
        <w:rPr>
          <w:rFonts w:eastAsia="仿宋_GB2312" w:hint="eastAsia"/>
          <w:sz w:val="32"/>
          <w:szCs w:val="32"/>
        </w:rPr>
        <w:t xml:space="preserve">2. </w:t>
      </w:r>
      <w:r>
        <w:rPr>
          <w:rFonts w:eastAsia="仿宋_GB2312" w:hint="eastAsia"/>
          <w:sz w:val="32"/>
          <w:szCs w:val="32"/>
        </w:rPr>
        <w:t>评估组通过现场访谈、查看资料等形式进行考评；</w:t>
      </w:r>
    </w:p>
    <w:p w:rsidR="00A34C68" w:rsidRDefault="00A3478A">
      <w:pPr>
        <w:spacing w:line="590" w:lineRule="exact"/>
        <w:ind w:firstLine="640"/>
        <w:jc w:val="left"/>
        <w:rPr>
          <w:rFonts w:eastAsia="仿宋_GB2312"/>
          <w:sz w:val="32"/>
          <w:szCs w:val="32"/>
        </w:rPr>
      </w:pPr>
      <w:r>
        <w:rPr>
          <w:rFonts w:eastAsia="仿宋_GB2312" w:hint="eastAsia"/>
          <w:sz w:val="32"/>
          <w:szCs w:val="32"/>
        </w:rPr>
        <w:t>3.</w:t>
      </w:r>
      <w:r>
        <w:rPr>
          <w:rFonts w:eastAsia="仿宋_GB2312" w:hint="eastAsia"/>
          <w:sz w:val="32"/>
          <w:szCs w:val="32"/>
        </w:rPr>
        <w:t>学校相关负责人现场签字确认资料审查分数；</w:t>
      </w:r>
    </w:p>
    <w:p w:rsidR="00A34C68" w:rsidRDefault="00A3478A">
      <w:pPr>
        <w:spacing w:line="590" w:lineRule="exact"/>
        <w:ind w:firstLine="640"/>
        <w:jc w:val="left"/>
        <w:rPr>
          <w:rFonts w:eastAsia="仿宋_GB2312"/>
          <w:sz w:val="32"/>
          <w:szCs w:val="32"/>
        </w:rPr>
      </w:pPr>
      <w:r>
        <w:rPr>
          <w:rFonts w:eastAsia="仿宋_GB2312" w:hint="eastAsia"/>
          <w:sz w:val="32"/>
          <w:szCs w:val="32"/>
        </w:rPr>
        <w:t>注：学校督查评估总分</w:t>
      </w:r>
      <w:r>
        <w:rPr>
          <w:rFonts w:eastAsia="仿宋_GB2312" w:hint="eastAsia"/>
          <w:sz w:val="32"/>
          <w:szCs w:val="32"/>
        </w:rPr>
        <w:t>=</w:t>
      </w:r>
      <w:r>
        <w:rPr>
          <w:rFonts w:eastAsia="仿宋_GB2312" w:hint="eastAsia"/>
          <w:sz w:val="32"/>
          <w:szCs w:val="32"/>
        </w:rPr>
        <w:t>现场汇报分数（占</w:t>
      </w:r>
      <w:r>
        <w:rPr>
          <w:rFonts w:eastAsia="仿宋_GB2312" w:hint="eastAsia"/>
          <w:sz w:val="32"/>
          <w:szCs w:val="32"/>
        </w:rPr>
        <w:t>20%</w:t>
      </w:r>
      <w:r>
        <w:rPr>
          <w:rFonts w:eastAsia="仿宋_GB2312" w:hint="eastAsia"/>
          <w:sz w:val="32"/>
          <w:szCs w:val="32"/>
        </w:rPr>
        <w:t>）</w:t>
      </w:r>
      <w:r>
        <w:rPr>
          <w:rFonts w:eastAsia="仿宋_GB2312" w:hint="eastAsia"/>
          <w:sz w:val="32"/>
          <w:szCs w:val="32"/>
        </w:rPr>
        <w:t>+</w:t>
      </w:r>
      <w:r>
        <w:rPr>
          <w:rFonts w:eastAsia="仿宋_GB2312" w:hint="eastAsia"/>
          <w:sz w:val="32"/>
          <w:szCs w:val="32"/>
        </w:rPr>
        <w:t>资料审查分数（占</w:t>
      </w:r>
      <w:r>
        <w:rPr>
          <w:rFonts w:eastAsia="仿宋_GB2312" w:hint="eastAsia"/>
          <w:sz w:val="32"/>
          <w:szCs w:val="32"/>
        </w:rPr>
        <w:t>80%</w:t>
      </w:r>
      <w:r>
        <w:rPr>
          <w:rFonts w:eastAsia="仿宋_GB2312" w:hint="eastAsia"/>
          <w:sz w:val="32"/>
          <w:szCs w:val="32"/>
        </w:rPr>
        <w:t>）</w:t>
      </w:r>
    </w:p>
    <w:p w:rsidR="00A34C68" w:rsidRDefault="00A3478A">
      <w:pPr>
        <w:spacing w:line="590" w:lineRule="exact"/>
        <w:ind w:firstLine="640"/>
        <w:jc w:val="left"/>
        <w:rPr>
          <w:rFonts w:eastAsia="仿宋_GB2312"/>
          <w:sz w:val="32"/>
          <w:szCs w:val="32"/>
        </w:rPr>
      </w:pPr>
      <w:r>
        <w:rPr>
          <w:rFonts w:eastAsia="仿宋_GB2312" w:hint="eastAsia"/>
          <w:sz w:val="32"/>
          <w:szCs w:val="32"/>
        </w:rPr>
        <w:t>二、材料准备</w:t>
      </w:r>
    </w:p>
    <w:p w:rsidR="00A34C68" w:rsidRDefault="00A3478A">
      <w:pPr>
        <w:spacing w:line="590" w:lineRule="exact"/>
        <w:ind w:firstLine="640"/>
        <w:jc w:val="left"/>
        <w:rPr>
          <w:rFonts w:eastAsia="仿宋_GB2312"/>
          <w:sz w:val="32"/>
          <w:szCs w:val="32"/>
        </w:rPr>
      </w:pPr>
      <w:r>
        <w:rPr>
          <w:rFonts w:eastAsia="仿宋_GB2312" w:hint="eastAsia"/>
          <w:sz w:val="32"/>
          <w:szCs w:val="32"/>
        </w:rPr>
        <w:t>每所学校（园）在督查评估现场准备以下材料交给评估组：</w:t>
      </w:r>
    </w:p>
    <w:p w:rsidR="00A34C68" w:rsidRDefault="00A3478A">
      <w:pPr>
        <w:spacing w:line="590" w:lineRule="exact"/>
        <w:ind w:firstLine="640"/>
        <w:jc w:val="left"/>
        <w:rPr>
          <w:rFonts w:eastAsia="仿宋_GB2312"/>
          <w:sz w:val="32"/>
          <w:szCs w:val="32"/>
        </w:rPr>
      </w:pPr>
      <w:r>
        <w:rPr>
          <w:rFonts w:eastAsia="仿宋_GB2312" w:hint="eastAsia"/>
          <w:sz w:val="32"/>
          <w:szCs w:val="32"/>
        </w:rPr>
        <w:t>1.</w:t>
      </w:r>
      <w:r>
        <w:rPr>
          <w:rFonts w:eastAsia="仿宋_GB2312" w:hint="eastAsia"/>
          <w:sz w:val="32"/>
          <w:szCs w:val="32"/>
        </w:rPr>
        <w:t>纸质总结材料一式五份</w:t>
      </w:r>
    </w:p>
    <w:p w:rsidR="00A34C68" w:rsidRDefault="00A3478A">
      <w:pPr>
        <w:spacing w:line="590" w:lineRule="exact"/>
        <w:ind w:firstLine="640"/>
        <w:jc w:val="left"/>
        <w:rPr>
          <w:rFonts w:eastAsia="仿宋_GB2312"/>
          <w:sz w:val="32"/>
          <w:szCs w:val="32"/>
        </w:rPr>
      </w:pPr>
      <w:r>
        <w:rPr>
          <w:rFonts w:eastAsia="仿宋_GB2312" w:hint="eastAsia"/>
          <w:sz w:val="32"/>
          <w:szCs w:val="32"/>
        </w:rPr>
        <w:t>2.</w:t>
      </w:r>
      <w:r>
        <w:rPr>
          <w:rFonts w:eastAsia="仿宋_GB2312" w:hint="eastAsia"/>
          <w:sz w:val="32"/>
          <w:szCs w:val="32"/>
        </w:rPr>
        <w:t>纸质自评情况记录表一式五份</w:t>
      </w:r>
    </w:p>
    <w:p w:rsidR="00A34C68" w:rsidRDefault="00A3478A">
      <w:pPr>
        <w:spacing w:line="590" w:lineRule="exact"/>
        <w:ind w:firstLine="640"/>
        <w:jc w:val="left"/>
        <w:rPr>
          <w:rFonts w:eastAsia="仿宋_GB2312"/>
          <w:sz w:val="32"/>
          <w:szCs w:val="32"/>
        </w:rPr>
      </w:pPr>
      <w:r>
        <w:rPr>
          <w:rFonts w:eastAsia="仿宋_GB2312" w:hint="eastAsia"/>
          <w:sz w:val="32"/>
          <w:szCs w:val="32"/>
        </w:rPr>
        <w:t>3.</w:t>
      </w:r>
      <w:r>
        <w:rPr>
          <w:rFonts w:eastAsia="仿宋_GB2312" w:hint="eastAsia"/>
          <w:sz w:val="32"/>
          <w:szCs w:val="32"/>
        </w:rPr>
        <w:t>纸质自评表一式八</w:t>
      </w:r>
      <w:bookmarkStart w:id="0" w:name="_GoBack"/>
      <w:bookmarkEnd w:id="0"/>
      <w:r>
        <w:rPr>
          <w:rFonts w:eastAsia="仿宋_GB2312" w:hint="eastAsia"/>
          <w:sz w:val="32"/>
          <w:szCs w:val="32"/>
        </w:rPr>
        <w:t>份</w:t>
      </w:r>
    </w:p>
    <w:p w:rsidR="00A34C68" w:rsidRDefault="00A3478A">
      <w:pPr>
        <w:spacing w:line="590" w:lineRule="exact"/>
        <w:ind w:firstLine="640"/>
        <w:jc w:val="left"/>
        <w:rPr>
          <w:rFonts w:eastAsia="仿宋_GB2312"/>
          <w:sz w:val="32"/>
          <w:szCs w:val="32"/>
        </w:rPr>
      </w:pPr>
      <w:r>
        <w:rPr>
          <w:rFonts w:eastAsia="仿宋_GB2312" w:hint="eastAsia"/>
          <w:sz w:val="32"/>
          <w:szCs w:val="32"/>
        </w:rPr>
        <w:lastRenderedPageBreak/>
        <w:t>4.</w:t>
      </w:r>
      <w:r>
        <w:rPr>
          <w:rFonts w:eastAsia="仿宋_GB2312" w:hint="eastAsia"/>
          <w:sz w:val="32"/>
          <w:szCs w:val="32"/>
        </w:rPr>
        <w:t>对照《评估标准》提供相关内容印证材料</w:t>
      </w:r>
    </w:p>
    <w:p w:rsidR="00A34C68" w:rsidRDefault="00A3478A">
      <w:pPr>
        <w:spacing w:line="590" w:lineRule="exact"/>
        <w:ind w:firstLine="640"/>
        <w:jc w:val="left"/>
        <w:rPr>
          <w:rFonts w:eastAsia="仿宋_GB2312"/>
          <w:sz w:val="32"/>
          <w:szCs w:val="32"/>
        </w:rPr>
      </w:pPr>
      <w:r>
        <w:rPr>
          <w:rFonts w:eastAsia="仿宋_GB2312" w:hint="eastAsia"/>
          <w:sz w:val="32"/>
          <w:szCs w:val="32"/>
        </w:rPr>
        <w:t>三、相关要求</w:t>
      </w:r>
    </w:p>
    <w:p w:rsidR="00A34C68" w:rsidRDefault="00A3478A">
      <w:pPr>
        <w:spacing w:line="590" w:lineRule="exact"/>
        <w:ind w:firstLine="640"/>
        <w:jc w:val="left"/>
        <w:rPr>
          <w:rFonts w:eastAsia="仿宋_GB2312"/>
          <w:sz w:val="32"/>
          <w:szCs w:val="32"/>
        </w:rPr>
      </w:pPr>
      <w:r>
        <w:rPr>
          <w:rFonts w:eastAsia="仿宋_GB2312" w:hint="eastAsia"/>
          <w:sz w:val="32"/>
          <w:szCs w:val="32"/>
        </w:rPr>
        <w:t>各学校（园）在督查评估时须派分管校本研修工作的副校长或部门负责人全程参与现场汇报，交流学习各校校本研修工作并作为大众评委</w:t>
      </w:r>
      <w:r>
        <w:rPr>
          <w:rFonts w:eastAsia="仿宋_GB2312"/>
          <w:sz w:val="32"/>
          <w:szCs w:val="32"/>
        </w:rPr>
        <w:t>参与评估</w:t>
      </w:r>
      <w:r w:rsidR="0006040C">
        <w:rPr>
          <w:rFonts w:eastAsia="仿宋_GB2312" w:hint="eastAsia"/>
          <w:sz w:val="32"/>
          <w:szCs w:val="32"/>
        </w:rPr>
        <w:t>（注：评分时不打本校的分数）</w:t>
      </w:r>
      <w:r>
        <w:rPr>
          <w:rFonts w:eastAsia="仿宋_GB2312"/>
          <w:sz w:val="32"/>
          <w:szCs w:val="32"/>
        </w:rPr>
        <w:t>。材料准备人员</w:t>
      </w:r>
      <w:r>
        <w:rPr>
          <w:rFonts w:eastAsia="仿宋_GB2312"/>
          <w:sz w:val="32"/>
          <w:szCs w:val="32"/>
        </w:rPr>
        <w:t>2-3</w:t>
      </w:r>
      <w:r>
        <w:rPr>
          <w:rFonts w:eastAsia="仿宋_GB2312"/>
          <w:sz w:val="32"/>
          <w:szCs w:val="32"/>
        </w:rPr>
        <w:t>人须到督查评估现场，协助专家完成现场访谈和资料考评。</w:t>
      </w:r>
    </w:p>
    <w:p w:rsidR="00A34C68" w:rsidRDefault="00A3478A">
      <w:pPr>
        <w:spacing w:line="590" w:lineRule="exact"/>
        <w:ind w:firstLine="645"/>
        <w:jc w:val="left"/>
        <w:rPr>
          <w:rFonts w:eastAsia="仿宋_GB2312"/>
          <w:sz w:val="32"/>
          <w:szCs w:val="32"/>
        </w:rPr>
      </w:pPr>
      <w:r>
        <w:rPr>
          <w:rFonts w:eastAsia="仿宋_GB2312" w:hint="eastAsia"/>
          <w:sz w:val="32"/>
          <w:szCs w:val="32"/>
        </w:rPr>
        <w:t>特此通知。</w:t>
      </w:r>
    </w:p>
    <w:p w:rsidR="00A34C68" w:rsidRDefault="00A34C68">
      <w:pPr>
        <w:spacing w:line="590" w:lineRule="exact"/>
        <w:ind w:firstLine="645"/>
        <w:jc w:val="left"/>
        <w:rPr>
          <w:rFonts w:eastAsia="仿宋_GB2312"/>
          <w:sz w:val="32"/>
          <w:szCs w:val="32"/>
        </w:rPr>
      </w:pPr>
    </w:p>
    <w:p w:rsidR="00A34C68" w:rsidRDefault="00A3478A">
      <w:pPr>
        <w:spacing w:line="590" w:lineRule="exact"/>
        <w:ind w:firstLine="645"/>
        <w:jc w:val="left"/>
        <w:rPr>
          <w:rFonts w:ascii="仿宋_GB2312" w:eastAsia="仿宋_GB2312" w:hAnsi="仿宋_GB2312" w:cs="仿宋_GB2312"/>
          <w:spacing w:val="-16"/>
          <w:sz w:val="32"/>
          <w:szCs w:val="32"/>
        </w:rPr>
      </w:pPr>
      <w:r>
        <w:rPr>
          <w:rFonts w:eastAsia="仿宋_GB2312"/>
          <w:sz w:val="32"/>
          <w:szCs w:val="32"/>
        </w:rPr>
        <w:t>附件：</w:t>
      </w:r>
      <w:r>
        <w:rPr>
          <w:rFonts w:eastAsia="仿宋_GB2312" w:hint="eastAsia"/>
          <w:sz w:val="32"/>
          <w:szCs w:val="32"/>
        </w:rPr>
        <w:t xml:space="preserve">1. </w:t>
      </w:r>
      <w:r>
        <w:rPr>
          <w:rFonts w:eastAsia="仿宋_GB2312"/>
          <w:sz w:val="32"/>
          <w:szCs w:val="32"/>
        </w:rPr>
        <w:t>2016</w:t>
      </w:r>
      <w:r>
        <w:rPr>
          <w:rFonts w:eastAsia="仿宋_GB2312"/>
          <w:spacing w:val="-16"/>
          <w:sz w:val="32"/>
          <w:szCs w:val="32"/>
        </w:rPr>
        <w:t>年成都市双流区学校</w:t>
      </w:r>
      <w:r>
        <w:rPr>
          <w:rFonts w:ascii="仿宋_GB2312" w:eastAsia="仿宋_GB2312" w:hAnsi="仿宋_GB2312" w:cs="仿宋_GB2312" w:hint="eastAsia"/>
          <w:spacing w:val="-16"/>
          <w:sz w:val="32"/>
          <w:szCs w:val="32"/>
        </w:rPr>
        <w:t>校本研修督查评估现场汇报评分细则</w:t>
      </w:r>
    </w:p>
    <w:p w:rsidR="00A34C68" w:rsidRDefault="00A3478A">
      <w:pPr>
        <w:spacing w:line="59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eastAsia="仿宋_GB2312"/>
          <w:sz w:val="32"/>
          <w:szCs w:val="32"/>
        </w:rPr>
        <w:t>2016</w:t>
      </w:r>
      <w:r>
        <w:rPr>
          <w:rFonts w:eastAsia="仿宋_GB2312"/>
          <w:spacing w:val="-16"/>
          <w:sz w:val="32"/>
          <w:szCs w:val="32"/>
        </w:rPr>
        <w:t>年</w:t>
      </w:r>
      <w:r>
        <w:rPr>
          <w:rFonts w:ascii="仿宋_GB2312" w:eastAsia="仿宋_GB2312" w:hAnsi="仿宋_GB2312" w:cs="仿宋_GB2312" w:hint="eastAsia"/>
          <w:sz w:val="32"/>
          <w:szCs w:val="32"/>
        </w:rPr>
        <w:t>成都市双流区学校校本研修督导评估阶段具体安排表</w:t>
      </w:r>
    </w:p>
    <w:p w:rsidR="0006040C" w:rsidRDefault="0006040C">
      <w:pPr>
        <w:wordWrap w:val="0"/>
        <w:spacing w:line="590" w:lineRule="exact"/>
        <w:ind w:firstLine="645"/>
        <w:jc w:val="right"/>
        <w:rPr>
          <w:rFonts w:eastAsia="仿宋_GB2312"/>
          <w:sz w:val="32"/>
          <w:szCs w:val="32"/>
        </w:rPr>
      </w:pPr>
    </w:p>
    <w:p w:rsidR="00A34C68" w:rsidRDefault="00A3478A" w:rsidP="0006040C">
      <w:pPr>
        <w:spacing w:line="590" w:lineRule="exact"/>
        <w:ind w:firstLine="645"/>
        <w:jc w:val="right"/>
        <w:rPr>
          <w:rFonts w:eastAsia="仿宋_GB2312"/>
          <w:sz w:val="32"/>
          <w:szCs w:val="32"/>
        </w:rPr>
      </w:pPr>
      <w:r>
        <w:rPr>
          <w:rFonts w:eastAsia="仿宋_GB2312"/>
          <w:sz w:val="32"/>
          <w:szCs w:val="32"/>
        </w:rPr>
        <w:t>成都市双流区</w:t>
      </w:r>
      <w:r w:rsidR="0006040C">
        <w:rPr>
          <w:rFonts w:eastAsia="仿宋_GB2312" w:hint="eastAsia"/>
          <w:sz w:val="32"/>
          <w:szCs w:val="32"/>
        </w:rPr>
        <w:t>教育研究与教师培训中心</w:t>
      </w:r>
    </w:p>
    <w:p w:rsidR="00A34C68" w:rsidRDefault="00A3478A">
      <w:pPr>
        <w:spacing w:line="520" w:lineRule="exact"/>
        <w:ind w:firstLine="645"/>
        <w:jc w:val="right"/>
        <w:rPr>
          <w:rFonts w:eastAsia="仿宋_GB2312"/>
          <w:sz w:val="32"/>
          <w:szCs w:val="32"/>
        </w:rPr>
      </w:pPr>
      <w:r>
        <w:rPr>
          <w:rFonts w:eastAsia="仿宋_GB2312"/>
          <w:sz w:val="32"/>
          <w:szCs w:val="32"/>
        </w:rPr>
        <w:t>2016</w:t>
      </w:r>
      <w:r>
        <w:rPr>
          <w:rFonts w:eastAsia="仿宋_GB2312"/>
          <w:sz w:val="32"/>
          <w:szCs w:val="32"/>
        </w:rPr>
        <w:t>年</w:t>
      </w:r>
      <w:r>
        <w:rPr>
          <w:rFonts w:eastAsia="仿宋_GB2312" w:hint="eastAsia"/>
          <w:sz w:val="32"/>
          <w:szCs w:val="32"/>
        </w:rPr>
        <w:t>6</w:t>
      </w:r>
      <w:r>
        <w:rPr>
          <w:rFonts w:eastAsia="仿宋_GB2312"/>
          <w:sz w:val="32"/>
          <w:szCs w:val="32"/>
        </w:rPr>
        <w:t>月</w:t>
      </w:r>
      <w:r w:rsidR="0006040C">
        <w:rPr>
          <w:rFonts w:eastAsia="仿宋_GB2312" w:hint="eastAsia"/>
          <w:sz w:val="32"/>
          <w:szCs w:val="32"/>
        </w:rPr>
        <w:t>13</w:t>
      </w:r>
      <w:r>
        <w:rPr>
          <w:rFonts w:eastAsia="仿宋_GB2312"/>
          <w:sz w:val="32"/>
          <w:szCs w:val="32"/>
        </w:rPr>
        <w:t>日</w:t>
      </w:r>
    </w:p>
    <w:p w:rsidR="00A34C68" w:rsidRDefault="00A34C68">
      <w:pPr>
        <w:wordWrap w:val="0"/>
        <w:spacing w:line="590" w:lineRule="exact"/>
        <w:ind w:firstLine="645"/>
        <w:jc w:val="right"/>
        <w:rPr>
          <w:rFonts w:eastAsia="仿宋_GB2312"/>
          <w:sz w:val="32"/>
          <w:szCs w:val="32"/>
        </w:rPr>
      </w:pPr>
    </w:p>
    <w:p w:rsidR="00A34C68" w:rsidRDefault="00A34C68">
      <w:pPr>
        <w:spacing w:line="590" w:lineRule="exact"/>
        <w:rPr>
          <w:rFonts w:eastAsia="仿宋_GB2312"/>
          <w:sz w:val="32"/>
          <w:szCs w:val="32"/>
        </w:rPr>
      </w:pPr>
    </w:p>
    <w:p w:rsidR="00A34C68" w:rsidRDefault="00A34C68">
      <w:pPr>
        <w:spacing w:line="590" w:lineRule="exact"/>
        <w:rPr>
          <w:rFonts w:eastAsia="仿宋_GB2312"/>
          <w:sz w:val="32"/>
          <w:szCs w:val="32"/>
        </w:rPr>
      </w:pPr>
    </w:p>
    <w:p w:rsidR="00A34C68" w:rsidRDefault="00A34C68">
      <w:pPr>
        <w:spacing w:line="590" w:lineRule="exact"/>
        <w:rPr>
          <w:rFonts w:eastAsia="仿宋_GB2312"/>
          <w:sz w:val="32"/>
          <w:szCs w:val="32"/>
        </w:rPr>
      </w:pPr>
    </w:p>
    <w:p w:rsidR="00A34C68" w:rsidRDefault="00A34C68">
      <w:pPr>
        <w:spacing w:line="590" w:lineRule="exact"/>
        <w:rPr>
          <w:rFonts w:eastAsia="仿宋_GB2312"/>
          <w:sz w:val="32"/>
          <w:szCs w:val="32"/>
        </w:rPr>
      </w:pPr>
    </w:p>
    <w:p w:rsidR="00A34C68" w:rsidRDefault="00A34C68">
      <w:pPr>
        <w:spacing w:line="590" w:lineRule="exact"/>
        <w:rPr>
          <w:rFonts w:eastAsia="仿宋_GB2312"/>
          <w:sz w:val="32"/>
          <w:szCs w:val="32"/>
        </w:rPr>
      </w:pPr>
    </w:p>
    <w:p w:rsidR="00A34C68" w:rsidRPr="0006040C" w:rsidRDefault="00A34C68">
      <w:pPr>
        <w:spacing w:line="590" w:lineRule="exact"/>
        <w:rPr>
          <w:rFonts w:eastAsia="仿宋_GB2312"/>
          <w:sz w:val="32"/>
          <w:szCs w:val="32"/>
        </w:rPr>
      </w:pPr>
    </w:p>
    <w:p w:rsidR="00A34C68" w:rsidRDefault="00A3478A">
      <w:pPr>
        <w:spacing w:line="590" w:lineRule="exact"/>
        <w:rPr>
          <w:rFonts w:eastAsia="仿宋_GB2312"/>
          <w:sz w:val="32"/>
          <w:szCs w:val="32"/>
        </w:rPr>
      </w:pPr>
      <w:r>
        <w:rPr>
          <w:rFonts w:eastAsia="仿宋_GB2312" w:hint="eastAsia"/>
          <w:sz w:val="32"/>
          <w:szCs w:val="32"/>
        </w:rPr>
        <w:lastRenderedPageBreak/>
        <w:t>附件</w:t>
      </w:r>
      <w:r>
        <w:rPr>
          <w:rFonts w:eastAsia="仿宋_GB2312" w:hint="eastAsia"/>
          <w:sz w:val="32"/>
          <w:szCs w:val="32"/>
        </w:rPr>
        <w:t>1</w:t>
      </w:r>
      <w:r>
        <w:rPr>
          <w:rFonts w:eastAsia="仿宋_GB2312" w:hint="eastAsia"/>
          <w:sz w:val="32"/>
          <w:szCs w:val="32"/>
        </w:rPr>
        <w:t>：</w:t>
      </w:r>
    </w:p>
    <w:p w:rsidR="00A34C68" w:rsidRDefault="00A34C68">
      <w:pPr>
        <w:spacing w:line="590" w:lineRule="exact"/>
        <w:ind w:firstLine="645"/>
        <w:jc w:val="right"/>
        <w:rPr>
          <w:rFonts w:eastAsia="仿宋_GB2312"/>
          <w:sz w:val="32"/>
          <w:szCs w:val="32"/>
        </w:rPr>
      </w:pPr>
    </w:p>
    <w:tbl>
      <w:tblPr>
        <w:tblW w:w="8233" w:type="dxa"/>
        <w:tblLayout w:type="fixed"/>
        <w:tblCellMar>
          <w:top w:w="15" w:type="dxa"/>
          <w:left w:w="15" w:type="dxa"/>
          <w:bottom w:w="15" w:type="dxa"/>
          <w:right w:w="15" w:type="dxa"/>
        </w:tblCellMar>
        <w:tblLook w:val="04A0"/>
      </w:tblPr>
      <w:tblGrid>
        <w:gridCol w:w="1515"/>
        <w:gridCol w:w="3600"/>
        <w:gridCol w:w="913"/>
        <w:gridCol w:w="2205"/>
      </w:tblGrid>
      <w:tr w:rsidR="00A34C68">
        <w:trPr>
          <w:trHeight w:val="660"/>
        </w:trPr>
        <w:tc>
          <w:tcPr>
            <w:tcW w:w="8233" w:type="dxa"/>
            <w:gridSpan w:val="4"/>
            <w:shd w:val="clear" w:color="auto" w:fill="auto"/>
            <w:vAlign w:val="center"/>
          </w:tcPr>
          <w:p w:rsidR="00A34C68" w:rsidRDefault="00A3478A">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2016年成都市双流区学校校本研修督查评估现场汇报评分细则</w:t>
            </w:r>
          </w:p>
        </w:tc>
      </w:tr>
      <w:tr w:rsidR="00A34C68">
        <w:trPr>
          <w:trHeight w:val="600"/>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指标</w:t>
            </w:r>
          </w:p>
        </w:tc>
        <w:tc>
          <w:tcPr>
            <w:tcW w:w="3600" w:type="dxa"/>
            <w:tcBorders>
              <w:top w:val="single" w:sz="4" w:space="0" w:color="000000"/>
              <w:left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细则</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分值</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A34C68">
        <w:trPr>
          <w:trHeight w:val="855"/>
        </w:trPr>
        <w:tc>
          <w:tcPr>
            <w:tcW w:w="1515" w:type="dxa"/>
            <w:tcBorders>
              <w:top w:val="single" w:sz="4" w:space="0" w:color="000000"/>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汇报主题</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333333"/>
                <w:sz w:val="24"/>
              </w:rPr>
            </w:pPr>
            <w:r>
              <w:rPr>
                <w:rFonts w:ascii="仿宋" w:eastAsia="仿宋" w:hAnsi="仿宋" w:cs="仿宋" w:hint="eastAsia"/>
                <w:color w:val="333333"/>
                <w:kern w:val="0"/>
                <w:sz w:val="24"/>
              </w:rPr>
              <w:t>主题鲜明、突出，体现学校校本研修顶层设计的特色</w:t>
            </w:r>
          </w:p>
        </w:tc>
        <w:tc>
          <w:tcPr>
            <w:tcW w:w="913" w:type="dxa"/>
            <w:tcBorders>
              <w:top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rPr>
                <w:rFonts w:ascii="仿宋" w:eastAsia="仿宋" w:hAnsi="仿宋" w:cs="仿宋"/>
                <w:color w:val="000000"/>
                <w:sz w:val="24"/>
              </w:rPr>
            </w:pPr>
          </w:p>
        </w:tc>
      </w:tr>
      <w:tr w:rsidR="00A34C68">
        <w:trPr>
          <w:trHeight w:val="1230"/>
        </w:trPr>
        <w:tc>
          <w:tcPr>
            <w:tcW w:w="1515" w:type="dxa"/>
            <w:tcBorders>
              <w:top w:val="single" w:sz="4" w:space="0" w:color="000000"/>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汇报内容</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333333"/>
                <w:sz w:val="24"/>
              </w:rPr>
            </w:pPr>
            <w:r>
              <w:rPr>
                <w:rFonts w:ascii="仿宋" w:eastAsia="仿宋" w:hAnsi="仿宋" w:cs="仿宋" w:hint="eastAsia"/>
                <w:color w:val="333333"/>
                <w:kern w:val="0"/>
                <w:sz w:val="24"/>
              </w:rPr>
              <w:t>校本研修体系完善，有针对性、层次性、连续性，材料真实典型，符合学校实际，且特色鲜明，实施效果好，有影响力。</w:t>
            </w:r>
          </w:p>
        </w:tc>
        <w:tc>
          <w:tcPr>
            <w:tcW w:w="913" w:type="dxa"/>
            <w:tcBorders>
              <w:top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rPr>
                <w:rFonts w:ascii="仿宋" w:eastAsia="仿宋" w:hAnsi="仿宋" w:cs="仿宋"/>
                <w:color w:val="000000"/>
                <w:sz w:val="24"/>
              </w:rPr>
            </w:pPr>
          </w:p>
        </w:tc>
      </w:tr>
      <w:tr w:rsidR="00A34C68">
        <w:trPr>
          <w:trHeight w:val="795"/>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汇报效果</w:t>
            </w:r>
          </w:p>
        </w:tc>
        <w:tc>
          <w:tcPr>
            <w:tcW w:w="3600" w:type="dxa"/>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有PPT,图文并茂，具有较强的吸引力、感染力</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无PPT扣10分</w:t>
            </w:r>
          </w:p>
        </w:tc>
      </w:tr>
      <w:tr w:rsidR="00A34C68">
        <w:trPr>
          <w:trHeight w:val="600"/>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333333"/>
                <w:kern w:val="0"/>
                <w:sz w:val="24"/>
              </w:rPr>
            </w:pPr>
            <w:r>
              <w:rPr>
                <w:rFonts w:ascii="仿宋" w:eastAsia="仿宋" w:hAnsi="仿宋" w:cs="仿宋" w:hint="eastAsia"/>
                <w:color w:val="333333"/>
                <w:kern w:val="0"/>
                <w:sz w:val="24"/>
              </w:rPr>
              <w:t>汇报人员</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333333"/>
                <w:kern w:val="0"/>
                <w:sz w:val="24"/>
              </w:rPr>
            </w:pPr>
            <w:r>
              <w:rPr>
                <w:rFonts w:ascii="仿宋" w:eastAsia="仿宋" w:hAnsi="仿宋" w:cs="仿宋" w:hint="eastAsia"/>
                <w:color w:val="333333"/>
                <w:kern w:val="0"/>
                <w:sz w:val="24"/>
              </w:rPr>
              <w:t>分管校本研修工作的副校长或部门负责人</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2205" w:type="dxa"/>
            <w:tcBorders>
              <w:top w:val="single" w:sz="4" w:space="0" w:color="000000"/>
              <w:left w:val="single" w:sz="4" w:space="0" w:color="000000"/>
              <w:right w:val="single" w:sz="4" w:space="0" w:color="000000"/>
            </w:tcBorders>
            <w:shd w:val="clear" w:color="auto" w:fill="auto"/>
            <w:vAlign w:val="center"/>
          </w:tcPr>
          <w:p w:rsidR="00A34C68" w:rsidRDefault="00A34C68">
            <w:pPr>
              <w:rPr>
                <w:rFonts w:ascii="仿宋" w:eastAsia="仿宋" w:hAnsi="仿宋" w:cs="仿宋"/>
                <w:color w:val="000000"/>
                <w:sz w:val="24"/>
              </w:rPr>
            </w:pPr>
          </w:p>
        </w:tc>
      </w:tr>
      <w:tr w:rsidR="00A34C68">
        <w:trPr>
          <w:trHeight w:val="600"/>
        </w:trPr>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汇报时间</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10分钟内</w:t>
            </w:r>
          </w:p>
        </w:tc>
        <w:tc>
          <w:tcPr>
            <w:tcW w:w="913" w:type="dxa"/>
            <w:tcBorders>
              <w:top w:val="single" w:sz="4" w:space="0" w:color="000000"/>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超出10分钟则不得分</w:t>
            </w:r>
          </w:p>
        </w:tc>
      </w:tr>
      <w:tr w:rsidR="00A34C68">
        <w:trPr>
          <w:trHeight w:val="600"/>
        </w:trPr>
        <w:tc>
          <w:tcPr>
            <w:tcW w:w="5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总分</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05" w:type="dxa"/>
            <w:tcBorders>
              <w:left w:val="single" w:sz="4" w:space="0" w:color="000000"/>
              <w:bottom w:val="single" w:sz="4" w:space="0" w:color="000000"/>
              <w:right w:val="single" w:sz="4" w:space="0" w:color="000000"/>
            </w:tcBorders>
            <w:shd w:val="clear" w:color="auto" w:fill="auto"/>
            <w:vAlign w:val="center"/>
          </w:tcPr>
          <w:p w:rsidR="00A34C68" w:rsidRDefault="00A34C68">
            <w:pPr>
              <w:rPr>
                <w:rFonts w:ascii="仿宋" w:eastAsia="仿宋" w:hAnsi="仿宋" w:cs="仿宋"/>
                <w:color w:val="000000"/>
                <w:sz w:val="24"/>
              </w:rPr>
            </w:pPr>
          </w:p>
        </w:tc>
      </w:tr>
    </w:tbl>
    <w:p w:rsidR="00A34C68" w:rsidRDefault="00A34C68">
      <w:pPr>
        <w:spacing w:line="590" w:lineRule="exact"/>
        <w:rPr>
          <w:rFonts w:eastAsia="仿宋_GB2312"/>
          <w:sz w:val="32"/>
          <w:szCs w:val="32"/>
        </w:rPr>
      </w:pPr>
    </w:p>
    <w:p w:rsidR="00A34C68" w:rsidRDefault="00A34C68">
      <w:pPr>
        <w:spacing w:line="590" w:lineRule="exact"/>
        <w:jc w:val="left"/>
        <w:rPr>
          <w:rFonts w:ascii="仿宋_GB2312" w:eastAsia="仿宋_GB2312" w:hAnsi="仿宋_GB2312" w:cs="仿宋_GB2312"/>
          <w:sz w:val="32"/>
          <w:szCs w:val="32"/>
        </w:rPr>
      </w:pPr>
    </w:p>
    <w:p w:rsidR="00A34C68" w:rsidRDefault="00A34C68"/>
    <w:p w:rsidR="00A34C68" w:rsidRDefault="00A34C68"/>
    <w:p w:rsidR="00A34C68" w:rsidRDefault="00A34C68"/>
    <w:p w:rsidR="00A34C68" w:rsidRDefault="00A34C68"/>
    <w:p w:rsidR="00A34C68" w:rsidRDefault="00A34C68">
      <w:pPr>
        <w:spacing w:line="590" w:lineRule="exact"/>
        <w:jc w:val="left"/>
        <w:rPr>
          <w:rFonts w:ascii="仿宋_GB2312" w:eastAsia="仿宋_GB2312" w:hAnsi="仿宋_GB2312" w:cs="仿宋_GB2312"/>
          <w:sz w:val="32"/>
          <w:szCs w:val="32"/>
        </w:rPr>
      </w:pPr>
    </w:p>
    <w:p w:rsidR="00B80A8A" w:rsidRDefault="00B80A8A">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A34C68" w:rsidRDefault="00A3478A">
      <w:pPr>
        <w:spacing w:line="59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A34C68" w:rsidRDefault="00A34C68"/>
    <w:tbl>
      <w:tblPr>
        <w:tblW w:w="8430" w:type="dxa"/>
        <w:tblLayout w:type="fixed"/>
        <w:tblCellMar>
          <w:top w:w="15" w:type="dxa"/>
          <w:left w:w="15" w:type="dxa"/>
          <w:bottom w:w="15" w:type="dxa"/>
          <w:right w:w="15" w:type="dxa"/>
        </w:tblCellMar>
        <w:tblLook w:val="04A0"/>
      </w:tblPr>
      <w:tblGrid>
        <w:gridCol w:w="840"/>
        <w:gridCol w:w="630"/>
        <w:gridCol w:w="2640"/>
        <w:gridCol w:w="1215"/>
        <w:gridCol w:w="2025"/>
        <w:gridCol w:w="1080"/>
      </w:tblGrid>
      <w:tr w:rsidR="00A34C68">
        <w:trPr>
          <w:trHeight w:val="915"/>
        </w:trPr>
        <w:tc>
          <w:tcPr>
            <w:tcW w:w="8430" w:type="dxa"/>
            <w:gridSpan w:val="6"/>
            <w:shd w:val="clear" w:color="auto" w:fill="auto"/>
            <w:vAlign w:val="center"/>
          </w:tcPr>
          <w:p w:rsidR="00A34C68" w:rsidRDefault="00A3478A">
            <w:pPr>
              <w:widowControl/>
              <w:jc w:val="center"/>
              <w:textAlignment w:val="center"/>
              <w:rPr>
                <w:rFonts w:ascii="仿宋_GB2312" w:eastAsia="仿宋_GB2312" w:hAnsi="宋体" w:cs="仿宋_GB2312"/>
                <w:b/>
                <w:sz w:val="32"/>
                <w:szCs w:val="32"/>
              </w:rPr>
            </w:pPr>
            <w:r>
              <w:rPr>
                <w:rFonts w:ascii="仿宋_GB2312" w:eastAsia="仿宋_GB2312" w:hAnsi="宋体" w:cs="仿宋_GB2312"/>
                <w:b/>
                <w:kern w:val="0"/>
                <w:sz w:val="32"/>
                <w:szCs w:val="32"/>
              </w:rPr>
              <w:t>2016年成都市双流区学校校本研修督导评估阶段具体安排表</w:t>
            </w:r>
          </w:p>
        </w:tc>
      </w:tr>
      <w:tr w:rsidR="00A34C68">
        <w:trPr>
          <w:trHeight w:val="39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学段</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序号</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学校</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考评地点</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考评时间</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left"/>
              <w:textAlignment w:val="center"/>
              <w:rPr>
                <w:rFonts w:ascii="仿宋" w:eastAsia="仿宋" w:hAnsi="仿宋" w:cs="仿宋"/>
                <w:sz w:val="24"/>
              </w:rPr>
            </w:pPr>
            <w:r>
              <w:rPr>
                <w:rFonts w:ascii="仿宋" w:eastAsia="仿宋" w:hAnsi="仿宋" w:cs="仿宋" w:hint="eastAsia"/>
                <w:kern w:val="0"/>
                <w:sz w:val="24"/>
              </w:rPr>
              <w:t>备注</w:t>
            </w:r>
          </w:p>
        </w:tc>
      </w:tr>
      <w:tr w:rsidR="00A34C68">
        <w:trPr>
          <w:trHeight w:val="390"/>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幼儿园</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永安幼儿园</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西航港幼儿园</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6月17日上午9:00-12:00现场汇报；13:00-17:00现场访谈、查看资料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彭镇幼儿园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西航港幼儿园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九江幼儿园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黄水幼儿园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金桥幼儿园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胜利幼儿园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公兴幼儿园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黄龙溪幼儿园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66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中国科学院光电技术研究所幼儿园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390"/>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协和幼儿园</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val="restart"/>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小学</w:t>
            </w:r>
          </w:p>
        </w:tc>
        <w:tc>
          <w:tcPr>
            <w:tcW w:w="630" w:type="dxa"/>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w:t>
            </w:r>
          </w:p>
        </w:tc>
        <w:tc>
          <w:tcPr>
            <w:tcW w:w="2640" w:type="dxa"/>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棠湖小学</w:t>
            </w:r>
          </w:p>
        </w:tc>
        <w:tc>
          <w:tcPr>
            <w:tcW w:w="1215" w:type="dxa"/>
            <w:vMerge w:val="restart"/>
            <w:tcBorders>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棠湖小学</w:t>
            </w:r>
          </w:p>
        </w:tc>
        <w:tc>
          <w:tcPr>
            <w:tcW w:w="2025" w:type="dxa"/>
            <w:vMerge w:val="restart"/>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6月21日9:00-17:00现场汇报；6月22日9:00-17:00现场访谈、查看资料</w:t>
            </w:r>
          </w:p>
        </w:tc>
        <w:tc>
          <w:tcPr>
            <w:tcW w:w="1080" w:type="dxa"/>
            <w:vMerge w:val="restart"/>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6月21日下午2点前10所学校带资料来考评，6月22日上午9点后7所学校带资料来考评</w:t>
            </w: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东升迎春小学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九江小学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彭镇小学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金桥小学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黄水小学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四川大学西航港实验小学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西航港小学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永安小学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公兴小学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黄甲小学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双华小学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协和实验小学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胜利小学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15</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实验小学（东区）</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16</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棠湖小学（南区）</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特教</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17</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特殊教育学校</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初中</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东升第一初级中学</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东升二中</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7月5日上午</w:t>
            </w:r>
            <w:r>
              <w:rPr>
                <w:rFonts w:ascii="仿宋" w:eastAsia="仿宋" w:hAnsi="仿宋" w:cs="仿宋" w:hint="eastAsia"/>
                <w:kern w:val="0"/>
                <w:sz w:val="24"/>
              </w:rPr>
              <w:lastRenderedPageBreak/>
              <w:t>9:00-12:00现场汇报；13:00-17:00和7月6日上午9:00-12:00现场访谈、查看资料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lastRenderedPageBreak/>
              <w:t>7月5日下</w:t>
            </w:r>
            <w:r>
              <w:rPr>
                <w:rFonts w:ascii="仿宋" w:eastAsia="仿宋" w:hAnsi="仿宋" w:cs="仿宋" w:hint="eastAsia"/>
                <w:kern w:val="0"/>
                <w:sz w:val="24"/>
              </w:rPr>
              <w:lastRenderedPageBreak/>
              <w:t>午1点前7所学校带资料来考评，7月6日上午9点后7所学校带资料来考评</w:t>
            </w: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东升第二初级中学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九江初级中学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彭镇初级中学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金桥初级中学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黄水初级中学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西航港第二初级中学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西航港第一初级中学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双流中学协和实验初中</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公兴初级中学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黄甲初级中学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胜利初级中学</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黄龙溪学校</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棠湖中学实验学校</w:t>
            </w:r>
          </w:p>
        </w:tc>
        <w:tc>
          <w:tcPr>
            <w:tcW w:w="1215" w:type="dxa"/>
            <w:vMerge/>
            <w:tcBorders>
              <w:top w:val="single" w:sz="4" w:space="0" w:color="000000"/>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val="restart"/>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高中</w:t>
            </w:r>
          </w:p>
        </w:tc>
        <w:tc>
          <w:tcPr>
            <w:tcW w:w="630" w:type="dxa"/>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1</w:t>
            </w:r>
          </w:p>
        </w:tc>
        <w:tc>
          <w:tcPr>
            <w:tcW w:w="2640" w:type="dxa"/>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棠湖中学</w:t>
            </w:r>
          </w:p>
        </w:tc>
        <w:tc>
          <w:tcPr>
            <w:tcW w:w="1215" w:type="dxa"/>
            <w:vMerge w:val="restart"/>
            <w:tcBorders>
              <w:left w:val="single" w:sz="4" w:space="0" w:color="000000"/>
              <w:bottom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棠湖中学</w:t>
            </w:r>
          </w:p>
        </w:tc>
        <w:tc>
          <w:tcPr>
            <w:tcW w:w="2025" w:type="dxa"/>
            <w:vMerge w:val="restart"/>
            <w:tcBorders>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6月28日上午9:00-10:30现场汇报；10:30-12:00现场访谈、查看资料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艺体中学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永安中学</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棠湖中学外语实验学校</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成都电子信息学校</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双流建设职业技术学校</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r w:rsidR="00A34C68">
        <w:trPr>
          <w:trHeight w:val="285"/>
        </w:trPr>
        <w:tc>
          <w:tcPr>
            <w:tcW w:w="840"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78A">
            <w:pPr>
              <w:widowControl/>
              <w:jc w:val="center"/>
              <w:textAlignment w:val="center"/>
              <w:rPr>
                <w:rFonts w:ascii="仿宋" w:eastAsia="仿宋" w:hAnsi="仿宋" w:cs="仿宋"/>
                <w:sz w:val="24"/>
              </w:rPr>
            </w:pPr>
            <w:r>
              <w:rPr>
                <w:rFonts w:ascii="仿宋" w:eastAsia="仿宋" w:hAnsi="仿宋" w:cs="仿宋" w:hint="eastAsia"/>
                <w:kern w:val="0"/>
                <w:sz w:val="24"/>
              </w:rPr>
              <w:t>成都机械职业技术学校</w:t>
            </w:r>
          </w:p>
        </w:tc>
        <w:tc>
          <w:tcPr>
            <w:tcW w:w="1215" w:type="dxa"/>
            <w:vMerge/>
            <w:tcBorders>
              <w:left w:val="single" w:sz="4" w:space="0" w:color="000000"/>
              <w:bottom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2025" w:type="dxa"/>
            <w:vMerge/>
            <w:tcBorders>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4C68" w:rsidRDefault="00A34C68">
            <w:pPr>
              <w:jc w:val="center"/>
              <w:rPr>
                <w:rFonts w:ascii="仿宋" w:eastAsia="仿宋" w:hAnsi="仿宋" w:cs="仿宋"/>
                <w:sz w:val="24"/>
              </w:rPr>
            </w:pPr>
          </w:p>
        </w:tc>
      </w:tr>
    </w:tbl>
    <w:p w:rsidR="00A34C68" w:rsidRDefault="00A34C68">
      <w:pPr>
        <w:rPr>
          <w:rFonts w:ascii="仿宋" w:eastAsia="仿宋" w:hAnsi="仿宋" w:cs="仿宋"/>
          <w:sz w:val="24"/>
        </w:rPr>
      </w:pPr>
    </w:p>
    <w:p w:rsidR="00A34C68" w:rsidRDefault="00A34C68">
      <w:pPr>
        <w:rPr>
          <w:rFonts w:ascii="仿宋" w:eastAsia="仿宋" w:hAnsi="仿宋" w:cs="仿宋"/>
          <w:sz w:val="24"/>
        </w:rPr>
      </w:pPr>
    </w:p>
    <w:sectPr w:rsidR="00A34C68" w:rsidSect="00A34C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BFA" w:rsidRDefault="00A41BFA" w:rsidP="0006040C">
      <w:r>
        <w:separator/>
      </w:r>
    </w:p>
  </w:endnote>
  <w:endnote w:type="continuationSeparator" w:id="0">
    <w:p w:rsidR="00A41BFA" w:rsidRDefault="00A41BFA" w:rsidP="00060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Arial Unicode MS"/>
    <w:charset w:val="00"/>
    <w:family w:val="roman"/>
    <w:pitch w:val="default"/>
    <w:sig w:usb0="00000001" w:usb1="4000207B" w:usb2="00000000" w:usb3="00000000" w:csb0="2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BFA" w:rsidRDefault="00A41BFA" w:rsidP="0006040C">
      <w:r>
        <w:separator/>
      </w:r>
    </w:p>
  </w:footnote>
  <w:footnote w:type="continuationSeparator" w:id="0">
    <w:p w:rsidR="00A41BFA" w:rsidRDefault="00A41BFA" w:rsidP="000604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B15857"/>
    <w:rsid w:val="0004411B"/>
    <w:rsid w:val="0006040C"/>
    <w:rsid w:val="003C4883"/>
    <w:rsid w:val="005263F8"/>
    <w:rsid w:val="00A3478A"/>
    <w:rsid w:val="00A34C68"/>
    <w:rsid w:val="00A41BFA"/>
    <w:rsid w:val="00B80A8A"/>
    <w:rsid w:val="00DC05C3"/>
    <w:rsid w:val="07215D0D"/>
    <w:rsid w:val="0A736B00"/>
    <w:rsid w:val="0BF21D68"/>
    <w:rsid w:val="0CAB7636"/>
    <w:rsid w:val="0DA6530E"/>
    <w:rsid w:val="1B132C71"/>
    <w:rsid w:val="29C44AF1"/>
    <w:rsid w:val="2BFD2DC9"/>
    <w:rsid w:val="2D5731FE"/>
    <w:rsid w:val="3A202E57"/>
    <w:rsid w:val="401B6922"/>
    <w:rsid w:val="4AD612D2"/>
    <w:rsid w:val="4C2E4A29"/>
    <w:rsid w:val="53EF61AB"/>
    <w:rsid w:val="5E495286"/>
    <w:rsid w:val="5EC42FB7"/>
    <w:rsid w:val="65633B60"/>
    <w:rsid w:val="6AB15857"/>
    <w:rsid w:val="6DD06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C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34C68"/>
    <w:pPr>
      <w:tabs>
        <w:tab w:val="center" w:pos="4153"/>
        <w:tab w:val="right" w:pos="8306"/>
      </w:tabs>
      <w:snapToGrid w:val="0"/>
      <w:jc w:val="left"/>
    </w:pPr>
    <w:rPr>
      <w:sz w:val="18"/>
      <w:szCs w:val="18"/>
    </w:rPr>
  </w:style>
  <w:style w:type="paragraph" w:styleId="a4">
    <w:name w:val="header"/>
    <w:basedOn w:val="a"/>
    <w:link w:val="Char0"/>
    <w:rsid w:val="00A34C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A34C68"/>
    <w:rPr>
      <w:kern w:val="2"/>
      <w:sz w:val="18"/>
      <w:szCs w:val="18"/>
    </w:rPr>
  </w:style>
  <w:style w:type="character" w:customStyle="1" w:styleId="Char">
    <w:name w:val="页脚 Char"/>
    <w:basedOn w:val="a0"/>
    <w:link w:val="a3"/>
    <w:rsid w:val="00A34C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296</Words>
  <Characters>1692</Characters>
  <Application>Microsoft Office Word</Application>
  <DocSecurity>0</DocSecurity>
  <Lines>14</Lines>
  <Paragraphs>3</Paragraphs>
  <ScaleCrop>false</ScaleCrop>
  <Company>微软中国</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Administrator</cp:lastModifiedBy>
  <cp:revision>4</cp:revision>
  <dcterms:created xsi:type="dcterms:W3CDTF">2016-05-25T02:30:00Z</dcterms:created>
  <dcterms:modified xsi:type="dcterms:W3CDTF">2016-06-13T03:16:00Z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