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方正小标宋_GBK" w:eastAsia="方正小标宋_GBK"/>
          <w:bCs/>
          <w:color w:val="FF0000"/>
          <w:spacing w:val="20"/>
          <w:w w:val="90"/>
          <w:sz w:val="96"/>
          <w:szCs w:val="96"/>
        </w:rPr>
      </w:pPr>
      <w:bookmarkStart w:id="2" w:name="_GoBack"/>
      <w:r>
        <w:rPr>
          <w:rFonts w:hint="eastAsia" w:ascii="方正小标宋_GBK" w:eastAsia="方正小标宋_GBK"/>
          <w:bCs/>
          <w:color w:val="FF0000"/>
          <w:spacing w:val="20"/>
          <w:w w:val="90"/>
          <w:sz w:val="96"/>
          <w:szCs w:val="96"/>
        </w:rPr>
        <w:t>成 都 市 教 育 局</w:t>
      </w:r>
    </w:p>
    <w:tbl>
      <w:tblPr>
        <w:tblStyle w:val="22"/>
        <w:tblW w:w="9146" w:type="dxa"/>
        <w:jc w:val="center"/>
        <w:tblBorders>
          <w:top w:val="none" w:color="auto" w:sz="0" w:space="0"/>
          <w:left w:val="none" w:color="auto" w:sz="0" w:space="0"/>
          <w:bottom w:val="thinThickMediumGap" w:color="FF0000" w:sz="2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146"/>
      </w:tblGrid>
      <w:tr>
        <w:tblPrEx>
          <w:tblBorders>
            <w:top w:val="none" w:color="auto" w:sz="0" w:space="0"/>
            <w:left w:val="none" w:color="auto" w:sz="0" w:space="0"/>
            <w:bottom w:val="thinThickMediumGap" w:color="FF0000" w:sz="2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70" w:hRule="exact"/>
          <w:jc w:val="center"/>
        </w:trPr>
        <w:tc>
          <w:tcPr>
            <w:tcW w:w="9146" w:type="dxa"/>
            <w:vAlign w:val="top"/>
          </w:tcPr>
          <w:p>
            <w:pPr>
              <w:rPr>
                <w:rFonts w:eastAsia="仿宋_GB2312"/>
                <w:bCs/>
                <w:sz w:val="32"/>
                <w:szCs w:val="32"/>
              </w:rPr>
            </w:pPr>
          </w:p>
        </w:tc>
      </w:tr>
    </w:tbl>
    <w:p>
      <w:pPr>
        <w:snapToGrid w:val="0"/>
        <w:jc w:val="right"/>
        <w:rPr>
          <w:rFonts w:eastAsia="仿宋_GB2312"/>
          <w:bCs/>
          <w:sz w:val="32"/>
          <w:szCs w:val="32"/>
        </w:rPr>
      </w:pPr>
    </w:p>
    <w:p>
      <w:pPr>
        <w:snapToGrid w:val="0"/>
        <w:jc w:val="right"/>
        <w:rPr>
          <w:rFonts w:eastAsia="仿宋_GB2312"/>
          <w:bCs/>
          <w:sz w:val="32"/>
          <w:szCs w:val="32"/>
        </w:rPr>
      </w:pPr>
    </w:p>
    <w:p>
      <w:pPr>
        <w:ind w:right="630" w:rightChars="300"/>
        <w:jc w:val="right"/>
        <w:rPr>
          <w:rFonts w:ascii="方正仿宋_GBK" w:hAnsi="仿宋" w:eastAsia="方正仿宋_GBK" w:cs="Arial"/>
          <w:sz w:val="32"/>
          <w:szCs w:val="32"/>
        </w:rPr>
      </w:pPr>
      <w:r>
        <w:rPr>
          <w:rFonts w:hint="eastAsia" w:ascii="方正仿宋_GBK" w:hAnsi="仿宋" w:eastAsia="方正仿宋_GBK" w:cs="Arial"/>
          <w:sz w:val="32"/>
          <w:szCs w:val="32"/>
        </w:rPr>
        <w:t>成教函〔2015〕45号</w:t>
      </w:r>
    </w:p>
    <w:p>
      <w:pPr>
        <w:snapToGrid w:val="0"/>
        <w:spacing w:line="400" w:lineRule="exact"/>
        <w:jc w:val="center"/>
        <w:rPr>
          <w:rFonts w:ascii="方正仿宋_GBK" w:hAnsi="仿宋" w:eastAsia="方正仿宋_GBK" w:cs="Arial"/>
          <w:spacing w:val="-14"/>
          <w:sz w:val="32"/>
          <w:szCs w:val="32"/>
        </w:rPr>
      </w:pPr>
    </w:p>
    <w:p>
      <w:pPr>
        <w:spacing w:line="720" w:lineRule="exact"/>
        <w:jc w:val="center"/>
        <w:outlineLvl w:val="0"/>
        <w:rPr>
          <w:rFonts w:ascii="方正小标宋_GBK" w:hAnsi="方正小标宋_GBK" w:eastAsia="方正小标宋_GBK" w:cs="方正小标宋_GBK"/>
          <w:sz w:val="44"/>
          <w:szCs w:val="44"/>
        </w:rPr>
      </w:pPr>
      <w:r>
        <w:rPr>
          <w:rFonts w:hint="eastAsia" w:ascii="方正小标宋_GBK" w:hAnsi="方正小标宋_GBK" w:eastAsia="方正小标宋_GBK"/>
          <w:sz w:val="44"/>
          <w:szCs w:val="44"/>
        </w:rPr>
        <w:t>成都市教育局关于</w:t>
      </w:r>
      <w:r>
        <w:rPr>
          <w:rFonts w:hint="eastAsia" w:ascii="方正小标宋_GBK" w:hAnsi="方正小标宋_GBK" w:eastAsia="方正小标宋_GBK" w:cs="方正小标宋_GBK"/>
          <w:sz w:val="44"/>
          <w:szCs w:val="44"/>
        </w:rPr>
        <w:t>做好</w:t>
      </w:r>
    </w:p>
    <w:p>
      <w:pPr>
        <w:spacing w:line="720" w:lineRule="exact"/>
        <w:jc w:val="center"/>
        <w:outlineLvl w:val="0"/>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中小学教师继续教育学时登记工作的通知</w:t>
      </w:r>
    </w:p>
    <w:p>
      <w:pPr>
        <w:spacing w:line="360" w:lineRule="auto"/>
        <w:rPr>
          <w:rFonts w:ascii="方正仿宋_GBK" w:eastAsia="方正仿宋_GBK"/>
          <w:sz w:val="32"/>
          <w:szCs w:val="32"/>
        </w:rPr>
      </w:pPr>
    </w:p>
    <w:p>
      <w:pPr>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各区（市）县教育局，成都高新区、天府新区社会事业局，市直属（直管）学校（单位）：</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为进一步加强全市中小学在职校(园)长、专任教师和教育行政管理人员（以下统称教师）继续教育管理，规范教师继续教育学时登记，根据国务院《关于加强教师队伍建设的意见》（国发〔2012〕41号）、教育部《关于进一步加强中小学校长培训工作的意见》（教师〔2013〕11号）、四川省人民政府《关于加强教师队伍建设的实施意见》（川府发〔2013〕40号）、成都市人民政府《关于加强教师队伍建设的实施意见》（成府发〔2014〕3号）等文件，现将做好教师继续教育学时登记工作相关要求通知如下。</w:t>
      </w:r>
    </w:p>
    <w:p>
      <w:pPr>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一、学时规定</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（一）教师每5年累计应完成不少于360学时规范性培训（原则上每年不少于72学时）。鼓励教师参加其他各类旨在提高师德水平和专业素质的灵活性培训。</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（二）新任校长</w:t>
      </w:r>
      <w:r>
        <w:rPr>
          <w:rFonts w:hint="eastAsia" w:ascii="方正仿宋_GBK" w:hAnsi="方正仿宋_GBK" w:eastAsia="方正仿宋_GBK" w:cs="方正仿宋_GBK"/>
          <w:sz w:val="32"/>
          <w:szCs w:val="32"/>
          <w:lang w:eastAsia="zh-CN"/>
        </w:rPr>
        <w:t>应</w:t>
      </w:r>
      <w:r>
        <w:rPr>
          <w:rFonts w:hint="eastAsia" w:ascii="方正仿宋_GBK" w:hAnsi="方正仿宋_GBK" w:eastAsia="方正仿宋_GBK" w:cs="方正仿宋_GBK"/>
          <w:sz w:val="32"/>
          <w:szCs w:val="32"/>
        </w:rPr>
        <w:t>参加不少于300学时的任职资格培训。新任教师在试用期内应完成不少于120学时的岗位适应性培训。班主任每5年接受不少于30学时的专题培训。</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（三）教师完成继续教育学时情况，作为教师资格定期注册、教师考核、新任教师转正和教师职务评聘、晋升的必要条件和重要依据。</w:t>
      </w:r>
    </w:p>
    <w:p>
      <w:pPr>
        <w:spacing w:line="560" w:lineRule="exact"/>
        <w:ind w:firstLine="640" w:firstLineChars="200"/>
        <w:rPr>
          <w:rFonts w:ascii="方正黑体_GBK" w:hAnsi="方正仿宋_GBK" w:eastAsia="方正黑体_GBK" w:cs="方正仿宋_GBK"/>
          <w:b/>
          <w:sz w:val="32"/>
          <w:szCs w:val="32"/>
        </w:rPr>
      </w:pPr>
      <w:r>
        <w:rPr>
          <w:rFonts w:hint="eastAsia" w:ascii="方正黑体_GBK" w:hAnsi="方正黑体_GBK" w:eastAsia="方正黑体_GBK" w:cs="方正黑体_GBK"/>
          <w:sz w:val="32"/>
          <w:szCs w:val="32"/>
        </w:rPr>
        <w:t>二、登记管理</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（一）成都市教育局和各区（市）县教育行政部门是实施教师继续教育学时登记管理的主管部门，组织领导全市和各区（市）县教师继续教育学时登记工作。</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（二）成都市教育科学研究院是实施教师继续教育学时登记管理的业务部门，具体负责全市教师继续教育学时登记业务管理和学时复核工作，以及市直属（直管）学校（单位）教师继续教育学时登记审核工作。</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（三）各区（市）县教师培训机构负责区域内教师继续教育学时登记审核工作。</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（四）各级各类学校具体负责本校教师继续教育学时登记、初审工作。</w:t>
      </w:r>
    </w:p>
    <w:p>
      <w:pPr>
        <w:spacing w:line="560" w:lineRule="exact"/>
        <w:ind w:firstLine="640" w:firstLineChars="200"/>
        <w:rPr>
          <w:rFonts w:ascii="方正黑体_GBK" w:hAnsi="方正仿宋_GBK" w:eastAsia="方正黑体_GBK" w:cs="方正仿宋_GBK"/>
          <w:b/>
          <w:sz w:val="32"/>
          <w:szCs w:val="32"/>
        </w:rPr>
      </w:pPr>
      <w:r>
        <w:rPr>
          <w:rFonts w:hint="eastAsia" w:ascii="方正黑体_GBK" w:hAnsi="方正黑体_GBK" w:eastAsia="方正黑体_GBK" w:cs="方正黑体_GBK"/>
          <w:sz w:val="32"/>
          <w:szCs w:val="32"/>
        </w:rPr>
        <w:t>三、登记内容</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（一）教师继续教育学时登记包括项目名称、实施时间、实施形式、实施结果等内容。</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（二）教师继续教育登记</w:t>
      </w:r>
      <w:r>
        <w:rPr>
          <w:rFonts w:hint="eastAsia" w:ascii="方正仿宋_GBK" w:hAnsi="方正仿宋_GBK" w:eastAsia="方正仿宋_GBK" w:cs="方正仿宋_GBK"/>
          <w:sz w:val="32"/>
          <w:szCs w:val="32"/>
          <w:lang w:eastAsia="zh-CN"/>
        </w:rPr>
        <w:t>按</w:t>
      </w:r>
      <w:r>
        <w:rPr>
          <w:rFonts w:hint="eastAsia" w:ascii="方正仿宋_GBK" w:hAnsi="方正仿宋_GBK" w:eastAsia="方正仿宋_GBK" w:cs="方正仿宋_GBK"/>
          <w:sz w:val="32"/>
          <w:szCs w:val="32"/>
        </w:rPr>
        <w:t>规范性培训和灵活性培训两类</w:t>
      </w:r>
      <w:r>
        <w:rPr>
          <w:rFonts w:hint="eastAsia" w:ascii="方正仿宋_GBK" w:hAnsi="方正仿宋_GBK" w:eastAsia="方正仿宋_GBK" w:cs="方正仿宋_GBK"/>
          <w:sz w:val="32"/>
          <w:szCs w:val="32"/>
          <w:lang w:eastAsia="zh-CN"/>
        </w:rPr>
        <w:t>进行</w:t>
      </w:r>
      <w:r>
        <w:rPr>
          <w:rFonts w:hint="eastAsia" w:ascii="方正仿宋_GBK" w:hAnsi="方正仿宋_GBK" w:eastAsia="方正仿宋_GBK" w:cs="方正仿宋_GBK"/>
          <w:sz w:val="32"/>
          <w:szCs w:val="32"/>
        </w:rPr>
        <w:t>。规范性培训是指由各级教育行政部门组织或各级教育行政部门委托教师培训机构组织的各种计划安排周密、考核落实到位的教师继续教育活动。灵活性培训是指除规范性培训外，教师参加的各类旨在提高师德水平和专业素质的其它继续教育培训活动。</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组织教师到企业实践是中等职业学校教师继续教育的重要形式。中等职业学校专业课教师、实习指导教师每两年必须有两个月以上时间到企业或生产服务一线实践，其参加企业实践情况纳入继续教育规范性培训学时登记内容。</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规范性培训登记范围。一是各级教育行政部门举办的各种教师继续教育培训活动。二是各级教育行政部门委托教师培训机构举办的各种教师继续教育活动。三是经各级教育行政部门批准，由具有培训资质的其它机构举办的继续教育活动。四是四川省教育科学研究所、成都市教育科学研究院、各区（市）县教师培训机构组织的教师继续教育培训活动。五是成都市中小学教师继续教育网组织的“网上学习”活动。六是经各级教育行政部门授牌的教师</w:t>
      </w:r>
      <w:r>
        <w:rPr>
          <w:rFonts w:hint="eastAsia" w:ascii="方正仿宋_GBK" w:hAnsi="方正仿宋_GBK" w:eastAsia="方正仿宋_GBK" w:cs="方正仿宋_GBK"/>
          <w:sz w:val="32"/>
          <w:szCs w:val="32"/>
          <w:lang w:eastAsia="zh-CN"/>
        </w:rPr>
        <w:t>和校（园）长</w:t>
      </w:r>
      <w:r>
        <w:rPr>
          <w:rFonts w:hint="eastAsia" w:ascii="方正仿宋_GBK" w:hAnsi="方正仿宋_GBK" w:eastAsia="方正仿宋_GBK" w:cs="方正仿宋_GBK"/>
          <w:sz w:val="32"/>
          <w:szCs w:val="32"/>
        </w:rPr>
        <w:t>发展基地学校</w:t>
      </w:r>
      <w:r>
        <w:rPr>
          <w:rFonts w:hint="eastAsia" w:ascii="方正仿宋_GBK" w:hAnsi="方正仿宋_GBK" w:eastAsia="方正仿宋_GBK" w:cs="方正仿宋_GBK"/>
          <w:sz w:val="32"/>
          <w:szCs w:val="32"/>
          <w:lang w:eastAsia="zh-CN"/>
        </w:rPr>
        <w:t>（园）</w:t>
      </w:r>
      <w:r>
        <w:rPr>
          <w:rFonts w:hint="eastAsia" w:ascii="方正仿宋_GBK" w:hAnsi="方正仿宋_GBK" w:eastAsia="方正仿宋_GBK" w:cs="方正仿宋_GBK"/>
          <w:sz w:val="32"/>
          <w:szCs w:val="32"/>
        </w:rPr>
        <w:t>组织的继续教育活动。七是经各级教育行政部门授牌的名师（校长）工作室组织的研修活动。八是经各级教育行政部门批准由高等院校组织的学历提升培训或其它业务培训。九是人事部门举办的计算机、英语等晋升职称考试</w:t>
      </w:r>
      <w:r>
        <w:rPr>
          <w:rFonts w:hint="eastAsia" w:ascii="方正仿宋_GBK" w:hAnsi="方正仿宋_GBK" w:eastAsia="方正仿宋_GBK" w:cs="方正仿宋_GBK"/>
          <w:sz w:val="32"/>
          <w:szCs w:val="32"/>
          <w:lang w:eastAsia="zh-CN"/>
        </w:rPr>
        <w:t>科目</w:t>
      </w:r>
      <w:r>
        <w:rPr>
          <w:rFonts w:hint="eastAsia" w:ascii="方正仿宋_GBK" w:hAnsi="方正仿宋_GBK" w:eastAsia="方正仿宋_GBK" w:cs="方正仿宋_GBK"/>
          <w:sz w:val="32"/>
          <w:szCs w:val="32"/>
        </w:rPr>
        <w:t>和由语言文字工作委员会举办普通话等级考试</w:t>
      </w:r>
      <w:r>
        <w:rPr>
          <w:rFonts w:hint="eastAsia" w:ascii="方正仿宋_GBK" w:hAnsi="方正仿宋_GBK" w:eastAsia="方正仿宋_GBK" w:cs="方正仿宋_GBK"/>
          <w:sz w:val="32"/>
          <w:szCs w:val="32"/>
          <w:lang w:eastAsia="zh-CN"/>
        </w:rPr>
        <w:t>并</w:t>
      </w:r>
      <w:r>
        <w:rPr>
          <w:rFonts w:hint="eastAsia" w:ascii="方正仿宋_GBK" w:hAnsi="方正仿宋_GBK" w:eastAsia="方正仿宋_GBK" w:cs="方正仿宋_GBK"/>
          <w:sz w:val="32"/>
          <w:szCs w:val="32"/>
        </w:rPr>
        <w:t>取得合格证的</w:t>
      </w:r>
      <w:r>
        <w:rPr>
          <w:rFonts w:hint="eastAsia" w:ascii="方正仿宋_GBK" w:hAnsi="方正仿宋_GBK" w:eastAsia="方正仿宋_GBK" w:cs="方正仿宋_GBK"/>
          <w:sz w:val="32"/>
          <w:szCs w:val="32"/>
          <w:lang w:eastAsia="zh-CN"/>
        </w:rPr>
        <w:t>培训</w:t>
      </w:r>
      <w:r>
        <w:rPr>
          <w:rFonts w:hint="eastAsia" w:ascii="方正仿宋_GBK" w:hAnsi="方正仿宋_GBK" w:eastAsia="方正仿宋_GBK" w:cs="方正仿宋_GBK"/>
          <w:sz w:val="32"/>
          <w:szCs w:val="32"/>
        </w:rPr>
        <w:t>。十是其它由教育行政部门正式文件规定的记入规范性学时登记的培训活动。</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（五）灵活性培训登记范围。一是根据区（市）县教育行政部门统一安排，经教师培训机构批准或备案，由教师任职学校组织开展的有计划、有方案、有活动、有考核的校本</w:t>
      </w:r>
      <w:r>
        <w:rPr>
          <w:rFonts w:hint="eastAsia" w:ascii="方正仿宋_GBK" w:hAnsi="方正仿宋_GBK" w:eastAsia="方正仿宋_GBK" w:cs="方正仿宋_GBK"/>
          <w:sz w:val="32"/>
          <w:szCs w:val="32"/>
          <w:lang w:eastAsia="zh-CN"/>
        </w:rPr>
        <w:t>研训</w:t>
      </w:r>
      <w:r>
        <w:rPr>
          <w:rFonts w:hint="eastAsia" w:ascii="方正仿宋_GBK" w:hAnsi="方正仿宋_GBK" w:eastAsia="方正仿宋_GBK" w:cs="方正仿宋_GBK"/>
          <w:sz w:val="32"/>
          <w:szCs w:val="32"/>
        </w:rPr>
        <w:t>活动。二是教师参加与教育教学有关的专题讲座、教研教改实验、优质课竞赛等继续教育活动。三是教师撰写教育教学论文、学术专著、教育教学经验文章、教材教参等论著以及学术交流、课题研究等继续教育活动。四是教师参加各级教育行政部门和教师培训机构认可的其他继续教育活动。</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六）规范性培训学时折算。一是教师参加各级教育行政部门举办的、委托教师培训机构举办的、经教育行政部门批准，由具有培训资质的其它机构举办的以及省、市、区（市）县教师培训机构组织的各种教师继续教育培训活动，以培训主办单位颁发的学时证明为依据，按实际接受培训时间计算学时。二是教师参加成都市教育科学研究院组织的教师继续教育高中常规菜单培训活动，以继续教育学时证明为依据，按实际参加时间计算学时。</w:t>
      </w:r>
    </w:p>
    <w:p>
      <w:pPr>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三是教师参加成都市中小学教师继续教育网组织的“网上学习”活动，按相关规定计算学时。四是教师参加经各级教育行政部门授牌的教师</w:t>
      </w:r>
      <w:r>
        <w:rPr>
          <w:rFonts w:hint="eastAsia" w:ascii="方正仿宋_GBK" w:hAnsi="方正仿宋_GBK" w:eastAsia="方正仿宋_GBK" w:cs="方正仿宋_GBK"/>
          <w:sz w:val="32"/>
          <w:szCs w:val="32"/>
          <w:lang w:eastAsia="zh-CN"/>
        </w:rPr>
        <w:t>和校（园）长</w:t>
      </w:r>
      <w:r>
        <w:rPr>
          <w:rFonts w:hint="eastAsia" w:ascii="方正仿宋_GBK" w:hAnsi="方正仿宋_GBK" w:eastAsia="方正仿宋_GBK" w:cs="方正仿宋_GBK"/>
          <w:sz w:val="32"/>
          <w:szCs w:val="32"/>
        </w:rPr>
        <w:t>发展基地学校</w:t>
      </w:r>
      <w:r>
        <w:rPr>
          <w:rFonts w:hint="eastAsia" w:ascii="方正仿宋_GBK" w:hAnsi="方正仿宋_GBK" w:eastAsia="方正仿宋_GBK" w:cs="方正仿宋_GBK"/>
          <w:sz w:val="32"/>
          <w:szCs w:val="32"/>
          <w:lang w:eastAsia="zh-CN"/>
        </w:rPr>
        <w:t>（园）</w:t>
      </w:r>
      <w:r>
        <w:rPr>
          <w:rFonts w:hint="eastAsia" w:ascii="方正仿宋_GBK" w:hAnsi="方正仿宋_GBK" w:eastAsia="方正仿宋_GBK" w:cs="方正仿宋_GBK"/>
          <w:sz w:val="32"/>
          <w:szCs w:val="32"/>
        </w:rPr>
        <w:t>组织的继续教育活动，以学时证明为依据，按实际参加时间计算学时。五是教师参加经各级教育行政部门授牌的名师（校长）工作室组织的研修活动，以</w:t>
      </w:r>
      <w:r>
        <w:rPr>
          <w:rFonts w:hint="eastAsia" w:ascii="方正仿宋_GBK" w:hAnsi="方正仿宋_GBK" w:eastAsia="方正仿宋_GBK" w:cs="方正仿宋_GBK"/>
          <w:sz w:val="32"/>
          <w:szCs w:val="32"/>
          <w:lang w:eastAsia="zh-CN"/>
        </w:rPr>
        <w:t>研修活动</w:t>
      </w:r>
      <w:r>
        <w:rPr>
          <w:rFonts w:hint="eastAsia" w:ascii="方正仿宋_GBK" w:hAnsi="方正仿宋_GBK" w:eastAsia="方正仿宋_GBK" w:cs="方正仿宋_GBK"/>
          <w:sz w:val="32"/>
          <w:szCs w:val="32"/>
        </w:rPr>
        <w:t>学时证明为依据，按实际参加时间计算学时。六是教师参加由高等院校举办的学历教育或经教育行政部门批准的其他业务进修，以培训院校出具的学时证明和成绩通知为依据，每及格一科记15学时。七是教师参加由人事部门举办的晋升职称考试，以合格证为依据，每项记</w:t>
      </w:r>
      <w:r>
        <w:rPr>
          <w:rFonts w:hint="eastAsia" w:ascii="方正仿宋_GBK" w:hAnsi="方正仿宋_GBK" w:eastAsia="方正仿宋_GBK" w:cs="方正仿宋_GBK"/>
          <w:sz w:val="32"/>
          <w:szCs w:val="32"/>
          <w:lang w:val="en-US" w:eastAsia="zh-CN"/>
        </w:rPr>
        <w:t>20</w:t>
      </w:r>
      <w:r>
        <w:rPr>
          <w:rFonts w:hint="eastAsia" w:ascii="方正仿宋_GBK" w:hAnsi="方正仿宋_GBK" w:eastAsia="方正仿宋_GBK" w:cs="方正仿宋_GBK"/>
          <w:sz w:val="32"/>
          <w:szCs w:val="32"/>
        </w:rPr>
        <w:t>学时。八是教师参加由教育行政部门和教师培训机构组织的教育教学竞赛活动，按相应的文件规定计算学时。九是承担继续教育菜单培训任务的教师，按讲课实际学时的</w:t>
      </w: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倍</w:t>
      </w:r>
      <w:r>
        <w:rPr>
          <w:rFonts w:hint="eastAsia" w:ascii="方正仿宋_GBK" w:hAnsi="方正仿宋_GBK" w:eastAsia="方正仿宋_GBK" w:cs="方正仿宋_GBK"/>
          <w:sz w:val="32"/>
          <w:szCs w:val="32"/>
          <w:lang w:eastAsia="zh-CN"/>
        </w:rPr>
        <w:t>计算</w:t>
      </w:r>
      <w:r>
        <w:rPr>
          <w:rFonts w:hint="eastAsia" w:ascii="方正仿宋_GBK" w:hAnsi="方正仿宋_GBK" w:eastAsia="方正仿宋_GBK" w:cs="方正仿宋_GBK"/>
          <w:sz w:val="32"/>
          <w:szCs w:val="32"/>
        </w:rPr>
        <w:t>学时。十是承担学校“师徒牵手”任务的指导教师，依据指导计划</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活动记录</w:t>
      </w:r>
      <w:r>
        <w:rPr>
          <w:rFonts w:hint="eastAsia" w:ascii="方正仿宋_GBK" w:hAnsi="方正仿宋_GBK" w:eastAsia="方正仿宋_GBK" w:cs="方正仿宋_GBK"/>
          <w:sz w:val="32"/>
          <w:szCs w:val="32"/>
          <w:lang w:eastAsia="zh-CN"/>
        </w:rPr>
        <w:t>和</w:t>
      </w:r>
      <w:r>
        <w:rPr>
          <w:rFonts w:hint="eastAsia" w:ascii="方正仿宋_GBK" w:hAnsi="方正仿宋_GBK" w:eastAsia="方正仿宋_GBK" w:cs="方正仿宋_GBK"/>
          <w:sz w:val="32"/>
          <w:szCs w:val="32"/>
        </w:rPr>
        <w:t>学校出</w:t>
      </w:r>
      <w:r>
        <w:rPr>
          <w:rFonts w:hint="eastAsia" w:ascii="方正仿宋_GBK" w:hAnsi="方正仿宋_GBK" w:eastAsia="方正仿宋_GBK" w:cs="方正仿宋_GBK"/>
          <w:sz w:val="32"/>
          <w:szCs w:val="32"/>
          <w:lang w:eastAsia="zh-CN"/>
        </w:rPr>
        <w:t>具</w:t>
      </w:r>
      <w:r>
        <w:rPr>
          <w:rFonts w:hint="eastAsia" w:ascii="方正仿宋_GBK" w:hAnsi="方正仿宋_GBK" w:eastAsia="方正仿宋_GBK" w:cs="方正仿宋_GBK"/>
          <w:sz w:val="32"/>
          <w:szCs w:val="32"/>
        </w:rPr>
        <w:t>的学时证明</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加盖公章</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，每次记3学时，每学期最多可记10学时。十一是参加成都市教育局组织的“文翁大讲堂”，每半天记4学时。十二是教师支教一年及以上，以各区（市）县</w:t>
      </w:r>
      <w:r>
        <w:rPr>
          <w:rFonts w:hint="eastAsia" w:ascii="方正仿宋_GBK" w:hAnsi="方正仿宋_GBK" w:eastAsia="方正仿宋_GBK" w:cs="方正仿宋_GBK"/>
          <w:sz w:val="32"/>
          <w:szCs w:val="32"/>
          <w:lang w:eastAsia="zh-CN"/>
        </w:rPr>
        <w:t>教育行政部门文件</w:t>
      </w:r>
      <w:r>
        <w:rPr>
          <w:rFonts w:hint="eastAsia" w:ascii="方正仿宋_GBK" w:hAnsi="方正仿宋_GBK" w:eastAsia="方正仿宋_GBK" w:cs="方正仿宋_GBK"/>
          <w:sz w:val="32"/>
          <w:szCs w:val="32"/>
        </w:rPr>
        <w:t>为依据，每年记72学时。</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（七）灵活性培训学时折算。一是师德修养。教师要自觉加强师德修养，每年撰写一篇不少于1000字的心得体会</w:t>
      </w:r>
      <w:r>
        <w:rPr>
          <w:rFonts w:hint="eastAsia" w:ascii="方正仿宋_GBK" w:hAnsi="方正仿宋_GBK" w:eastAsia="方正仿宋_GBK" w:cs="方正仿宋_GBK"/>
          <w:sz w:val="32"/>
          <w:szCs w:val="32"/>
          <w:lang w:eastAsia="zh-CN"/>
        </w:rPr>
        <w:t>并</w:t>
      </w:r>
      <w:r>
        <w:rPr>
          <w:rFonts w:hint="eastAsia" w:ascii="方正仿宋_GBK" w:hAnsi="方正仿宋_GBK" w:eastAsia="方正仿宋_GBK" w:cs="方正仿宋_GBK"/>
          <w:sz w:val="32"/>
          <w:szCs w:val="32"/>
        </w:rPr>
        <w:t>无违反教师职业道德规范</w:t>
      </w:r>
      <w:r>
        <w:rPr>
          <w:rFonts w:hint="eastAsia" w:ascii="方正仿宋_GBK" w:hAnsi="方正仿宋_GBK" w:eastAsia="方正仿宋_GBK" w:cs="方正仿宋_GBK"/>
          <w:sz w:val="32"/>
          <w:szCs w:val="32"/>
          <w:lang w:eastAsia="zh-CN"/>
        </w:rPr>
        <w:t>的</w:t>
      </w:r>
      <w:r>
        <w:rPr>
          <w:rFonts w:hint="eastAsia" w:ascii="方正仿宋_GBK" w:hAnsi="方正仿宋_GBK" w:eastAsia="方正仿宋_GBK" w:cs="方正仿宋_GBK"/>
          <w:sz w:val="32"/>
          <w:szCs w:val="32"/>
        </w:rPr>
        <w:t>行为</w:t>
      </w:r>
      <w:r>
        <w:rPr>
          <w:rFonts w:hint="eastAsia" w:ascii="方正仿宋_GBK" w:hAnsi="方正仿宋_GBK" w:eastAsia="方正仿宋_GBK" w:cs="方正仿宋_GBK"/>
          <w:sz w:val="32"/>
          <w:szCs w:val="32"/>
          <w:lang w:eastAsia="zh-CN"/>
        </w:rPr>
        <w:t>记</w:t>
      </w:r>
      <w:r>
        <w:rPr>
          <w:rFonts w:hint="eastAsia" w:ascii="方正仿宋_GBK" w:hAnsi="方正仿宋_GBK" w:eastAsia="方正仿宋_GBK" w:cs="方正仿宋_GBK"/>
          <w:sz w:val="32"/>
          <w:szCs w:val="32"/>
        </w:rPr>
        <w:t>5学时。二是校本</w:t>
      </w:r>
      <w:r>
        <w:rPr>
          <w:rFonts w:hint="eastAsia" w:ascii="方正仿宋_GBK" w:hAnsi="方正仿宋_GBK" w:eastAsia="方正仿宋_GBK" w:cs="方正仿宋_GBK"/>
          <w:sz w:val="32"/>
          <w:szCs w:val="32"/>
          <w:lang w:eastAsia="zh-CN"/>
        </w:rPr>
        <w:t>研修</w:t>
      </w:r>
      <w:r>
        <w:rPr>
          <w:rFonts w:hint="eastAsia" w:ascii="方正仿宋_GBK" w:hAnsi="方正仿宋_GBK" w:eastAsia="方正仿宋_GBK" w:cs="方正仿宋_GBK"/>
          <w:sz w:val="32"/>
          <w:szCs w:val="32"/>
        </w:rPr>
        <w:t>。教师参加由区（县）市教育</w:t>
      </w:r>
      <w:r>
        <w:rPr>
          <w:rFonts w:hint="eastAsia" w:ascii="方正仿宋_GBK" w:hAnsi="方正仿宋_GBK" w:eastAsia="方正仿宋_GBK" w:cs="方正仿宋_GBK"/>
          <w:sz w:val="32"/>
          <w:szCs w:val="32"/>
          <w:lang w:eastAsia="zh-CN"/>
        </w:rPr>
        <w:t>行政部门</w:t>
      </w:r>
      <w:r>
        <w:rPr>
          <w:rFonts w:hint="eastAsia" w:ascii="方正仿宋_GBK" w:hAnsi="方正仿宋_GBK" w:eastAsia="方正仿宋_GBK" w:cs="方正仿宋_GBK"/>
          <w:sz w:val="32"/>
          <w:szCs w:val="32"/>
        </w:rPr>
        <w:t>统一安排的校本</w:t>
      </w:r>
      <w:r>
        <w:rPr>
          <w:rFonts w:hint="eastAsia" w:ascii="方正仿宋_GBK" w:hAnsi="方正仿宋_GBK" w:eastAsia="方正仿宋_GBK" w:cs="方正仿宋_GBK"/>
          <w:sz w:val="32"/>
          <w:szCs w:val="32"/>
          <w:lang w:eastAsia="zh-CN"/>
        </w:rPr>
        <w:t>研训</w:t>
      </w:r>
      <w:r>
        <w:rPr>
          <w:rFonts w:hint="eastAsia" w:ascii="方正仿宋_GBK" w:hAnsi="方正仿宋_GBK" w:eastAsia="方正仿宋_GBK" w:cs="方正仿宋_GBK"/>
          <w:sz w:val="32"/>
          <w:szCs w:val="32"/>
        </w:rPr>
        <w:t>，按实际</w:t>
      </w:r>
      <w:r>
        <w:rPr>
          <w:rFonts w:hint="eastAsia" w:ascii="方正仿宋_GBK" w:hAnsi="方正仿宋_GBK" w:eastAsia="方正仿宋_GBK" w:cs="方正仿宋_GBK"/>
          <w:sz w:val="32"/>
          <w:szCs w:val="32"/>
          <w:lang w:eastAsia="zh-CN"/>
        </w:rPr>
        <w:t>研训</w:t>
      </w:r>
      <w:r>
        <w:rPr>
          <w:rFonts w:hint="eastAsia" w:ascii="方正仿宋_GBK" w:hAnsi="方正仿宋_GBK" w:eastAsia="方正仿宋_GBK" w:cs="方正仿宋_GBK"/>
          <w:sz w:val="32"/>
          <w:szCs w:val="32"/>
        </w:rPr>
        <w:t>时间计算，每小时计为1学时。三是职业技能训练。中等职业学校教师通过政府认定的考核鉴定机构检测，按所获得的《职业资格证书》等级分类，分等级计算学时，获得初级（五级）计15学时、中级（四级）计20学时、高级（三级）计25学时、技师（二级）计30学时、高级技师（一级）计35学时。四是专题讲座。教师参加由各级教育行政部门、各区（市）县教师培训机构或经教育行政部门批准的其它具有培训资质的机构举办的与教育教学相关的专题讲座（研讨），以培训主办方出具的相关证明为依据，按实际培训时间计算，每小时计为1学时。主讲者以聘书、讲稿或课表为依据，按主办单位级别折算学时</w:t>
      </w:r>
      <w:r>
        <w:rPr>
          <w:rFonts w:hint="eastAsia" w:ascii="方正仿宋_GBK" w:hAnsi="方正仿宋_GBK" w:eastAsia="方正仿宋_GBK" w:cs="方正仿宋_GBK"/>
          <w:sz w:val="32"/>
          <w:szCs w:val="32"/>
          <w:lang w:eastAsia="zh-CN"/>
        </w:rPr>
        <w:t>，详见</w:t>
      </w:r>
      <w:r>
        <w:rPr>
          <w:rFonts w:hint="eastAsia" w:ascii="方正仿宋_GBK" w:hAnsi="方正仿宋_GBK" w:eastAsia="方正仿宋_GBK" w:cs="方正仿宋_GBK"/>
          <w:sz w:val="32"/>
          <w:szCs w:val="32"/>
        </w:rPr>
        <w:t>附件1。五是教学研讨。（1）各级教研活动：按正式活动时间计算学时。（2）公开课：听课者按听课时间记学时。主讲者按主办单位级别折算学时，主办单位聘请或指定评课者按主讲者学时的一半计算</w:t>
      </w:r>
      <w:r>
        <w:rPr>
          <w:rFonts w:hint="eastAsia" w:ascii="方正仿宋_GBK" w:hAnsi="方正仿宋_GBK" w:eastAsia="方正仿宋_GBK" w:cs="方正仿宋_GBK"/>
          <w:sz w:val="32"/>
          <w:szCs w:val="32"/>
          <w:lang w:eastAsia="zh-CN"/>
        </w:rPr>
        <w:t>，详见</w:t>
      </w:r>
      <w:r>
        <w:rPr>
          <w:rFonts w:hint="eastAsia" w:ascii="方正仿宋_GBK" w:hAnsi="方正仿宋_GBK" w:eastAsia="方正仿宋_GBK" w:cs="方正仿宋_GBK"/>
          <w:sz w:val="32"/>
          <w:szCs w:val="32"/>
        </w:rPr>
        <w:t>附件2。六是课堂大赛。教师参加其它机构组织的优质课竞赛等教育教学竞赛活动，按获奖级别折算学时</w:t>
      </w:r>
      <w:r>
        <w:rPr>
          <w:rFonts w:hint="eastAsia" w:ascii="方正仿宋_GBK" w:hAnsi="方正仿宋_GBK" w:eastAsia="方正仿宋_GBK" w:cs="方正仿宋_GBK"/>
          <w:sz w:val="32"/>
          <w:szCs w:val="32"/>
          <w:lang w:eastAsia="zh-CN"/>
        </w:rPr>
        <w:t>，详见</w:t>
      </w:r>
      <w:r>
        <w:rPr>
          <w:rFonts w:hint="eastAsia" w:ascii="方正仿宋_GBK" w:hAnsi="方正仿宋_GBK" w:eastAsia="方正仿宋_GBK" w:cs="方正仿宋_GBK"/>
          <w:sz w:val="32"/>
          <w:szCs w:val="32"/>
        </w:rPr>
        <w:t>附件3。教师经任职学校同意，指导学生参加竞赛活动获得指导奖，以获奖证书为依据，按</w:t>
      </w:r>
      <w:r>
        <w:rPr>
          <w:rFonts w:hint="eastAsia" w:ascii="方正仿宋_GBK" w:hAnsi="方正仿宋_GBK" w:eastAsia="方正仿宋_GBK" w:cs="方正仿宋_GBK"/>
          <w:sz w:val="32"/>
          <w:szCs w:val="32"/>
          <w:lang w:eastAsia="zh-CN"/>
        </w:rPr>
        <w:t>附件</w:t>
      </w: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lang w:eastAsia="zh-CN"/>
        </w:rPr>
        <w:t>学时的</w:t>
      </w:r>
      <w:r>
        <w:rPr>
          <w:rFonts w:hint="eastAsia" w:ascii="方正仿宋_GBK" w:hAnsi="方正仿宋_GBK" w:eastAsia="方正仿宋_GBK" w:cs="方正仿宋_GBK"/>
          <w:sz w:val="32"/>
          <w:szCs w:val="32"/>
          <w:lang w:val="en-US" w:eastAsia="zh-CN"/>
        </w:rPr>
        <w:t>50</w:t>
      </w:r>
      <w:r>
        <w:rPr>
          <w:rFonts w:hint="default" w:ascii="Arial" w:hAnsi="Arial" w:eastAsia="方正仿宋_GBK" w:cs="Arial"/>
          <w:sz w:val="32"/>
          <w:szCs w:val="32"/>
          <w:lang w:val="en-US" w:eastAsia="zh-CN"/>
        </w:rPr>
        <w:t>％</w:t>
      </w:r>
      <w:r>
        <w:rPr>
          <w:rFonts w:hint="eastAsia" w:ascii="方正仿宋_GBK" w:hAnsi="方正仿宋_GBK" w:eastAsia="方正仿宋_GBK" w:cs="方正仿宋_GBK"/>
          <w:sz w:val="32"/>
          <w:szCs w:val="32"/>
          <w:lang w:eastAsia="zh-CN"/>
        </w:rPr>
        <w:t>计算</w:t>
      </w:r>
      <w:r>
        <w:rPr>
          <w:rFonts w:hint="eastAsia" w:ascii="方正仿宋_GBK" w:hAnsi="方正仿宋_GBK" w:eastAsia="方正仿宋_GBK" w:cs="方正仿宋_GBK"/>
          <w:sz w:val="32"/>
          <w:szCs w:val="32"/>
        </w:rPr>
        <w:t>学时。七是学术研讨。教师提交入选论文或教育教学经验文章，以会议通知和论文（文章）为依据，按主办单位级别计算学时</w:t>
      </w:r>
      <w:r>
        <w:rPr>
          <w:rFonts w:hint="eastAsia" w:ascii="方正仿宋_GBK" w:hAnsi="方正仿宋_GBK" w:eastAsia="方正仿宋_GBK" w:cs="方正仿宋_GBK"/>
          <w:sz w:val="32"/>
          <w:szCs w:val="32"/>
          <w:lang w:eastAsia="zh-CN"/>
        </w:rPr>
        <w:t>，详见</w:t>
      </w:r>
      <w:r>
        <w:rPr>
          <w:rFonts w:hint="eastAsia" w:ascii="方正仿宋_GBK" w:hAnsi="方正仿宋_GBK" w:eastAsia="方正仿宋_GBK" w:cs="方正仿宋_GBK"/>
          <w:sz w:val="32"/>
          <w:szCs w:val="32"/>
        </w:rPr>
        <w:t>附件4。八是课题研究。教师参加教育科研课题研究，依据课题结题证书，主研人员按课题级别计学时，参研人员按主研者学时的1/3计算。课题主研人员学时计算</w:t>
      </w:r>
      <w:r>
        <w:rPr>
          <w:rFonts w:hint="eastAsia" w:ascii="方正仿宋_GBK" w:hAnsi="方正仿宋_GBK" w:eastAsia="方正仿宋_GBK" w:cs="方正仿宋_GBK"/>
          <w:sz w:val="32"/>
          <w:szCs w:val="32"/>
          <w:lang w:eastAsia="zh-CN"/>
        </w:rPr>
        <w:t>，详见</w:t>
      </w:r>
      <w:r>
        <w:rPr>
          <w:rFonts w:hint="eastAsia" w:ascii="方正仿宋_GBK" w:hAnsi="方正仿宋_GBK" w:eastAsia="方正仿宋_GBK" w:cs="方正仿宋_GBK"/>
          <w:sz w:val="32"/>
          <w:szCs w:val="32"/>
        </w:rPr>
        <w:t>附件</w:t>
      </w:r>
      <w:r>
        <w:rPr>
          <w:rFonts w:hint="eastAsia" w:ascii="方正仿宋_GBK" w:hAnsi="方正仿宋_GBK" w:eastAsia="方正仿宋_GBK" w:cs="方正仿宋_GBK"/>
          <w:sz w:val="32"/>
          <w:szCs w:val="32"/>
          <w:lang w:val="en-US" w:eastAsia="zh-CN"/>
        </w:rPr>
        <w:t>5</w:t>
      </w:r>
      <w:r>
        <w:rPr>
          <w:rFonts w:hint="eastAsia" w:ascii="方正仿宋_GBK" w:hAnsi="方正仿宋_GBK" w:eastAsia="方正仿宋_GBK" w:cs="方正仿宋_GBK"/>
          <w:sz w:val="32"/>
          <w:szCs w:val="32"/>
        </w:rPr>
        <w:t>。九是论文著述。发表论文或经验文章，按报刊级别计算学时</w:t>
      </w:r>
      <w:r>
        <w:rPr>
          <w:rFonts w:hint="eastAsia" w:ascii="方正仿宋_GBK" w:hAnsi="方正仿宋_GBK" w:eastAsia="方正仿宋_GBK" w:cs="方正仿宋_GBK"/>
          <w:sz w:val="32"/>
          <w:szCs w:val="32"/>
          <w:lang w:eastAsia="zh-CN"/>
        </w:rPr>
        <w:t>，详见</w:t>
      </w:r>
      <w:r>
        <w:rPr>
          <w:rFonts w:hint="eastAsia" w:ascii="方正仿宋_GBK" w:hAnsi="方正仿宋_GBK" w:eastAsia="方正仿宋_GBK" w:cs="方正仿宋_GBK"/>
          <w:sz w:val="32"/>
          <w:szCs w:val="32"/>
        </w:rPr>
        <w:t>附件6。出版教育教学专著</w:t>
      </w:r>
      <w:r>
        <w:rPr>
          <w:rFonts w:hint="eastAsia" w:ascii="方正仿宋_GBK" w:hAnsi="方正仿宋_GBK" w:eastAsia="方正仿宋_GBK" w:cs="方正仿宋_GBK"/>
          <w:sz w:val="32"/>
          <w:szCs w:val="32"/>
          <w:lang w:eastAsia="zh-CN"/>
        </w:rPr>
        <w:t>按每</w:t>
      </w:r>
      <w:r>
        <w:rPr>
          <w:rFonts w:hint="eastAsia" w:ascii="方正仿宋_GBK" w:hAnsi="方正仿宋_GBK" w:eastAsia="方正仿宋_GBK" w:cs="方正仿宋_GBK"/>
          <w:sz w:val="32"/>
          <w:szCs w:val="32"/>
        </w:rPr>
        <w:t>千字</w:t>
      </w:r>
      <w:r>
        <w:rPr>
          <w:rFonts w:hint="eastAsia" w:ascii="方正仿宋_GBK" w:hAnsi="方正仿宋_GBK" w:eastAsia="方正仿宋_GBK" w:cs="方正仿宋_GBK"/>
          <w:sz w:val="32"/>
          <w:szCs w:val="32"/>
          <w:lang w:val="en-US" w:eastAsia="zh-CN"/>
        </w:rPr>
        <w:t>10</w:t>
      </w:r>
      <w:r>
        <w:rPr>
          <w:rFonts w:hint="eastAsia" w:ascii="方正仿宋_GBK" w:hAnsi="方正仿宋_GBK" w:eastAsia="方正仿宋_GBK" w:cs="方正仿宋_GBK"/>
          <w:sz w:val="32"/>
          <w:szCs w:val="32"/>
        </w:rPr>
        <w:t>学时</w:t>
      </w:r>
      <w:r>
        <w:rPr>
          <w:rFonts w:hint="eastAsia" w:ascii="方正仿宋_GBK" w:hAnsi="方正仿宋_GBK" w:eastAsia="方正仿宋_GBK" w:cs="方正仿宋_GBK"/>
          <w:sz w:val="32"/>
          <w:szCs w:val="32"/>
          <w:lang w:eastAsia="zh-CN"/>
        </w:rPr>
        <w:t>计算学时</w:t>
      </w:r>
      <w:r>
        <w:rPr>
          <w:rFonts w:hint="eastAsia" w:ascii="方正仿宋_GBK" w:hAnsi="方正仿宋_GBK" w:eastAsia="方正仿宋_GBK" w:cs="方正仿宋_GBK"/>
          <w:sz w:val="32"/>
          <w:szCs w:val="32"/>
        </w:rPr>
        <w:t>；出版教材、教参、教辅专著</w:t>
      </w:r>
      <w:r>
        <w:rPr>
          <w:rFonts w:hint="eastAsia" w:ascii="方正仿宋_GBK" w:hAnsi="方正仿宋_GBK" w:eastAsia="方正仿宋_GBK" w:cs="方正仿宋_GBK"/>
          <w:sz w:val="32"/>
          <w:szCs w:val="32"/>
          <w:lang w:eastAsia="zh-CN"/>
        </w:rPr>
        <w:t>等按每</w:t>
      </w:r>
      <w:r>
        <w:rPr>
          <w:rFonts w:hint="eastAsia" w:ascii="方正仿宋_GBK" w:hAnsi="方正仿宋_GBK" w:eastAsia="方正仿宋_GBK" w:cs="方正仿宋_GBK"/>
          <w:sz w:val="32"/>
          <w:szCs w:val="32"/>
        </w:rPr>
        <w:t>千字</w:t>
      </w:r>
      <w:r>
        <w:rPr>
          <w:rFonts w:hint="eastAsia" w:ascii="方正仿宋_GBK" w:hAnsi="方正仿宋_GBK" w:eastAsia="方正仿宋_GBK" w:cs="方正仿宋_GBK"/>
          <w:sz w:val="32"/>
          <w:szCs w:val="32"/>
          <w:lang w:val="en-US" w:eastAsia="zh-CN"/>
        </w:rPr>
        <w:t>5</w:t>
      </w:r>
      <w:r>
        <w:rPr>
          <w:rFonts w:hint="eastAsia" w:ascii="方正仿宋_GBK" w:hAnsi="方正仿宋_GBK" w:eastAsia="方正仿宋_GBK" w:cs="方正仿宋_GBK"/>
          <w:sz w:val="32"/>
          <w:szCs w:val="32"/>
        </w:rPr>
        <w:t>学时</w:t>
      </w:r>
      <w:r>
        <w:rPr>
          <w:rFonts w:hint="eastAsia" w:ascii="方正仿宋_GBK" w:hAnsi="方正仿宋_GBK" w:eastAsia="方正仿宋_GBK" w:cs="方正仿宋_GBK"/>
          <w:sz w:val="32"/>
          <w:szCs w:val="32"/>
          <w:lang w:eastAsia="zh-CN"/>
        </w:rPr>
        <w:t>计算学时，</w:t>
      </w:r>
      <w:r>
        <w:rPr>
          <w:rFonts w:hint="eastAsia" w:ascii="方正仿宋_GBK" w:hAnsi="方正仿宋_GBK" w:eastAsia="方正仿宋_GBK" w:cs="方正仿宋_GBK"/>
          <w:sz w:val="32"/>
          <w:szCs w:val="32"/>
        </w:rPr>
        <w:t>其中主编按</w:t>
      </w:r>
      <w:r>
        <w:rPr>
          <w:rFonts w:hint="eastAsia" w:ascii="方正仿宋_GBK" w:hAnsi="方正仿宋_GBK" w:eastAsia="方正仿宋_GBK" w:cs="方正仿宋_GBK"/>
          <w:sz w:val="32"/>
          <w:szCs w:val="32"/>
          <w:lang w:eastAsia="zh-CN"/>
        </w:rPr>
        <w:t>每</w:t>
      </w:r>
      <w:r>
        <w:rPr>
          <w:rFonts w:hint="eastAsia" w:ascii="方正仿宋_GBK" w:hAnsi="方正仿宋_GBK" w:eastAsia="方正仿宋_GBK" w:cs="方正仿宋_GBK"/>
          <w:sz w:val="32"/>
          <w:szCs w:val="32"/>
        </w:rPr>
        <w:t>千字</w:t>
      </w:r>
      <w:r>
        <w:rPr>
          <w:rFonts w:hint="eastAsia" w:ascii="方正仿宋_GBK" w:hAnsi="方正仿宋_GBK" w:eastAsia="方正仿宋_GBK" w:cs="方正仿宋_GBK"/>
          <w:sz w:val="32"/>
          <w:szCs w:val="32"/>
          <w:lang w:eastAsia="zh-CN"/>
        </w:rPr>
        <w:t>增加</w:t>
      </w:r>
      <w:r>
        <w:rPr>
          <w:rFonts w:hint="eastAsia" w:ascii="方正仿宋_GBK" w:hAnsi="方正仿宋_GBK" w:eastAsia="方正仿宋_GBK" w:cs="方正仿宋_GBK"/>
          <w:sz w:val="32"/>
          <w:szCs w:val="32"/>
        </w:rPr>
        <w:t>1学时</w:t>
      </w:r>
      <w:r>
        <w:rPr>
          <w:rFonts w:hint="eastAsia" w:ascii="方正仿宋_GBK" w:hAnsi="方正仿宋_GBK" w:eastAsia="方正仿宋_GBK" w:cs="方正仿宋_GBK"/>
          <w:sz w:val="32"/>
          <w:szCs w:val="32"/>
          <w:lang w:eastAsia="zh-CN"/>
        </w:rPr>
        <w:t>计算，</w:t>
      </w:r>
      <w:r>
        <w:rPr>
          <w:rFonts w:hint="eastAsia" w:ascii="方正仿宋_GBK" w:hAnsi="方正仿宋_GBK" w:eastAsia="方正仿宋_GBK" w:cs="方正仿宋_GBK"/>
          <w:sz w:val="32"/>
          <w:szCs w:val="32"/>
        </w:rPr>
        <w:t>副主编按</w:t>
      </w:r>
      <w:r>
        <w:rPr>
          <w:rFonts w:hint="eastAsia" w:ascii="方正仿宋_GBK" w:hAnsi="方正仿宋_GBK" w:eastAsia="方正仿宋_GBK" w:cs="方正仿宋_GBK"/>
          <w:sz w:val="32"/>
          <w:szCs w:val="32"/>
          <w:lang w:eastAsia="zh-CN"/>
        </w:rPr>
        <w:t>每</w:t>
      </w:r>
      <w:r>
        <w:rPr>
          <w:rFonts w:hint="eastAsia" w:ascii="方正仿宋_GBK" w:hAnsi="方正仿宋_GBK" w:eastAsia="方正仿宋_GBK" w:cs="方正仿宋_GBK"/>
          <w:sz w:val="32"/>
          <w:szCs w:val="32"/>
        </w:rPr>
        <w:t>千字</w:t>
      </w:r>
      <w:r>
        <w:rPr>
          <w:rFonts w:hint="eastAsia" w:ascii="方正仿宋_GBK" w:hAnsi="方正仿宋_GBK" w:eastAsia="方正仿宋_GBK" w:cs="方正仿宋_GBK"/>
          <w:sz w:val="32"/>
          <w:szCs w:val="32"/>
          <w:lang w:eastAsia="zh-CN"/>
        </w:rPr>
        <w:t>增加</w:t>
      </w:r>
      <w:r>
        <w:rPr>
          <w:rFonts w:hint="eastAsia" w:ascii="方正仿宋_GBK" w:hAnsi="方正仿宋_GBK" w:eastAsia="方正仿宋_GBK" w:cs="方正仿宋_GBK"/>
          <w:sz w:val="32"/>
          <w:szCs w:val="32"/>
          <w:lang w:val="en-US" w:eastAsia="zh-CN"/>
        </w:rPr>
        <w:t>0.5</w:t>
      </w:r>
      <w:r>
        <w:rPr>
          <w:rFonts w:hint="eastAsia" w:ascii="方正仿宋_GBK" w:hAnsi="方正仿宋_GBK" w:eastAsia="方正仿宋_GBK" w:cs="方正仿宋_GBK"/>
          <w:sz w:val="32"/>
          <w:szCs w:val="32"/>
        </w:rPr>
        <w:t>学时</w:t>
      </w:r>
      <w:r>
        <w:rPr>
          <w:rFonts w:hint="eastAsia" w:ascii="方正仿宋_GBK" w:hAnsi="方正仿宋_GBK" w:eastAsia="方正仿宋_GBK" w:cs="方正仿宋_GBK"/>
          <w:sz w:val="32"/>
          <w:szCs w:val="32"/>
          <w:lang w:eastAsia="zh-CN"/>
        </w:rPr>
        <w:t>计算</w:t>
      </w:r>
      <w:r>
        <w:rPr>
          <w:rFonts w:hint="eastAsia" w:ascii="方正仿宋_GBK" w:hAnsi="方正仿宋_GBK" w:eastAsia="方正仿宋_GBK" w:cs="方正仿宋_GBK"/>
          <w:sz w:val="32"/>
          <w:szCs w:val="32"/>
        </w:rPr>
        <w:t>。十是中等职业学校教师参加企业实践，按实际培训时间计算学时。</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（八）教师参加的灵活性培训学时可按20%的比例记入规范性培训，每年不超过10学时。</w:t>
      </w:r>
    </w:p>
    <w:p>
      <w:pPr>
        <w:spacing w:line="560" w:lineRule="exact"/>
        <w:ind w:firstLine="640" w:firstLineChars="200"/>
        <w:rPr>
          <w:rFonts w:ascii="方正黑体_GBK" w:hAnsi="方正仿宋_GBK" w:eastAsia="方正黑体_GBK" w:cs="方正仿宋_GBK"/>
          <w:b/>
          <w:sz w:val="32"/>
          <w:szCs w:val="32"/>
        </w:rPr>
      </w:pPr>
      <w:r>
        <w:rPr>
          <w:rFonts w:hint="eastAsia" w:ascii="方正黑体_GBK" w:hAnsi="方正黑体_GBK" w:eastAsia="方正黑体_GBK" w:cs="方正黑体_GBK"/>
          <w:sz w:val="32"/>
          <w:szCs w:val="32"/>
        </w:rPr>
        <w:t>四、登记程序</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规范性培训登记程序。教师参加规范性培训，按以下程序进行登记：教师向所在学校提交规范性培训学时证明，由学校继教管理员审核原件并核对复印件无误后，经分管校长签字，在“成都市中小学教师继续教育网”登记。所在区（市）县教师培训机构进行审核无误后，进入“成都市中小学教师继续教育网”进行确认登记。</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灵活性培训登记程序。教师参加灵活性培训，按以下程序进行登记：教师填报《成都市教师继续教育灵活性培训学时登记申请表》（附件7），学校继教管理员对登记项目进行验证并分年度、按实际学时进行统计，分管校长初审签字，报送所在区（市）县教师培训机构，进行审核无误后，进入“成都市中小学教师继续教育网”进行登记。</w:t>
      </w:r>
    </w:p>
    <w:p>
      <w:pPr>
        <w:spacing w:line="560" w:lineRule="exact"/>
        <w:ind w:firstLine="640" w:firstLineChars="200"/>
        <w:rPr>
          <w:rFonts w:ascii="方正黑体_GBK" w:hAnsi="方正仿宋_GBK" w:eastAsia="方正黑体_GBK" w:cs="方正仿宋_GBK"/>
          <w:b/>
          <w:sz w:val="32"/>
          <w:szCs w:val="32"/>
        </w:rPr>
      </w:pPr>
      <w:r>
        <w:rPr>
          <w:rFonts w:hint="eastAsia" w:ascii="方正黑体_GBK" w:hAnsi="方正黑体_GBK" w:eastAsia="方正黑体_GBK" w:cs="方正黑体_GBK"/>
          <w:sz w:val="32"/>
          <w:szCs w:val="32"/>
        </w:rPr>
        <w:t>五、审复核与颁证</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（一）各学校每年6月对全校教师继续教育学时登记进行初审，并将结果在学校进行公示。</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（二）各区（市）县教师培训机构每年9月审核区域内教师继续教育学时材料，成都市教育科学研究院</w:t>
      </w:r>
      <w:r>
        <w:rPr>
          <w:rFonts w:hint="eastAsia" w:ascii="方正仿宋_GBK" w:hAnsi="方正仿宋_GBK" w:eastAsia="方正仿宋_GBK" w:cs="方正仿宋_GBK"/>
          <w:sz w:val="32"/>
          <w:szCs w:val="32"/>
          <w:lang w:eastAsia="zh-CN"/>
        </w:rPr>
        <w:t>负责</w:t>
      </w:r>
      <w:r>
        <w:rPr>
          <w:rFonts w:hint="eastAsia" w:ascii="方正仿宋_GBK" w:hAnsi="方正仿宋_GBK" w:eastAsia="方正仿宋_GBK" w:cs="方正仿宋_GBK"/>
          <w:sz w:val="32"/>
          <w:szCs w:val="32"/>
        </w:rPr>
        <w:t>复核。</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（三）复核合格的教师，由各区（市）县教师培训机构颁发统一格式的教师继续教育证明书。</w:t>
      </w:r>
    </w:p>
    <w:p>
      <w:pPr>
        <w:spacing w:line="560" w:lineRule="exact"/>
        <w:ind w:firstLine="640" w:firstLineChars="200"/>
        <w:rPr>
          <w:rFonts w:ascii="方正仿宋_GBK" w:hAnsi="方正仿宋_GBK" w:eastAsia="方正仿宋_GBK" w:cs="方正仿宋_GBK"/>
          <w:b/>
          <w:sz w:val="32"/>
          <w:szCs w:val="32"/>
        </w:rPr>
      </w:pPr>
      <w:r>
        <w:rPr>
          <w:rFonts w:hint="eastAsia" w:ascii="方正仿宋_GBK" w:hAnsi="方正仿宋_GBK" w:eastAsia="方正仿宋_GBK" w:cs="方正仿宋_GBK"/>
          <w:sz w:val="32"/>
          <w:szCs w:val="32"/>
        </w:rPr>
        <w:t>（四）市直属（直管）学校（单位）将教师继续教育学时材料报送成都市教育科学研究院审核，由成都市教育科学研究院颁发教师继续教育证明书。</w:t>
      </w:r>
    </w:p>
    <w:p>
      <w:pPr>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六、组织领导</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（一）各区（市）县教育行政部门要加强对教师继续教育工作的组织领导。成都市教育局将教师继续教育学时登记管理情况纳入对区（市）县教育行政部门年度教育目标考核。</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（二）各级各类学校要高度重视教师继续教育日常管理，配备继续教育管理员，并计算工作量。校长是学校教师继续教育工作第一责任人。</w:t>
      </w:r>
    </w:p>
    <w:p>
      <w:pPr>
        <w:spacing w:line="560" w:lineRule="exact"/>
        <w:ind w:firstLine="640" w:firstLineChars="200"/>
        <w:rPr>
          <w:rFonts w:ascii="方正仿宋_GBK" w:hAnsi="方正仿宋_GBK" w:eastAsia="方正仿宋_GBK" w:cs="方正仿宋_GBK"/>
          <w:sz w:val="32"/>
          <w:szCs w:val="32"/>
        </w:rPr>
      </w:pP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附件：1.专题讲座</w:t>
      </w:r>
      <w:r>
        <w:rPr>
          <w:rFonts w:hint="eastAsia" w:ascii="方正仿宋_GBK" w:hAnsi="方正仿宋_GBK" w:eastAsia="方正仿宋_GBK" w:cs="方正仿宋_GBK"/>
          <w:sz w:val="32"/>
          <w:szCs w:val="32"/>
          <w:lang w:eastAsia="zh-CN"/>
        </w:rPr>
        <w:t>学时</w:t>
      </w:r>
      <w:r>
        <w:rPr>
          <w:rFonts w:hint="eastAsia" w:ascii="方正仿宋_GBK" w:hAnsi="方正仿宋_GBK" w:eastAsia="方正仿宋_GBK" w:cs="方正仿宋_GBK"/>
          <w:sz w:val="32"/>
          <w:szCs w:val="32"/>
        </w:rPr>
        <w:t>折算表</w:t>
      </w:r>
    </w:p>
    <w:p>
      <w:pPr>
        <w:spacing w:line="560" w:lineRule="exact"/>
        <w:ind w:firstLine="1635" w:firstLineChars="511"/>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2.公开课</w:t>
      </w:r>
      <w:r>
        <w:rPr>
          <w:rFonts w:hint="eastAsia" w:ascii="方正仿宋_GBK" w:hAnsi="方正仿宋_GBK" w:eastAsia="方正仿宋_GBK" w:cs="方正仿宋_GBK"/>
          <w:sz w:val="32"/>
          <w:szCs w:val="32"/>
          <w:lang w:eastAsia="zh-CN"/>
        </w:rPr>
        <w:t>学时</w:t>
      </w:r>
      <w:r>
        <w:rPr>
          <w:rFonts w:hint="eastAsia" w:ascii="方正仿宋_GBK" w:hAnsi="方正仿宋_GBK" w:eastAsia="方正仿宋_GBK" w:cs="方正仿宋_GBK"/>
          <w:sz w:val="32"/>
          <w:szCs w:val="32"/>
        </w:rPr>
        <w:t>折算表</w:t>
      </w:r>
    </w:p>
    <w:p>
      <w:pPr>
        <w:spacing w:line="560" w:lineRule="exact"/>
        <w:ind w:firstLine="1635" w:firstLineChars="511"/>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3.课堂大赛</w:t>
      </w:r>
      <w:r>
        <w:rPr>
          <w:rFonts w:hint="eastAsia" w:ascii="方正仿宋_GBK" w:hAnsi="方正仿宋_GBK" w:eastAsia="方正仿宋_GBK" w:cs="方正仿宋_GBK"/>
          <w:sz w:val="32"/>
          <w:szCs w:val="32"/>
          <w:lang w:eastAsia="zh-CN"/>
        </w:rPr>
        <w:t>学时</w:t>
      </w:r>
      <w:r>
        <w:rPr>
          <w:rFonts w:hint="eastAsia" w:ascii="方正仿宋_GBK" w:hAnsi="方正仿宋_GBK" w:eastAsia="方正仿宋_GBK" w:cs="方正仿宋_GBK"/>
          <w:sz w:val="32"/>
          <w:szCs w:val="32"/>
        </w:rPr>
        <w:t>折算表</w:t>
      </w:r>
    </w:p>
    <w:p>
      <w:pPr>
        <w:spacing w:line="560" w:lineRule="exact"/>
        <w:ind w:firstLine="1635" w:firstLineChars="511"/>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4.学术研讨论文</w:t>
      </w:r>
      <w:r>
        <w:rPr>
          <w:rFonts w:hint="eastAsia" w:ascii="方正仿宋_GBK" w:hAnsi="方正仿宋_GBK" w:eastAsia="方正仿宋_GBK" w:cs="方正仿宋_GBK"/>
          <w:sz w:val="32"/>
          <w:szCs w:val="32"/>
          <w:lang w:eastAsia="zh-CN"/>
        </w:rPr>
        <w:t>学时</w:t>
      </w:r>
      <w:r>
        <w:rPr>
          <w:rFonts w:hint="eastAsia" w:ascii="方正仿宋_GBK" w:hAnsi="方正仿宋_GBK" w:eastAsia="方正仿宋_GBK" w:cs="方正仿宋_GBK"/>
          <w:sz w:val="32"/>
          <w:szCs w:val="32"/>
        </w:rPr>
        <w:t>折算表</w:t>
      </w:r>
    </w:p>
    <w:p>
      <w:pPr>
        <w:spacing w:line="560" w:lineRule="exact"/>
        <w:ind w:firstLine="1635" w:firstLineChars="511"/>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5.课堂研究</w:t>
      </w:r>
      <w:r>
        <w:rPr>
          <w:rFonts w:hint="eastAsia" w:ascii="方正仿宋_GBK" w:hAnsi="方正仿宋_GBK" w:eastAsia="方正仿宋_GBK" w:cs="方正仿宋_GBK"/>
          <w:sz w:val="32"/>
          <w:szCs w:val="32"/>
          <w:lang w:eastAsia="zh-CN"/>
        </w:rPr>
        <w:t>学时</w:t>
      </w:r>
      <w:r>
        <w:rPr>
          <w:rFonts w:hint="eastAsia" w:ascii="方正仿宋_GBK" w:hAnsi="方正仿宋_GBK" w:eastAsia="方正仿宋_GBK" w:cs="方正仿宋_GBK"/>
          <w:sz w:val="32"/>
          <w:szCs w:val="32"/>
        </w:rPr>
        <w:t>折算表</w:t>
      </w:r>
    </w:p>
    <w:p>
      <w:pPr>
        <w:spacing w:line="560" w:lineRule="exact"/>
        <w:ind w:firstLine="1635" w:firstLineChars="511"/>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6.论文著述</w:t>
      </w:r>
      <w:r>
        <w:rPr>
          <w:rFonts w:hint="eastAsia" w:ascii="方正仿宋_GBK" w:hAnsi="方正仿宋_GBK" w:eastAsia="方正仿宋_GBK" w:cs="方正仿宋_GBK"/>
          <w:sz w:val="32"/>
          <w:szCs w:val="32"/>
          <w:lang w:eastAsia="zh-CN"/>
        </w:rPr>
        <w:t>学时</w:t>
      </w:r>
      <w:r>
        <w:rPr>
          <w:rFonts w:hint="eastAsia" w:ascii="方正仿宋_GBK" w:hAnsi="方正仿宋_GBK" w:eastAsia="方正仿宋_GBK" w:cs="方正仿宋_GBK"/>
          <w:sz w:val="32"/>
          <w:szCs w:val="32"/>
        </w:rPr>
        <w:t>折算表</w:t>
      </w:r>
    </w:p>
    <w:p>
      <w:pPr>
        <w:spacing w:line="560" w:lineRule="exact"/>
        <w:ind w:firstLine="1635" w:firstLineChars="511"/>
        <w:rPr>
          <w:rFonts w:ascii="方正仿宋_GBK" w:hAnsi="黑体" w:eastAsia="方正仿宋_GBK" w:cs="黑体"/>
          <w:color w:val="000000"/>
          <w:sz w:val="32"/>
          <w:szCs w:val="32"/>
        </w:rPr>
      </w:pPr>
      <w:r>
        <w:rPr>
          <w:rFonts w:hint="eastAsia" w:ascii="方正仿宋_GBK" w:hAnsi="方正仿宋_GBK" w:eastAsia="方正仿宋_GBK" w:cs="方正仿宋_GBK"/>
          <w:sz w:val="32"/>
          <w:szCs w:val="32"/>
        </w:rPr>
        <w:t>7.成都市教师继续教育灵活性培训学时登记申报表</w:t>
      </w:r>
    </w:p>
    <w:p>
      <w:pPr>
        <w:pStyle w:val="65"/>
        <w:adjustRightInd/>
        <w:spacing w:line="560" w:lineRule="exact"/>
        <w:ind w:firstLine="640" w:firstLineChars="200"/>
        <w:jc w:val="both"/>
        <w:rPr>
          <w:rFonts w:ascii="方正仿宋_GBK" w:hAnsi="仿宋" w:eastAsia="方正仿宋_GBK" w:cs="Arial"/>
          <w:color w:val="000000"/>
          <w:sz w:val="32"/>
          <w:szCs w:val="32"/>
        </w:rPr>
      </w:pPr>
    </w:p>
    <w:p>
      <w:pPr>
        <w:pStyle w:val="65"/>
        <w:adjustRightInd/>
        <w:spacing w:line="560" w:lineRule="exact"/>
        <w:ind w:firstLine="640" w:firstLineChars="200"/>
        <w:jc w:val="both"/>
        <w:rPr>
          <w:rFonts w:ascii="方正仿宋_GBK" w:hAnsi="仿宋" w:eastAsia="方正仿宋_GBK" w:cs="Arial"/>
          <w:color w:val="000000"/>
          <w:sz w:val="32"/>
          <w:szCs w:val="32"/>
        </w:rPr>
      </w:pPr>
    </w:p>
    <w:p>
      <w:pPr>
        <w:spacing w:line="560" w:lineRule="exact"/>
        <w:ind w:firstLine="5318" w:firstLineChars="1662"/>
        <w:rPr>
          <w:rFonts w:ascii="方正仿宋_GBK" w:hAnsi="Calibri" w:eastAsia="方正仿宋_GBK"/>
          <w:color w:val="000000"/>
          <w:sz w:val="32"/>
          <w:szCs w:val="32"/>
        </w:rPr>
      </w:pPr>
      <w:r>
        <w:rPr>
          <w:rFonts w:hint="eastAsia" w:ascii="方正仿宋_GBK" w:hAnsi="Calibri" w:eastAsia="方正仿宋_GBK"/>
          <w:color w:val="000000"/>
          <w:sz w:val="32"/>
          <w:szCs w:val="32"/>
        </w:rPr>
        <w:t>成都市教育局</w:t>
      </w:r>
    </w:p>
    <w:p>
      <w:pPr>
        <w:spacing w:line="560" w:lineRule="exact"/>
        <w:ind w:right="1260" w:rightChars="600"/>
        <w:jc w:val="right"/>
        <w:rPr>
          <w:rFonts w:ascii="方正仿宋_GBK" w:hAnsi="Calibri" w:eastAsia="方正仿宋_GBK"/>
          <w:color w:val="000000"/>
          <w:sz w:val="32"/>
          <w:szCs w:val="32"/>
        </w:rPr>
      </w:pPr>
      <w:r>
        <w:rPr>
          <w:rFonts w:hint="eastAsia" w:ascii="方正仿宋_GBK" w:hAnsi="Calibri" w:eastAsia="方正仿宋_GBK"/>
          <w:color w:val="000000"/>
          <w:sz w:val="32"/>
          <w:szCs w:val="32"/>
        </w:rPr>
        <w:t>2015年5月28日</w:t>
      </w:r>
    </w:p>
    <w:p>
      <w:pPr>
        <w:widowControl/>
        <w:jc w:val="left"/>
        <w:rPr>
          <w:rFonts w:ascii="方正仿宋_GBK" w:hAnsi="Calibri" w:eastAsia="方正仿宋_GBK"/>
          <w:color w:val="000000"/>
          <w:sz w:val="32"/>
          <w:szCs w:val="32"/>
        </w:rPr>
      </w:pPr>
      <w:r>
        <w:rPr>
          <w:rFonts w:ascii="方正仿宋_GBK" w:hAnsi="Calibri" w:eastAsia="方正仿宋_GBK"/>
          <w:color w:val="000000"/>
          <w:sz w:val="32"/>
          <w:szCs w:val="32"/>
        </w:rPr>
        <w:br w:type="page"/>
      </w:r>
    </w:p>
    <w:p>
      <w:pPr>
        <w:spacing w:line="560" w:lineRule="exact"/>
        <w:ind w:right="560"/>
        <w:rPr>
          <w:rFonts w:ascii="方正仿宋_GBK" w:hAnsi="方正仿宋_GBK" w:eastAsia="方正仿宋_GBK" w:cs="方正仿宋_GBK"/>
          <w:sz w:val="32"/>
          <w:szCs w:val="32"/>
        </w:rPr>
      </w:pPr>
      <w:r>
        <w:rPr>
          <w:rFonts w:hint="eastAsia" w:ascii="方正黑体_GBK" w:hAnsi="方正仿宋_GBK" w:eastAsia="方正黑体_GBK" w:cs="方正仿宋_GBK"/>
          <w:sz w:val="32"/>
          <w:szCs w:val="32"/>
        </w:rPr>
        <w:t>附件1</w:t>
      </w:r>
    </w:p>
    <w:p>
      <w:pPr>
        <w:spacing w:line="56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专题讲座</w:t>
      </w:r>
      <w:r>
        <w:rPr>
          <w:rFonts w:hint="eastAsia" w:ascii="方正小标宋_GBK" w:hAnsi="方正小标宋_GBK" w:eastAsia="方正小标宋_GBK" w:cs="方正小标宋_GBK"/>
          <w:sz w:val="36"/>
          <w:szCs w:val="36"/>
          <w:lang w:eastAsia="zh-CN"/>
        </w:rPr>
        <w:t>学时</w:t>
      </w:r>
      <w:r>
        <w:rPr>
          <w:rFonts w:hint="eastAsia" w:ascii="方正小标宋_GBK" w:hAnsi="方正小标宋_GBK" w:eastAsia="方正小标宋_GBK" w:cs="方正小标宋_GBK"/>
          <w:sz w:val="36"/>
          <w:szCs w:val="36"/>
        </w:rPr>
        <w:t>折算表</w:t>
      </w:r>
    </w:p>
    <w:p>
      <w:pPr>
        <w:spacing w:line="560" w:lineRule="exact"/>
        <w:jc w:val="center"/>
        <w:rPr>
          <w:rFonts w:ascii="方正小标宋_GBK" w:hAnsi="方正小标宋_GBK" w:eastAsia="方正小标宋_GBK" w:cs="方正小标宋_GBK"/>
          <w:sz w:val="36"/>
          <w:szCs w:val="36"/>
        </w:rPr>
      </w:pPr>
    </w:p>
    <w:tbl>
      <w:tblPr>
        <w:tblStyle w:val="22"/>
        <w:tblW w:w="886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340"/>
        <w:gridCol w:w="2340"/>
        <w:gridCol w:w="2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trPr>
        <w:tc>
          <w:tcPr>
            <w:tcW w:w="1620"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级 别</w:t>
            </w:r>
          </w:p>
        </w:tc>
        <w:tc>
          <w:tcPr>
            <w:tcW w:w="2340"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省部级及以上</w:t>
            </w:r>
          </w:p>
        </w:tc>
        <w:tc>
          <w:tcPr>
            <w:tcW w:w="2340"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地市级</w:t>
            </w:r>
          </w:p>
        </w:tc>
        <w:tc>
          <w:tcPr>
            <w:tcW w:w="2567"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区县级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 w:hRule="atLeast"/>
        </w:trPr>
        <w:tc>
          <w:tcPr>
            <w:tcW w:w="1620"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折算制度</w:t>
            </w:r>
          </w:p>
        </w:tc>
        <w:tc>
          <w:tcPr>
            <w:tcW w:w="2340"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实际时数×9</w:t>
            </w:r>
          </w:p>
        </w:tc>
        <w:tc>
          <w:tcPr>
            <w:tcW w:w="2340" w:type="dxa"/>
            <w:vAlign w:val="center"/>
          </w:tcPr>
          <w:p>
            <w:pPr>
              <w:spacing w:line="560" w:lineRule="exact"/>
              <w:jc w:val="center"/>
              <w:rPr>
                <w:rFonts w:ascii="方正仿宋_GBK" w:hAnsi="方正仿宋_GBK" w:eastAsia="方正仿宋_GBK" w:cs="方正仿宋_GBK"/>
                <w:w w:val="90"/>
                <w:sz w:val="32"/>
                <w:szCs w:val="32"/>
              </w:rPr>
            </w:pPr>
            <w:r>
              <w:rPr>
                <w:rFonts w:hint="eastAsia" w:ascii="方正仿宋_GBK" w:hAnsi="方正仿宋_GBK" w:eastAsia="方正仿宋_GBK" w:cs="方正仿宋_GBK"/>
                <w:w w:val="90"/>
                <w:sz w:val="32"/>
                <w:szCs w:val="32"/>
              </w:rPr>
              <w:t>实际时数×7</w:t>
            </w:r>
          </w:p>
        </w:tc>
        <w:tc>
          <w:tcPr>
            <w:tcW w:w="2567"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实际时数×5</w:t>
            </w:r>
          </w:p>
        </w:tc>
      </w:tr>
    </w:tbl>
    <w:p>
      <w:pPr>
        <w:spacing w:line="560" w:lineRule="exact"/>
        <w:ind w:right="560"/>
        <w:rPr>
          <w:rFonts w:ascii="方正仿宋_GBK" w:hAnsi="方正仿宋_GBK" w:eastAsia="方正仿宋_GBK" w:cs="方正仿宋_GBK"/>
          <w:sz w:val="32"/>
          <w:szCs w:val="32"/>
        </w:rPr>
      </w:pPr>
    </w:p>
    <w:p>
      <w:pPr>
        <w:spacing w:line="560" w:lineRule="exact"/>
        <w:ind w:right="560"/>
        <w:rPr>
          <w:rFonts w:ascii="方正仿宋_GBK" w:hAnsi="方正仿宋_GBK" w:eastAsia="方正仿宋_GBK" w:cs="方正仿宋_GBK"/>
          <w:sz w:val="32"/>
          <w:szCs w:val="32"/>
        </w:rPr>
      </w:pPr>
      <w:r>
        <w:rPr>
          <w:rFonts w:hint="eastAsia" w:ascii="方正黑体_GBK" w:hAnsi="方正仿宋_GBK" w:eastAsia="方正黑体_GBK" w:cs="方正仿宋_GBK"/>
          <w:sz w:val="32"/>
          <w:szCs w:val="32"/>
        </w:rPr>
        <w:t>附件2</w:t>
      </w:r>
    </w:p>
    <w:p>
      <w:pPr>
        <w:spacing w:line="56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公开课</w:t>
      </w:r>
      <w:r>
        <w:rPr>
          <w:rFonts w:hint="eastAsia" w:ascii="方正小标宋_GBK" w:hAnsi="方正小标宋_GBK" w:eastAsia="方正小标宋_GBK" w:cs="方正小标宋_GBK"/>
          <w:sz w:val="36"/>
          <w:szCs w:val="36"/>
          <w:lang w:eastAsia="zh-CN"/>
        </w:rPr>
        <w:t>学时</w:t>
      </w:r>
      <w:r>
        <w:rPr>
          <w:rFonts w:hint="eastAsia" w:ascii="方正小标宋_GBK" w:hAnsi="方正小标宋_GBK" w:eastAsia="方正小标宋_GBK" w:cs="方正小标宋_GBK"/>
          <w:sz w:val="36"/>
          <w:szCs w:val="36"/>
        </w:rPr>
        <w:t>折算表</w:t>
      </w:r>
    </w:p>
    <w:p>
      <w:pPr>
        <w:spacing w:line="560" w:lineRule="exact"/>
        <w:jc w:val="center"/>
        <w:rPr>
          <w:rFonts w:ascii="方正小标宋_GBK" w:hAnsi="方正小标宋_GBK" w:eastAsia="方正小标宋_GBK" w:cs="方正小标宋_GBK"/>
          <w:sz w:val="36"/>
          <w:szCs w:val="36"/>
        </w:rPr>
      </w:pPr>
    </w:p>
    <w:tbl>
      <w:tblPr>
        <w:tblStyle w:val="22"/>
        <w:tblW w:w="888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520"/>
        <w:gridCol w:w="2361"/>
        <w:gridCol w:w="2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trPr>
        <w:tc>
          <w:tcPr>
            <w:tcW w:w="1620"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级 别</w:t>
            </w:r>
          </w:p>
        </w:tc>
        <w:tc>
          <w:tcPr>
            <w:tcW w:w="2520"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省部级及以上</w:t>
            </w:r>
          </w:p>
        </w:tc>
        <w:tc>
          <w:tcPr>
            <w:tcW w:w="2361"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地市级</w:t>
            </w:r>
          </w:p>
        </w:tc>
        <w:tc>
          <w:tcPr>
            <w:tcW w:w="2386"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区县级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 w:hRule="atLeast"/>
        </w:trPr>
        <w:tc>
          <w:tcPr>
            <w:tcW w:w="1620"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折算制度</w:t>
            </w:r>
          </w:p>
        </w:tc>
        <w:tc>
          <w:tcPr>
            <w:tcW w:w="2520" w:type="dxa"/>
            <w:vAlign w:val="center"/>
          </w:tcPr>
          <w:p>
            <w:pPr>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实际时数×7</w:t>
            </w:r>
          </w:p>
        </w:tc>
        <w:tc>
          <w:tcPr>
            <w:tcW w:w="2361"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实际时数×5</w:t>
            </w:r>
          </w:p>
        </w:tc>
        <w:tc>
          <w:tcPr>
            <w:tcW w:w="2386"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实际时数×3</w:t>
            </w:r>
          </w:p>
        </w:tc>
      </w:tr>
    </w:tbl>
    <w:p>
      <w:pPr>
        <w:spacing w:line="560" w:lineRule="exact"/>
        <w:ind w:right="560"/>
        <w:rPr>
          <w:rFonts w:ascii="方正仿宋_GBK" w:hAnsi="方正仿宋_GBK" w:eastAsia="方正仿宋_GBK" w:cs="方正仿宋_GBK"/>
          <w:sz w:val="32"/>
          <w:szCs w:val="32"/>
        </w:rPr>
      </w:pPr>
    </w:p>
    <w:p>
      <w:pPr>
        <w:spacing w:line="560" w:lineRule="exact"/>
        <w:ind w:right="560"/>
        <w:rPr>
          <w:rFonts w:ascii="方正仿宋_GBK" w:hAnsi="方正仿宋_GBK" w:eastAsia="方正仿宋_GBK" w:cs="方正仿宋_GBK"/>
          <w:sz w:val="32"/>
          <w:szCs w:val="32"/>
        </w:rPr>
      </w:pPr>
      <w:r>
        <w:rPr>
          <w:rFonts w:hint="eastAsia" w:ascii="方正黑体_GBK" w:hAnsi="方正仿宋_GBK" w:eastAsia="方正黑体_GBK" w:cs="方正仿宋_GBK"/>
          <w:sz w:val="32"/>
          <w:szCs w:val="32"/>
        </w:rPr>
        <w:t>附件3</w:t>
      </w:r>
    </w:p>
    <w:p>
      <w:pPr>
        <w:spacing w:line="56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课堂大赛</w:t>
      </w:r>
      <w:r>
        <w:rPr>
          <w:rFonts w:hint="eastAsia" w:ascii="方正小标宋_GBK" w:hAnsi="方正小标宋_GBK" w:eastAsia="方正小标宋_GBK" w:cs="方正小标宋_GBK"/>
          <w:sz w:val="36"/>
          <w:szCs w:val="36"/>
          <w:lang w:eastAsia="zh-CN"/>
        </w:rPr>
        <w:t>学时</w:t>
      </w:r>
      <w:r>
        <w:rPr>
          <w:rFonts w:hint="eastAsia" w:ascii="方正小标宋_GBK" w:hAnsi="方正小标宋_GBK" w:eastAsia="方正小标宋_GBK" w:cs="方正小标宋_GBK"/>
          <w:sz w:val="36"/>
          <w:szCs w:val="36"/>
        </w:rPr>
        <w:t>折算表</w:t>
      </w:r>
    </w:p>
    <w:p>
      <w:pPr>
        <w:spacing w:line="560" w:lineRule="exact"/>
        <w:jc w:val="center"/>
        <w:rPr>
          <w:rFonts w:ascii="方正小标宋_GBK" w:hAnsi="方正小标宋_GBK" w:eastAsia="方正小标宋_GBK" w:cs="方正小标宋_GBK"/>
          <w:sz w:val="36"/>
          <w:szCs w:val="36"/>
        </w:rPr>
      </w:pPr>
    </w:p>
    <w:tbl>
      <w:tblPr>
        <w:tblStyle w:val="22"/>
        <w:tblW w:w="8900"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1763"/>
        <w:gridCol w:w="1800"/>
        <w:gridCol w:w="1800"/>
        <w:gridCol w:w="2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trPr>
        <w:tc>
          <w:tcPr>
            <w:tcW w:w="1320"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级别</w:t>
            </w:r>
          </w:p>
        </w:tc>
        <w:tc>
          <w:tcPr>
            <w:tcW w:w="1763"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国家级</w:t>
            </w:r>
          </w:p>
        </w:tc>
        <w:tc>
          <w:tcPr>
            <w:tcW w:w="1800"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省部级</w:t>
            </w:r>
          </w:p>
        </w:tc>
        <w:tc>
          <w:tcPr>
            <w:tcW w:w="1800"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地市级</w:t>
            </w:r>
          </w:p>
        </w:tc>
        <w:tc>
          <w:tcPr>
            <w:tcW w:w="2217"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区县级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 w:hRule="atLeast"/>
        </w:trPr>
        <w:tc>
          <w:tcPr>
            <w:tcW w:w="1320"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一等奖</w:t>
            </w:r>
          </w:p>
        </w:tc>
        <w:tc>
          <w:tcPr>
            <w:tcW w:w="1763"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20学时</w:t>
            </w:r>
          </w:p>
        </w:tc>
        <w:tc>
          <w:tcPr>
            <w:tcW w:w="1800"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15学时</w:t>
            </w:r>
          </w:p>
        </w:tc>
        <w:tc>
          <w:tcPr>
            <w:tcW w:w="1800"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10学时</w:t>
            </w:r>
          </w:p>
        </w:tc>
        <w:tc>
          <w:tcPr>
            <w:tcW w:w="2217"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 w:hRule="atLeast"/>
        </w:trPr>
        <w:tc>
          <w:tcPr>
            <w:tcW w:w="1320"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二等奖</w:t>
            </w:r>
          </w:p>
        </w:tc>
        <w:tc>
          <w:tcPr>
            <w:tcW w:w="1763"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15学时</w:t>
            </w:r>
          </w:p>
        </w:tc>
        <w:tc>
          <w:tcPr>
            <w:tcW w:w="1800"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10学时</w:t>
            </w:r>
          </w:p>
        </w:tc>
        <w:tc>
          <w:tcPr>
            <w:tcW w:w="1800"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8学时</w:t>
            </w:r>
          </w:p>
        </w:tc>
        <w:tc>
          <w:tcPr>
            <w:tcW w:w="2217"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 w:hRule="atLeast"/>
        </w:trPr>
        <w:tc>
          <w:tcPr>
            <w:tcW w:w="1320"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三等奖</w:t>
            </w:r>
          </w:p>
        </w:tc>
        <w:tc>
          <w:tcPr>
            <w:tcW w:w="1763"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10学时</w:t>
            </w:r>
          </w:p>
        </w:tc>
        <w:tc>
          <w:tcPr>
            <w:tcW w:w="1800"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8学时</w:t>
            </w:r>
          </w:p>
        </w:tc>
        <w:tc>
          <w:tcPr>
            <w:tcW w:w="1800"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5学时</w:t>
            </w:r>
          </w:p>
        </w:tc>
        <w:tc>
          <w:tcPr>
            <w:tcW w:w="2217"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3学时</w:t>
            </w:r>
          </w:p>
        </w:tc>
      </w:tr>
    </w:tbl>
    <w:p>
      <w:pPr>
        <w:spacing w:line="560" w:lineRule="exact"/>
        <w:ind w:right="560"/>
        <w:rPr>
          <w:rFonts w:ascii="方正仿宋_GBK" w:hAnsi="方正仿宋_GBK" w:eastAsia="方正仿宋_GBK" w:cs="方正仿宋_GBK"/>
          <w:sz w:val="32"/>
          <w:szCs w:val="32"/>
        </w:rPr>
      </w:pPr>
    </w:p>
    <w:p>
      <w:pPr>
        <w:widowControl/>
        <w:jc w:val="left"/>
        <w:rPr>
          <w:rFonts w:ascii="方正仿宋_GBK" w:hAnsi="方正仿宋_GBK" w:eastAsia="方正仿宋_GBK" w:cs="方正仿宋_GBK"/>
          <w:sz w:val="32"/>
          <w:szCs w:val="32"/>
        </w:rPr>
      </w:pPr>
      <w:r>
        <w:rPr>
          <w:rFonts w:ascii="方正仿宋_GBK" w:hAnsi="方正仿宋_GBK" w:eastAsia="方正仿宋_GBK" w:cs="方正仿宋_GBK"/>
          <w:sz w:val="32"/>
          <w:szCs w:val="32"/>
        </w:rPr>
        <w:br w:type="page"/>
      </w:r>
    </w:p>
    <w:p>
      <w:pPr>
        <w:spacing w:line="560" w:lineRule="exact"/>
        <w:ind w:right="560"/>
        <w:rPr>
          <w:rFonts w:ascii="方正黑体_GBK" w:hAnsi="方正仿宋_GBK" w:eastAsia="方正黑体_GBK" w:cs="方正仿宋_GBK"/>
          <w:sz w:val="32"/>
          <w:szCs w:val="32"/>
        </w:rPr>
      </w:pPr>
      <w:r>
        <w:rPr>
          <w:rFonts w:hint="eastAsia" w:ascii="方正黑体_GBK" w:hAnsi="方正仿宋_GBK" w:eastAsia="方正黑体_GBK" w:cs="方正仿宋_GBK"/>
          <w:sz w:val="32"/>
          <w:szCs w:val="32"/>
        </w:rPr>
        <w:t>附件4</w:t>
      </w:r>
    </w:p>
    <w:p>
      <w:pPr>
        <w:spacing w:line="56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学术研讨论文</w:t>
      </w:r>
      <w:r>
        <w:rPr>
          <w:rFonts w:hint="eastAsia" w:ascii="方正小标宋_GBK" w:hAnsi="方正小标宋_GBK" w:eastAsia="方正小标宋_GBK" w:cs="方正小标宋_GBK"/>
          <w:sz w:val="36"/>
          <w:szCs w:val="36"/>
          <w:lang w:eastAsia="zh-CN"/>
        </w:rPr>
        <w:t>学时</w:t>
      </w:r>
      <w:r>
        <w:rPr>
          <w:rFonts w:hint="eastAsia" w:ascii="方正小标宋_GBK" w:hAnsi="方正小标宋_GBK" w:eastAsia="方正小标宋_GBK" w:cs="方正小标宋_GBK"/>
          <w:sz w:val="36"/>
          <w:szCs w:val="36"/>
        </w:rPr>
        <w:t>折算表</w:t>
      </w:r>
    </w:p>
    <w:p>
      <w:pPr>
        <w:spacing w:line="560" w:lineRule="exact"/>
        <w:jc w:val="center"/>
        <w:rPr>
          <w:rFonts w:ascii="方正小标宋_GBK" w:hAnsi="方正小标宋_GBK" w:eastAsia="方正小标宋_GBK" w:cs="方正小标宋_GBK"/>
          <w:sz w:val="36"/>
          <w:szCs w:val="36"/>
        </w:rPr>
      </w:pPr>
    </w:p>
    <w:tbl>
      <w:tblPr>
        <w:tblStyle w:val="22"/>
        <w:tblW w:w="8820" w:type="dxa"/>
        <w:tblInd w:w="1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7"/>
        <w:gridCol w:w="1800"/>
        <w:gridCol w:w="1980"/>
        <w:gridCol w:w="20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trPr>
        <w:tc>
          <w:tcPr>
            <w:tcW w:w="1276"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级别</w:t>
            </w:r>
          </w:p>
        </w:tc>
        <w:tc>
          <w:tcPr>
            <w:tcW w:w="1747"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国家级</w:t>
            </w:r>
          </w:p>
        </w:tc>
        <w:tc>
          <w:tcPr>
            <w:tcW w:w="1800"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省部级</w:t>
            </w:r>
          </w:p>
        </w:tc>
        <w:tc>
          <w:tcPr>
            <w:tcW w:w="1980"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地市级</w:t>
            </w:r>
          </w:p>
        </w:tc>
        <w:tc>
          <w:tcPr>
            <w:tcW w:w="2017"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区县级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 w:hRule="atLeast"/>
        </w:trPr>
        <w:tc>
          <w:tcPr>
            <w:tcW w:w="1276"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学时</w:t>
            </w:r>
          </w:p>
        </w:tc>
        <w:tc>
          <w:tcPr>
            <w:tcW w:w="1747"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w:t>
            </w:r>
          </w:p>
        </w:tc>
        <w:tc>
          <w:tcPr>
            <w:tcW w:w="1800"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15</w:t>
            </w:r>
          </w:p>
        </w:tc>
        <w:tc>
          <w:tcPr>
            <w:tcW w:w="1980"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w:t>
            </w:r>
          </w:p>
        </w:tc>
        <w:tc>
          <w:tcPr>
            <w:tcW w:w="2017"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w:t>
            </w:r>
          </w:p>
        </w:tc>
      </w:tr>
    </w:tbl>
    <w:p>
      <w:pPr>
        <w:spacing w:line="560" w:lineRule="exact"/>
        <w:ind w:right="560"/>
        <w:rPr>
          <w:rFonts w:ascii="方正黑体_GBK" w:hAnsi="方正仿宋_GBK" w:eastAsia="方正黑体_GBK" w:cs="方正仿宋_GBK"/>
          <w:sz w:val="32"/>
          <w:szCs w:val="32"/>
        </w:rPr>
      </w:pPr>
    </w:p>
    <w:p>
      <w:pPr>
        <w:spacing w:line="560" w:lineRule="exact"/>
        <w:ind w:right="560"/>
        <w:rPr>
          <w:rFonts w:ascii="方正黑体_GBK" w:hAnsi="方正仿宋_GBK" w:eastAsia="方正黑体_GBK" w:cs="方正仿宋_GBK"/>
          <w:sz w:val="32"/>
          <w:szCs w:val="32"/>
        </w:rPr>
      </w:pPr>
      <w:r>
        <w:rPr>
          <w:rFonts w:hint="eastAsia" w:ascii="方正黑体_GBK" w:hAnsi="方正仿宋_GBK" w:eastAsia="方正黑体_GBK" w:cs="方正仿宋_GBK"/>
          <w:sz w:val="32"/>
          <w:szCs w:val="32"/>
        </w:rPr>
        <w:t>附件5</w:t>
      </w:r>
    </w:p>
    <w:p>
      <w:pPr>
        <w:spacing w:line="56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课堂研究</w:t>
      </w:r>
      <w:r>
        <w:rPr>
          <w:rFonts w:hint="eastAsia" w:ascii="方正小标宋_GBK" w:hAnsi="方正小标宋_GBK" w:eastAsia="方正小标宋_GBK" w:cs="方正小标宋_GBK"/>
          <w:sz w:val="36"/>
          <w:szCs w:val="36"/>
          <w:lang w:eastAsia="zh-CN"/>
        </w:rPr>
        <w:t>学时</w:t>
      </w:r>
      <w:r>
        <w:rPr>
          <w:rFonts w:hint="eastAsia" w:ascii="方正小标宋_GBK" w:hAnsi="方正小标宋_GBK" w:eastAsia="方正小标宋_GBK" w:cs="方正小标宋_GBK"/>
          <w:sz w:val="36"/>
          <w:szCs w:val="36"/>
        </w:rPr>
        <w:t>折算表</w:t>
      </w:r>
    </w:p>
    <w:p>
      <w:pPr>
        <w:spacing w:line="560" w:lineRule="exact"/>
        <w:jc w:val="center"/>
        <w:rPr>
          <w:rFonts w:ascii="方正小标宋_GBK" w:hAnsi="方正小标宋_GBK" w:eastAsia="方正小标宋_GBK" w:cs="方正小标宋_GBK"/>
          <w:sz w:val="36"/>
          <w:szCs w:val="36"/>
        </w:rPr>
      </w:pPr>
    </w:p>
    <w:tbl>
      <w:tblPr>
        <w:tblStyle w:val="22"/>
        <w:tblW w:w="8820" w:type="dxa"/>
        <w:tblInd w:w="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6"/>
        <w:gridCol w:w="1547"/>
        <w:gridCol w:w="2055"/>
        <w:gridCol w:w="1555"/>
        <w:gridCol w:w="2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trPr>
        <w:tc>
          <w:tcPr>
            <w:tcW w:w="1286"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级别</w:t>
            </w:r>
          </w:p>
        </w:tc>
        <w:tc>
          <w:tcPr>
            <w:tcW w:w="1547"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国家级</w:t>
            </w:r>
          </w:p>
        </w:tc>
        <w:tc>
          <w:tcPr>
            <w:tcW w:w="2055"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省部级</w:t>
            </w:r>
          </w:p>
        </w:tc>
        <w:tc>
          <w:tcPr>
            <w:tcW w:w="1555"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地市级</w:t>
            </w:r>
          </w:p>
        </w:tc>
        <w:tc>
          <w:tcPr>
            <w:tcW w:w="2377"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区县级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 w:hRule="atLeast"/>
        </w:trPr>
        <w:tc>
          <w:tcPr>
            <w:tcW w:w="1286"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学时</w:t>
            </w:r>
          </w:p>
        </w:tc>
        <w:tc>
          <w:tcPr>
            <w:tcW w:w="1547"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40</w:t>
            </w:r>
          </w:p>
        </w:tc>
        <w:tc>
          <w:tcPr>
            <w:tcW w:w="2055"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30</w:t>
            </w:r>
          </w:p>
        </w:tc>
        <w:tc>
          <w:tcPr>
            <w:tcW w:w="1555"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w:t>
            </w:r>
          </w:p>
        </w:tc>
        <w:tc>
          <w:tcPr>
            <w:tcW w:w="2377"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w:t>
            </w:r>
          </w:p>
        </w:tc>
      </w:tr>
    </w:tbl>
    <w:p>
      <w:pPr>
        <w:spacing w:line="560" w:lineRule="exact"/>
        <w:ind w:right="560"/>
        <w:rPr>
          <w:rFonts w:ascii="方正仿宋_GBK" w:hAnsi="方正仿宋_GBK" w:eastAsia="方正仿宋_GBK" w:cs="方正仿宋_GBK"/>
          <w:sz w:val="32"/>
          <w:szCs w:val="32"/>
        </w:rPr>
      </w:pPr>
    </w:p>
    <w:p>
      <w:pPr>
        <w:spacing w:line="560" w:lineRule="exact"/>
        <w:ind w:right="560"/>
        <w:rPr>
          <w:rFonts w:ascii="方正黑体_GBK" w:hAnsi="方正仿宋_GBK" w:eastAsia="方正黑体_GBK" w:cs="方正仿宋_GBK"/>
          <w:sz w:val="32"/>
          <w:szCs w:val="32"/>
        </w:rPr>
      </w:pPr>
      <w:r>
        <w:rPr>
          <w:rFonts w:hint="eastAsia" w:ascii="方正黑体_GBK" w:hAnsi="方正仿宋_GBK" w:eastAsia="方正黑体_GBK" w:cs="方正仿宋_GBK"/>
          <w:sz w:val="32"/>
          <w:szCs w:val="32"/>
        </w:rPr>
        <w:t>附件6</w:t>
      </w:r>
    </w:p>
    <w:p>
      <w:pPr>
        <w:spacing w:line="56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论文著述</w:t>
      </w:r>
      <w:r>
        <w:rPr>
          <w:rFonts w:hint="eastAsia" w:ascii="方正小标宋_GBK" w:hAnsi="方正小标宋_GBK" w:eastAsia="方正小标宋_GBK" w:cs="方正小标宋_GBK"/>
          <w:sz w:val="36"/>
          <w:szCs w:val="36"/>
          <w:lang w:eastAsia="zh-CN"/>
        </w:rPr>
        <w:t>学时</w:t>
      </w:r>
      <w:r>
        <w:rPr>
          <w:rFonts w:hint="eastAsia" w:ascii="方正小标宋_GBK" w:hAnsi="方正小标宋_GBK" w:eastAsia="方正小标宋_GBK" w:cs="方正小标宋_GBK"/>
          <w:sz w:val="36"/>
          <w:szCs w:val="36"/>
        </w:rPr>
        <w:t>折算表</w:t>
      </w:r>
    </w:p>
    <w:p>
      <w:pPr>
        <w:spacing w:line="560" w:lineRule="exact"/>
        <w:jc w:val="center"/>
        <w:rPr>
          <w:rFonts w:ascii="方正小标宋_GBK" w:hAnsi="方正小标宋_GBK" w:eastAsia="方正小标宋_GBK" w:cs="方正小标宋_GBK"/>
          <w:sz w:val="36"/>
          <w:szCs w:val="36"/>
        </w:rPr>
      </w:pPr>
    </w:p>
    <w:tbl>
      <w:tblPr>
        <w:tblStyle w:val="22"/>
        <w:tblW w:w="8880" w:type="dxa"/>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0"/>
        <w:gridCol w:w="1811"/>
        <w:gridCol w:w="1827"/>
        <w:gridCol w:w="1928"/>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trPr>
        <w:tc>
          <w:tcPr>
            <w:tcW w:w="1330"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级别</w:t>
            </w:r>
          </w:p>
        </w:tc>
        <w:tc>
          <w:tcPr>
            <w:tcW w:w="1811"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国家级</w:t>
            </w:r>
          </w:p>
        </w:tc>
        <w:tc>
          <w:tcPr>
            <w:tcW w:w="1827"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省部级</w:t>
            </w:r>
          </w:p>
        </w:tc>
        <w:tc>
          <w:tcPr>
            <w:tcW w:w="1928"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地市级</w:t>
            </w:r>
          </w:p>
        </w:tc>
        <w:tc>
          <w:tcPr>
            <w:tcW w:w="1984"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区县级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 w:hRule="atLeast"/>
        </w:trPr>
        <w:tc>
          <w:tcPr>
            <w:tcW w:w="1330"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学时</w:t>
            </w:r>
          </w:p>
        </w:tc>
        <w:tc>
          <w:tcPr>
            <w:tcW w:w="1811"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w:t>
            </w:r>
          </w:p>
        </w:tc>
        <w:tc>
          <w:tcPr>
            <w:tcW w:w="1827"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15</w:t>
            </w:r>
          </w:p>
        </w:tc>
        <w:tc>
          <w:tcPr>
            <w:tcW w:w="1928"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w:t>
            </w:r>
          </w:p>
        </w:tc>
        <w:tc>
          <w:tcPr>
            <w:tcW w:w="1984" w:type="dxa"/>
            <w:vAlign w:val="center"/>
          </w:tcPr>
          <w:p>
            <w:pPr>
              <w:spacing w:line="56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w:t>
            </w:r>
          </w:p>
        </w:tc>
      </w:tr>
    </w:tbl>
    <w:p>
      <w:pPr>
        <w:spacing w:line="560" w:lineRule="exact"/>
        <w:ind w:right="560"/>
        <w:rPr>
          <w:rFonts w:ascii="方正仿宋_GBK" w:hAnsi="方正仿宋_GBK" w:eastAsia="方正仿宋_GBK" w:cs="方正仿宋_GBK"/>
          <w:sz w:val="32"/>
          <w:szCs w:val="32"/>
        </w:rPr>
      </w:pPr>
    </w:p>
    <w:p>
      <w:pPr>
        <w:widowControl/>
        <w:jc w:val="left"/>
        <w:rPr>
          <w:rFonts w:ascii="方正仿宋_GBK" w:hAnsi="方正仿宋_GBK" w:eastAsia="方正仿宋_GBK" w:cs="方正仿宋_GBK"/>
          <w:sz w:val="32"/>
          <w:szCs w:val="32"/>
        </w:rPr>
      </w:pPr>
      <w:r>
        <w:rPr>
          <w:rFonts w:ascii="方正仿宋_GBK" w:hAnsi="方正仿宋_GBK" w:eastAsia="方正仿宋_GBK" w:cs="方正仿宋_GBK"/>
          <w:sz w:val="32"/>
          <w:szCs w:val="32"/>
        </w:rPr>
        <w:br w:type="page"/>
      </w:r>
    </w:p>
    <w:p>
      <w:pPr>
        <w:spacing w:line="560" w:lineRule="exact"/>
        <w:ind w:right="560"/>
        <w:rPr>
          <w:rFonts w:ascii="方正黑体_GBK" w:hAnsi="方正仿宋_GBK" w:eastAsia="方正黑体_GBK" w:cs="方正仿宋_GBK"/>
          <w:sz w:val="32"/>
          <w:szCs w:val="32"/>
        </w:rPr>
      </w:pPr>
      <w:r>
        <w:rPr>
          <w:rFonts w:hint="eastAsia" w:ascii="方正黑体_GBK" w:hAnsi="方正仿宋_GBK" w:eastAsia="方正黑体_GBK" w:cs="方正仿宋_GBK"/>
          <w:sz w:val="32"/>
          <w:szCs w:val="32"/>
        </w:rPr>
        <w:t>附件7</w:t>
      </w:r>
    </w:p>
    <w:p>
      <w:pPr>
        <w:spacing w:line="56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成都市教师继续教育灵活性培训学时登记申报表</w:t>
      </w:r>
    </w:p>
    <w:p>
      <w:pPr>
        <w:ind w:right="560"/>
        <w:rPr>
          <w:rFonts w:ascii="方正小标宋_GBK" w:hAnsi="方正小标宋_GBK" w:eastAsia="方正小标宋_GBK" w:cs="方正小标宋_GBK"/>
          <w:sz w:val="30"/>
          <w:szCs w:val="30"/>
          <w:u w:val="single"/>
        </w:rPr>
      </w:pPr>
    </w:p>
    <w:p>
      <w:pPr>
        <w:ind w:right="560"/>
        <w:rPr>
          <w:rFonts w:ascii="方正仿宋_GBK" w:hAnsi="方正仿宋_GBK" w:eastAsia="方正仿宋_GBK" w:cs="方正仿宋_GBK"/>
          <w:sz w:val="30"/>
          <w:szCs w:val="30"/>
          <w:u w:val="single"/>
        </w:rPr>
      </w:pPr>
      <w:r>
        <w:rPr>
          <w:rFonts w:hint="eastAsia" w:ascii="方正仿宋_GBK" w:hAnsi="方正仿宋_GBK" w:eastAsia="方正仿宋_GBK" w:cs="方正仿宋_GBK"/>
          <w:b/>
          <w:sz w:val="30"/>
          <w:szCs w:val="30"/>
          <w:u w:val="single"/>
        </w:rPr>
        <w:t xml:space="preserve">       </w:t>
      </w:r>
      <w:r>
        <w:rPr>
          <w:rFonts w:hint="eastAsia" w:ascii="方正仿宋_GBK" w:hAnsi="方正仿宋_GBK" w:eastAsia="方正仿宋_GBK" w:cs="方正仿宋_GBK"/>
          <w:sz w:val="30"/>
          <w:szCs w:val="30"/>
        </w:rPr>
        <w:t xml:space="preserve">区（市）县 </w:t>
      </w:r>
      <w:r>
        <w:rPr>
          <w:rFonts w:hint="eastAsia" w:ascii="方正仿宋_GBK" w:hAnsi="方正仿宋_GBK" w:eastAsia="方正仿宋_GBK" w:cs="方正仿宋_GBK"/>
          <w:b/>
          <w:sz w:val="30"/>
          <w:szCs w:val="30"/>
          <w:u w:val="single"/>
        </w:rPr>
        <w:t xml:space="preserve">           </w:t>
      </w:r>
      <w:r>
        <w:rPr>
          <w:rFonts w:hint="eastAsia" w:ascii="方正仿宋_GBK" w:hAnsi="方正仿宋_GBK" w:eastAsia="方正仿宋_GBK" w:cs="方正仿宋_GBK"/>
          <w:sz w:val="30"/>
          <w:szCs w:val="30"/>
        </w:rPr>
        <w:t>学校      登记时间：</w:t>
      </w:r>
      <w:r>
        <w:rPr>
          <w:rFonts w:hint="eastAsia" w:ascii="方正仿宋_GBK" w:hAnsi="方正仿宋_GBK" w:eastAsia="方正仿宋_GBK" w:cs="方正仿宋_GBK"/>
          <w:sz w:val="30"/>
          <w:szCs w:val="30"/>
          <w:u w:val="single"/>
        </w:rPr>
        <w:t xml:space="preserve">            </w:t>
      </w:r>
    </w:p>
    <w:tbl>
      <w:tblPr>
        <w:tblStyle w:val="22"/>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1290"/>
        <w:gridCol w:w="1596"/>
        <w:gridCol w:w="1635"/>
        <w:gridCol w:w="1419"/>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rPr>
        <w:tc>
          <w:tcPr>
            <w:tcW w:w="1440" w:type="dxa"/>
            <w:vAlign w:val="center"/>
          </w:tcPr>
          <w:p>
            <w:pPr>
              <w:jc w:val="center"/>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教师姓名</w:t>
            </w:r>
          </w:p>
        </w:tc>
        <w:tc>
          <w:tcPr>
            <w:tcW w:w="1290" w:type="dxa"/>
            <w:vAlign w:val="center"/>
          </w:tcPr>
          <w:p>
            <w:pPr>
              <w:jc w:val="center"/>
              <w:rPr>
                <w:rFonts w:ascii="方正仿宋_GBK" w:hAnsi="方正仿宋_GBK" w:eastAsia="方正仿宋_GBK" w:cs="方正仿宋_GBK"/>
                <w:sz w:val="30"/>
                <w:szCs w:val="30"/>
              </w:rPr>
            </w:pPr>
          </w:p>
        </w:tc>
        <w:tc>
          <w:tcPr>
            <w:tcW w:w="1596" w:type="dxa"/>
            <w:vAlign w:val="center"/>
          </w:tcPr>
          <w:p>
            <w:pPr>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任教学科</w:t>
            </w:r>
          </w:p>
        </w:tc>
        <w:tc>
          <w:tcPr>
            <w:tcW w:w="1635" w:type="dxa"/>
            <w:vAlign w:val="center"/>
          </w:tcPr>
          <w:p>
            <w:pPr>
              <w:jc w:val="center"/>
              <w:rPr>
                <w:rFonts w:ascii="方正仿宋_GBK" w:hAnsi="方正仿宋_GBK" w:eastAsia="方正仿宋_GBK" w:cs="方正仿宋_GBK"/>
                <w:sz w:val="30"/>
                <w:szCs w:val="30"/>
              </w:rPr>
            </w:pPr>
          </w:p>
        </w:tc>
        <w:tc>
          <w:tcPr>
            <w:tcW w:w="1419" w:type="dxa"/>
            <w:vAlign w:val="center"/>
          </w:tcPr>
          <w:p>
            <w:pPr>
              <w:jc w:val="center"/>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职务职称</w:t>
            </w:r>
          </w:p>
        </w:tc>
        <w:tc>
          <w:tcPr>
            <w:tcW w:w="1440" w:type="dxa"/>
            <w:vAlign w:val="top"/>
          </w:tcPr>
          <w:p>
            <w:pPr>
              <w:ind w:right="560"/>
              <w:jc w:val="center"/>
              <w:rPr>
                <w:rFonts w:ascii="方正仿宋_GBK" w:hAnsi="方正仿宋_GBK" w:eastAsia="方正仿宋_GBK" w:cs="方正仿宋_GBK"/>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rPr>
        <w:tc>
          <w:tcPr>
            <w:tcW w:w="8820" w:type="dxa"/>
            <w:gridSpan w:val="6"/>
            <w:vAlign w:val="center"/>
          </w:tcPr>
          <w:p>
            <w:pPr>
              <w:ind w:right="560"/>
              <w:jc w:val="center"/>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登记项目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1440" w:type="dxa"/>
            <w:vAlign w:val="center"/>
          </w:tcPr>
          <w:p>
            <w:pPr>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项目名称</w:t>
            </w:r>
          </w:p>
        </w:tc>
        <w:tc>
          <w:tcPr>
            <w:tcW w:w="4521" w:type="dxa"/>
            <w:gridSpan w:val="3"/>
            <w:vAlign w:val="center"/>
          </w:tcPr>
          <w:p>
            <w:pPr>
              <w:jc w:val="center"/>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项目内容</w:t>
            </w:r>
          </w:p>
        </w:tc>
        <w:tc>
          <w:tcPr>
            <w:tcW w:w="1419" w:type="dxa"/>
            <w:vAlign w:val="center"/>
          </w:tcPr>
          <w:p>
            <w:pPr>
              <w:jc w:val="center"/>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实际学时</w:t>
            </w:r>
          </w:p>
        </w:tc>
        <w:tc>
          <w:tcPr>
            <w:tcW w:w="1440" w:type="dxa"/>
            <w:vAlign w:val="center"/>
          </w:tcPr>
          <w:p>
            <w:pPr>
              <w:jc w:val="center"/>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折算学时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trPr>
        <w:tc>
          <w:tcPr>
            <w:tcW w:w="1440" w:type="dxa"/>
            <w:vAlign w:val="center"/>
          </w:tcPr>
          <w:p>
            <w:pPr>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校本培训</w:t>
            </w:r>
          </w:p>
        </w:tc>
        <w:tc>
          <w:tcPr>
            <w:tcW w:w="4521" w:type="dxa"/>
            <w:gridSpan w:val="3"/>
            <w:vAlign w:val="top"/>
          </w:tcPr>
          <w:p>
            <w:pPr>
              <w:rPr>
                <w:rFonts w:ascii="方正仿宋_GBK" w:hAnsi="方正仿宋_GBK" w:eastAsia="方正仿宋_GBK" w:cs="方正仿宋_GBK"/>
                <w:sz w:val="30"/>
                <w:szCs w:val="30"/>
              </w:rPr>
            </w:pPr>
          </w:p>
        </w:tc>
        <w:tc>
          <w:tcPr>
            <w:tcW w:w="1419" w:type="dxa"/>
            <w:vAlign w:val="top"/>
          </w:tcPr>
          <w:p>
            <w:pPr>
              <w:rPr>
                <w:rFonts w:ascii="方正仿宋_GBK" w:hAnsi="方正仿宋_GBK" w:eastAsia="方正仿宋_GBK" w:cs="方正仿宋_GBK"/>
                <w:sz w:val="30"/>
                <w:szCs w:val="30"/>
              </w:rPr>
            </w:pPr>
          </w:p>
        </w:tc>
        <w:tc>
          <w:tcPr>
            <w:tcW w:w="1440" w:type="dxa"/>
            <w:vAlign w:val="top"/>
          </w:tcPr>
          <w:p>
            <w:pPr>
              <w:rPr>
                <w:rFonts w:ascii="方正仿宋_GBK" w:hAnsi="方正仿宋_GBK" w:eastAsia="方正仿宋_GBK" w:cs="方正仿宋_GBK"/>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trPr>
        <w:tc>
          <w:tcPr>
            <w:tcW w:w="1440" w:type="dxa"/>
            <w:vAlign w:val="center"/>
          </w:tcPr>
          <w:p>
            <w:pPr>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专题讲座</w:t>
            </w:r>
          </w:p>
        </w:tc>
        <w:tc>
          <w:tcPr>
            <w:tcW w:w="4521" w:type="dxa"/>
            <w:gridSpan w:val="3"/>
            <w:vAlign w:val="top"/>
          </w:tcPr>
          <w:p>
            <w:pPr>
              <w:rPr>
                <w:rFonts w:ascii="方正仿宋_GBK" w:hAnsi="方正仿宋_GBK" w:eastAsia="方正仿宋_GBK" w:cs="方正仿宋_GBK"/>
                <w:sz w:val="30"/>
                <w:szCs w:val="30"/>
              </w:rPr>
            </w:pPr>
          </w:p>
        </w:tc>
        <w:tc>
          <w:tcPr>
            <w:tcW w:w="1419" w:type="dxa"/>
            <w:vAlign w:val="top"/>
          </w:tcPr>
          <w:p>
            <w:pPr>
              <w:rPr>
                <w:rFonts w:ascii="方正仿宋_GBK" w:hAnsi="方正仿宋_GBK" w:eastAsia="方正仿宋_GBK" w:cs="方正仿宋_GBK"/>
                <w:sz w:val="30"/>
                <w:szCs w:val="30"/>
              </w:rPr>
            </w:pPr>
          </w:p>
        </w:tc>
        <w:tc>
          <w:tcPr>
            <w:tcW w:w="1440" w:type="dxa"/>
            <w:vAlign w:val="top"/>
          </w:tcPr>
          <w:p>
            <w:pPr>
              <w:rPr>
                <w:rFonts w:ascii="方正仿宋_GBK" w:hAnsi="方正仿宋_GBK" w:eastAsia="方正仿宋_GBK" w:cs="方正仿宋_GBK"/>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4" w:hRule="atLeast"/>
        </w:trPr>
        <w:tc>
          <w:tcPr>
            <w:tcW w:w="1440" w:type="dxa"/>
            <w:vAlign w:val="center"/>
          </w:tcPr>
          <w:p>
            <w:pPr>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教学研讨</w:t>
            </w:r>
          </w:p>
        </w:tc>
        <w:tc>
          <w:tcPr>
            <w:tcW w:w="4521" w:type="dxa"/>
            <w:gridSpan w:val="3"/>
            <w:vAlign w:val="top"/>
          </w:tcPr>
          <w:p>
            <w:pPr>
              <w:rPr>
                <w:rFonts w:ascii="方正仿宋_GBK" w:hAnsi="方正仿宋_GBK" w:eastAsia="方正仿宋_GBK" w:cs="方正仿宋_GBK"/>
                <w:sz w:val="30"/>
                <w:szCs w:val="30"/>
              </w:rPr>
            </w:pPr>
          </w:p>
        </w:tc>
        <w:tc>
          <w:tcPr>
            <w:tcW w:w="1419" w:type="dxa"/>
            <w:vAlign w:val="top"/>
          </w:tcPr>
          <w:p>
            <w:pPr>
              <w:rPr>
                <w:rFonts w:ascii="方正仿宋_GBK" w:hAnsi="方正仿宋_GBK" w:eastAsia="方正仿宋_GBK" w:cs="方正仿宋_GBK"/>
                <w:sz w:val="30"/>
                <w:szCs w:val="30"/>
              </w:rPr>
            </w:pPr>
          </w:p>
        </w:tc>
        <w:tc>
          <w:tcPr>
            <w:tcW w:w="1440" w:type="dxa"/>
            <w:vAlign w:val="top"/>
          </w:tcPr>
          <w:p>
            <w:pPr>
              <w:rPr>
                <w:rFonts w:ascii="方正仿宋_GBK" w:hAnsi="方正仿宋_GBK" w:eastAsia="方正仿宋_GBK" w:cs="方正仿宋_GBK"/>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440" w:type="dxa"/>
            <w:vAlign w:val="center"/>
          </w:tcPr>
          <w:p>
            <w:pPr>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课堂大赛</w:t>
            </w:r>
          </w:p>
        </w:tc>
        <w:tc>
          <w:tcPr>
            <w:tcW w:w="4521" w:type="dxa"/>
            <w:gridSpan w:val="3"/>
            <w:vAlign w:val="top"/>
          </w:tcPr>
          <w:p>
            <w:pPr>
              <w:rPr>
                <w:rFonts w:ascii="方正仿宋_GBK" w:hAnsi="方正仿宋_GBK" w:eastAsia="方正仿宋_GBK" w:cs="方正仿宋_GBK"/>
                <w:sz w:val="30"/>
                <w:szCs w:val="30"/>
              </w:rPr>
            </w:pPr>
          </w:p>
        </w:tc>
        <w:tc>
          <w:tcPr>
            <w:tcW w:w="1419" w:type="dxa"/>
            <w:vAlign w:val="top"/>
          </w:tcPr>
          <w:p>
            <w:pPr>
              <w:rPr>
                <w:rFonts w:ascii="方正仿宋_GBK" w:hAnsi="方正仿宋_GBK" w:eastAsia="方正仿宋_GBK" w:cs="方正仿宋_GBK"/>
                <w:sz w:val="30"/>
                <w:szCs w:val="30"/>
              </w:rPr>
            </w:pPr>
          </w:p>
        </w:tc>
        <w:tc>
          <w:tcPr>
            <w:tcW w:w="1440" w:type="dxa"/>
            <w:vAlign w:val="top"/>
          </w:tcPr>
          <w:p>
            <w:pPr>
              <w:rPr>
                <w:rFonts w:ascii="方正仿宋_GBK" w:hAnsi="方正仿宋_GBK" w:eastAsia="方正仿宋_GBK" w:cs="方正仿宋_GBK"/>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0" w:hRule="atLeast"/>
        </w:trPr>
        <w:tc>
          <w:tcPr>
            <w:tcW w:w="1440" w:type="dxa"/>
            <w:vAlign w:val="center"/>
          </w:tcPr>
          <w:p>
            <w:pPr>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学术研讨</w:t>
            </w:r>
          </w:p>
        </w:tc>
        <w:tc>
          <w:tcPr>
            <w:tcW w:w="4521" w:type="dxa"/>
            <w:gridSpan w:val="3"/>
            <w:vAlign w:val="top"/>
          </w:tcPr>
          <w:p>
            <w:pPr>
              <w:rPr>
                <w:rFonts w:ascii="方正仿宋_GBK" w:hAnsi="方正仿宋_GBK" w:eastAsia="方正仿宋_GBK" w:cs="方正仿宋_GBK"/>
                <w:sz w:val="30"/>
                <w:szCs w:val="30"/>
              </w:rPr>
            </w:pPr>
          </w:p>
        </w:tc>
        <w:tc>
          <w:tcPr>
            <w:tcW w:w="1419" w:type="dxa"/>
            <w:vAlign w:val="top"/>
          </w:tcPr>
          <w:p>
            <w:pPr>
              <w:rPr>
                <w:rFonts w:ascii="方正仿宋_GBK" w:hAnsi="方正仿宋_GBK" w:eastAsia="方正仿宋_GBK" w:cs="方正仿宋_GBK"/>
                <w:sz w:val="30"/>
                <w:szCs w:val="30"/>
              </w:rPr>
            </w:pPr>
          </w:p>
        </w:tc>
        <w:tc>
          <w:tcPr>
            <w:tcW w:w="1440" w:type="dxa"/>
            <w:vAlign w:val="top"/>
          </w:tcPr>
          <w:p>
            <w:pPr>
              <w:rPr>
                <w:rFonts w:ascii="方正仿宋_GBK" w:hAnsi="方正仿宋_GBK" w:eastAsia="方正仿宋_GBK" w:cs="方正仿宋_GBK"/>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0" w:hRule="atLeast"/>
        </w:trPr>
        <w:tc>
          <w:tcPr>
            <w:tcW w:w="1440" w:type="dxa"/>
            <w:vAlign w:val="center"/>
          </w:tcPr>
          <w:p>
            <w:pPr>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课题研究</w:t>
            </w:r>
          </w:p>
        </w:tc>
        <w:tc>
          <w:tcPr>
            <w:tcW w:w="4521" w:type="dxa"/>
            <w:gridSpan w:val="3"/>
            <w:vAlign w:val="top"/>
          </w:tcPr>
          <w:p>
            <w:pPr>
              <w:rPr>
                <w:rFonts w:ascii="方正仿宋_GBK" w:hAnsi="方正仿宋_GBK" w:eastAsia="方正仿宋_GBK" w:cs="方正仿宋_GBK"/>
                <w:sz w:val="30"/>
                <w:szCs w:val="30"/>
              </w:rPr>
            </w:pPr>
          </w:p>
        </w:tc>
        <w:tc>
          <w:tcPr>
            <w:tcW w:w="1419" w:type="dxa"/>
            <w:vAlign w:val="top"/>
          </w:tcPr>
          <w:p>
            <w:pPr>
              <w:rPr>
                <w:rFonts w:ascii="方正仿宋_GBK" w:hAnsi="方正仿宋_GBK" w:eastAsia="方正仿宋_GBK" w:cs="方正仿宋_GBK"/>
                <w:sz w:val="30"/>
                <w:szCs w:val="30"/>
              </w:rPr>
            </w:pPr>
          </w:p>
        </w:tc>
        <w:tc>
          <w:tcPr>
            <w:tcW w:w="1440" w:type="dxa"/>
            <w:vAlign w:val="top"/>
          </w:tcPr>
          <w:p>
            <w:pPr>
              <w:rPr>
                <w:rFonts w:ascii="方正仿宋_GBK" w:hAnsi="方正仿宋_GBK" w:eastAsia="方正仿宋_GBK" w:cs="方正仿宋_GBK"/>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0" w:hRule="atLeast"/>
        </w:trPr>
        <w:tc>
          <w:tcPr>
            <w:tcW w:w="1440" w:type="dxa"/>
            <w:vAlign w:val="center"/>
          </w:tcPr>
          <w:p>
            <w:pPr>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论文著述</w:t>
            </w:r>
          </w:p>
        </w:tc>
        <w:tc>
          <w:tcPr>
            <w:tcW w:w="4521" w:type="dxa"/>
            <w:gridSpan w:val="3"/>
            <w:vAlign w:val="top"/>
          </w:tcPr>
          <w:p>
            <w:pPr>
              <w:rPr>
                <w:rFonts w:ascii="方正仿宋_GBK" w:hAnsi="方正仿宋_GBK" w:eastAsia="方正仿宋_GBK" w:cs="方正仿宋_GBK"/>
                <w:sz w:val="30"/>
                <w:szCs w:val="30"/>
              </w:rPr>
            </w:pPr>
          </w:p>
        </w:tc>
        <w:tc>
          <w:tcPr>
            <w:tcW w:w="1419" w:type="dxa"/>
            <w:vAlign w:val="top"/>
          </w:tcPr>
          <w:p>
            <w:pPr>
              <w:rPr>
                <w:rFonts w:ascii="方正仿宋_GBK" w:hAnsi="方正仿宋_GBK" w:eastAsia="方正仿宋_GBK" w:cs="方正仿宋_GBK"/>
                <w:sz w:val="30"/>
                <w:szCs w:val="30"/>
              </w:rPr>
            </w:pPr>
          </w:p>
        </w:tc>
        <w:tc>
          <w:tcPr>
            <w:tcW w:w="1440" w:type="dxa"/>
            <w:vAlign w:val="top"/>
          </w:tcPr>
          <w:p>
            <w:pPr>
              <w:rPr>
                <w:rFonts w:ascii="方正仿宋_GBK" w:hAnsi="方正仿宋_GBK" w:eastAsia="方正仿宋_GBK" w:cs="方正仿宋_GBK"/>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0" w:hRule="atLeast"/>
        </w:trPr>
        <w:tc>
          <w:tcPr>
            <w:tcW w:w="1440" w:type="dxa"/>
            <w:vAlign w:val="center"/>
          </w:tcPr>
          <w:p>
            <w:pPr>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其它活动</w:t>
            </w:r>
          </w:p>
        </w:tc>
        <w:tc>
          <w:tcPr>
            <w:tcW w:w="4521" w:type="dxa"/>
            <w:gridSpan w:val="3"/>
            <w:vAlign w:val="top"/>
          </w:tcPr>
          <w:p>
            <w:pPr>
              <w:rPr>
                <w:rFonts w:ascii="方正仿宋_GBK" w:hAnsi="方正仿宋_GBK" w:eastAsia="方正仿宋_GBK" w:cs="方正仿宋_GBK"/>
                <w:sz w:val="30"/>
                <w:szCs w:val="30"/>
              </w:rPr>
            </w:pPr>
          </w:p>
        </w:tc>
        <w:tc>
          <w:tcPr>
            <w:tcW w:w="1419" w:type="dxa"/>
            <w:vAlign w:val="top"/>
          </w:tcPr>
          <w:p>
            <w:pPr>
              <w:rPr>
                <w:rFonts w:ascii="方正仿宋_GBK" w:hAnsi="方正仿宋_GBK" w:eastAsia="方正仿宋_GBK" w:cs="方正仿宋_GBK"/>
                <w:sz w:val="30"/>
                <w:szCs w:val="30"/>
              </w:rPr>
            </w:pPr>
          </w:p>
        </w:tc>
        <w:tc>
          <w:tcPr>
            <w:tcW w:w="1440" w:type="dxa"/>
            <w:vAlign w:val="top"/>
          </w:tcPr>
          <w:p>
            <w:pPr>
              <w:rPr>
                <w:rFonts w:ascii="方正仿宋_GBK" w:hAnsi="方正仿宋_GBK" w:eastAsia="方正仿宋_GBK" w:cs="方正仿宋_GBK"/>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80" w:hRule="atLeast"/>
        </w:trPr>
        <w:tc>
          <w:tcPr>
            <w:tcW w:w="1440" w:type="dxa"/>
            <w:vAlign w:val="center"/>
          </w:tcPr>
          <w:p>
            <w:pPr>
              <w:jc w:val="center"/>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学校审</w:t>
            </w:r>
          </w:p>
          <w:p>
            <w:pPr>
              <w:jc w:val="center"/>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核意见</w:t>
            </w:r>
          </w:p>
        </w:tc>
        <w:tc>
          <w:tcPr>
            <w:tcW w:w="7380" w:type="dxa"/>
            <w:gridSpan w:val="5"/>
            <w:vAlign w:val="top"/>
          </w:tcPr>
          <w:p>
            <w:pPr>
              <w:rPr>
                <w:rFonts w:ascii="方正仿宋_GBK" w:hAnsi="方正仿宋_GBK" w:eastAsia="方正仿宋_GBK" w:cs="方正仿宋_GBK"/>
                <w:sz w:val="30"/>
                <w:szCs w:val="30"/>
              </w:rPr>
            </w:pPr>
          </w:p>
          <w:p>
            <w:pPr>
              <w:spacing w:line="560" w:lineRule="exac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分管校长（签字）</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 xml:space="preserve">    学校（盖章）：</w:t>
            </w:r>
          </w:p>
          <w:p>
            <w:pPr>
              <w:spacing w:line="560" w:lineRule="exac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                                  年    月   日</w:t>
            </w:r>
          </w:p>
        </w:tc>
      </w:tr>
    </w:tbl>
    <w:p>
      <w:pPr>
        <w:ind w:left="1191" w:leftChars="67" w:right="-33" w:hanging="1050" w:hangingChars="350"/>
        <w:rPr>
          <w:rFonts w:ascii="方正仿宋_GBK" w:hAnsi="Calibri" w:eastAsia="方正仿宋_GBK"/>
          <w:color w:val="000000"/>
          <w:sz w:val="32"/>
          <w:szCs w:val="32"/>
        </w:rPr>
      </w:pPr>
      <w:r>
        <w:rPr>
          <w:rFonts w:hint="eastAsia" w:ascii="方正仿宋_GBK" w:hAnsi="方正仿宋_GBK" w:eastAsia="方正仿宋_GBK" w:cs="方正仿宋_GBK"/>
          <w:sz w:val="30"/>
          <w:szCs w:val="30"/>
        </w:rPr>
        <w:t>备注：此表中教师基本信息、项目内容、实际学时由教师本人填写。</w:t>
      </w:r>
    </w:p>
    <w:p>
      <w:pPr>
        <w:spacing w:line="640" w:lineRule="exact"/>
        <w:ind w:right="1260" w:rightChars="600"/>
        <w:jc w:val="right"/>
        <w:rPr>
          <w:rFonts w:ascii="方正仿宋_GBK" w:hAnsi="Calibri" w:eastAsia="方正仿宋_GBK"/>
          <w:color w:val="000000"/>
          <w:sz w:val="32"/>
          <w:szCs w:val="32"/>
        </w:rPr>
      </w:pPr>
    </w:p>
    <w:p/>
    <w:tbl>
      <w:tblPr>
        <w:tblStyle w:val="22"/>
        <w:tblpPr w:leftFromText="181" w:rightFromText="181" w:bottomFromText="425" w:horzAnchor="margin" w:tblpXSpec="left" w:tblpYSpec="bottom"/>
        <w:tblOverlap w:val="never"/>
        <w:tblW w:w="9039"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39"/>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rPr>
        <w:tc>
          <w:tcPr>
            <w:tcW w:w="9039" w:type="dxa"/>
            <w:tcBorders>
              <w:top w:val="nil"/>
              <w:bottom w:val="single" w:color="auto" w:sz="4" w:space="0"/>
            </w:tcBorders>
            <w:vAlign w:val="center"/>
          </w:tcPr>
          <w:p>
            <w:pPr>
              <w:rPr>
                <w:rFonts w:ascii="方正仿宋_GBK" w:eastAsia="方正仿宋_GBK"/>
                <w:bCs/>
                <w:sz w:val="28"/>
                <w:szCs w:val="28"/>
              </w:rPr>
            </w:pPr>
            <w:bookmarkStart w:id="0" w:name="OLE_LINK1"/>
            <w:bookmarkStart w:id="1" w:name="OLE_LINK2"/>
            <w:r>
              <w:rPr>
                <w:rFonts w:hint="eastAsia" w:ascii="方正黑体_GBK" w:eastAsia="方正黑体_GBK"/>
                <w:bCs/>
                <w:sz w:val="28"/>
                <w:szCs w:val="28"/>
              </w:rPr>
              <w:t>信息公开类别</w:t>
            </w:r>
            <w:r>
              <w:rPr>
                <w:rFonts w:hint="eastAsia" w:ascii="方正仿宋_GBK" w:eastAsia="方正仿宋_GBK"/>
                <w:bCs/>
                <w:sz w:val="28"/>
                <w:szCs w:val="28"/>
              </w:rPr>
              <w:t>：</w:t>
            </w:r>
            <w:r>
              <w:rPr>
                <w:rFonts w:hint="eastAsia" w:ascii="方正小标宋_GBK" w:hAnsi="方正小标宋_GBK" w:eastAsia="方正小标宋_GBK"/>
                <w:bCs/>
                <w:sz w:val="28"/>
                <w:szCs w:val="28"/>
              </w:rPr>
              <w:t>主动公开</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rPr>
        <w:tc>
          <w:tcPr>
            <w:tcW w:w="9039" w:type="dxa"/>
            <w:tcBorders>
              <w:top w:val="single" w:color="auto" w:sz="4" w:space="0"/>
              <w:bottom w:val="single" w:color="auto" w:sz="6" w:space="0"/>
            </w:tcBorders>
            <w:vAlign w:val="center"/>
          </w:tcPr>
          <w:p>
            <w:pPr>
              <w:ind w:left="315" w:leftChars="150" w:right="315" w:rightChars="150"/>
              <w:jc w:val="distribute"/>
              <w:rPr>
                <w:rFonts w:ascii="方正仿宋_GBK" w:hAnsi="仿宋" w:eastAsia="方正仿宋_GBK"/>
                <w:sz w:val="28"/>
                <w:szCs w:val="28"/>
              </w:rPr>
            </w:pPr>
            <w:r>
              <w:rPr>
                <w:rFonts w:hint="eastAsia" w:ascii="方正仿宋_GBK" w:hAnsi="仿宋" w:eastAsia="方正仿宋_GBK"/>
                <w:bCs/>
                <w:sz w:val="28"/>
                <w:szCs w:val="28"/>
              </w:rPr>
              <w:t xml:space="preserve">成都市教育局办公室                      </w:t>
            </w:r>
            <w:r>
              <w:rPr>
                <w:rFonts w:hint="eastAsia" w:ascii="方正仿宋_GBK" w:hAnsi="仿宋" w:eastAsia="方正仿宋_GBK"/>
                <w:sz w:val="28"/>
                <w:szCs w:val="28"/>
              </w:rPr>
              <w:t>2015</w:t>
            </w:r>
            <w:r>
              <w:rPr>
                <w:rFonts w:hint="eastAsia" w:ascii="方正仿宋_GBK" w:hAnsi="仿宋" w:eastAsia="方正仿宋_GBK"/>
                <w:bCs/>
                <w:sz w:val="28"/>
                <w:szCs w:val="28"/>
              </w:rPr>
              <w:t>年</w:t>
            </w:r>
            <w:r>
              <w:rPr>
                <w:rFonts w:hint="eastAsia" w:ascii="方正仿宋_GBK" w:hAnsi="仿宋" w:eastAsia="方正仿宋_GBK"/>
                <w:sz w:val="28"/>
                <w:szCs w:val="28"/>
              </w:rPr>
              <w:t>5</w:t>
            </w:r>
            <w:r>
              <w:rPr>
                <w:rFonts w:hint="eastAsia" w:ascii="方正仿宋_GBK" w:hAnsi="仿宋" w:eastAsia="方正仿宋_GBK"/>
                <w:bCs/>
                <w:sz w:val="28"/>
                <w:szCs w:val="28"/>
              </w:rPr>
              <w:t>月29日印发</w:t>
            </w:r>
          </w:p>
        </w:tc>
      </w:tr>
      <w:bookmarkEnd w:id="0"/>
      <w:bookmarkEnd w:id="1"/>
    </w:tbl>
    <w:p>
      <w:pPr>
        <w:snapToGrid w:val="0"/>
        <w:ind w:right="1260" w:rightChars="600"/>
        <w:rPr>
          <w:rFonts w:ascii="方正仿宋_GBK" w:hAnsi="Calibri" w:eastAsia="方正仿宋_GBK"/>
          <w:sz w:val="10"/>
          <w:szCs w:val="10"/>
        </w:rPr>
      </w:pPr>
    </w:p>
    <w:bookmarkEnd w:id="2"/>
    <w:p>
      <w:pPr>
        <w:snapToGrid w:val="0"/>
        <w:ind w:right="1260" w:rightChars="600"/>
        <w:rPr>
          <w:rFonts w:ascii="方正仿宋_GBK" w:hAnsi="Calibri" w:eastAsia="方正仿宋_GBK"/>
          <w:sz w:val="10"/>
          <w:szCs w:val="10"/>
        </w:rPr>
      </w:pPr>
    </w:p>
    <w:sectPr>
      <w:footerReference r:id="rId4" w:type="default"/>
      <w:footerReference r:id="rId5" w:type="even"/>
      <w:pgSz w:w="11906" w:h="16838"/>
      <w:pgMar w:top="1985" w:right="1531" w:bottom="1701" w:left="1531" w:header="851" w:footer="1418" w:gutter="0"/>
      <w:cols w:space="720" w:num="1"/>
      <w:docGrid w:type="linesAndChars" w:linePitch="28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中宋">
    <w:altName w:val="宋体"/>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auto"/>
    <w:pitch w:val="default"/>
    <w:sig w:usb0="00000001" w:usb1="080E0000" w:usb2="00000010" w:usb3="00000000" w:csb0="00040000" w:csb1="00000000"/>
  </w:font>
  <w:font w:name="Cambria">
    <w:panose1 w:val="02040503050406030204"/>
    <w:charset w:val="00"/>
    <w:family w:val="auto"/>
    <w:pitch w:val="default"/>
    <w:sig w:usb0="E00002FF" w:usb1="400004FF" w:usb2="00000000" w:usb3="00000000" w:csb0="2000019F" w:csb1="00000000"/>
  </w:font>
  <w:font w:name="方正黑体_GBK">
    <w:altName w:val="微软雅黑"/>
    <w:panose1 w:val="02000000000000000000"/>
    <w:charset w:val="86"/>
    <w:family w:val="auto"/>
    <w:pitch w:val="default"/>
    <w:sig w:usb0="00000001" w:usb1="08000000" w:usb2="00000000" w:usb3="00000000" w:csb0="00040000" w:csb1="00000000"/>
  </w:font>
  <w:font w:name="Calibri">
    <w:panose1 w:val="020F0502020204030204"/>
    <w:charset w:val="00"/>
    <w:family w:val="auto"/>
    <w:pitch w:val="default"/>
    <w:sig w:usb0="E00002FF" w:usb1="4000ACFF" w:usb2="00000001" w:usb3="00000000" w:csb0="2000019F" w:csb1="00000000"/>
  </w:font>
  <w:font w:name="楷体_GB2312">
    <w:altName w:val="楷体"/>
    <w:panose1 w:val="00000000000000000000"/>
    <w:charset w:val="86"/>
    <w:family w:val="auto"/>
    <w:pitch w:val="default"/>
    <w:sig w:usb0="00000001" w:usb1="080E0000" w:usb2="00000000" w:usb3="00000000" w:csb0="00040000" w:csb1="00000000"/>
  </w:font>
  <w:font w:name="华文细黑">
    <w:altName w:val="微软雅黑"/>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auto"/>
    <w:pitch w:val="default"/>
    <w:sig w:usb0="00000001" w:usb1="080E0000" w:usb2="00000000" w:usb3="00000000" w:csb0="00040001" w:csb1="00000000"/>
  </w:font>
  <w:font w:name="方正仿宋_GBK">
    <w:altName w:val="微软雅黑"/>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1"/>
      <w:jc w:val="right"/>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11</w:t>
    </w:r>
    <w:r>
      <w:rPr>
        <w:rFonts w:ascii="宋体" w:hAnsi="宋体"/>
        <w:sz w:val="28"/>
        <w:szCs w:val="28"/>
      </w:rPr>
      <w:fldChar w:fldCharType="end"/>
    </w:r>
    <w:r>
      <w:rPr>
        <w:rFonts w:hint="eastAsia" w:ascii="宋体" w:hAnsi="宋体"/>
        <w:sz w:val="28"/>
        <w:szCs w:val="28"/>
      </w:rPr>
      <w:t xml:space="preserve"> —</w:t>
    </w: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1"/>
      <w:framePr w:wrap="around" w:vAnchor="text" w:hAnchor="margin" w:xAlign="outside" w:y="1"/>
      <w:rPr>
        <w:rStyle w:val="18"/>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Style w:val="18"/>
        <w:rFonts w:ascii="宋体" w:hAnsi="宋体"/>
        <w:sz w:val="28"/>
        <w:szCs w:val="28"/>
      </w:rPr>
      <w:instrText xml:space="preserve">PAGE  </w:instrText>
    </w:r>
    <w:r>
      <w:rPr>
        <w:rFonts w:ascii="宋体" w:hAnsi="宋体"/>
        <w:sz w:val="28"/>
        <w:szCs w:val="28"/>
      </w:rPr>
      <w:fldChar w:fldCharType="separate"/>
    </w:r>
    <w:r>
      <w:rPr>
        <w:rStyle w:val="18"/>
        <w:rFonts w:ascii="宋体" w:hAnsi="宋体"/>
        <w:sz w:val="28"/>
        <w:szCs w:val="28"/>
      </w:rPr>
      <w:t>12</w:t>
    </w:r>
    <w:r>
      <w:rPr>
        <w:rFonts w:ascii="宋体" w:hAnsi="宋体"/>
        <w:sz w:val="28"/>
        <w:szCs w:val="28"/>
      </w:rPr>
      <w:fldChar w:fldCharType="end"/>
    </w:r>
    <w:r>
      <w:rPr>
        <w:rFonts w:hint="eastAsia" w:ascii="宋体" w:hAnsi="宋体"/>
        <w:sz w:val="28"/>
        <w:szCs w:val="28"/>
      </w:rPr>
      <w:t xml:space="preserve"> —</w:t>
    </w:r>
  </w:p>
  <w:p>
    <w:pPr>
      <w:pStyle w:val="11"/>
      <w:ind w:right="360" w:firstLine="360"/>
    </w:pPr>
  </w:p>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evenAndOddHeaders w:val="1"/>
  <w:drawingGridHorizontalSpacing w:val="103"/>
  <w:drawingGridVerticalSpacing w:val="14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E83E28"/>
    <w:rsid w:val="000008CC"/>
    <w:rsid w:val="000053B2"/>
    <w:rsid w:val="00005432"/>
    <w:rsid w:val="0000683C"/>
    <w:rsid w:val="00007AC2"/>
    <w:rsid w:val="0001065A"/>
    <w:rsid w:val="00010D3C"/>
    <w:rsid w:val="00010EF7"/>
    <w:rsid w:val="00011635"/>
    <w:rsid w:val="00011A90"/>
    <w:rsid w:val="00011F56"/>
    <w:rsid w:val="00013445"/>
    <w:rsid w:val="000143A3"/>
    <w:rsid w:val="00016825"/>
    <w:rsid w:val="00017089"/>
    <w:rsid w:val="00017A43"/>
    <w:rsid w:val="000239A9"/>
    <w:rsid w:val="0002427B"/>
    <w:rsid w:val="00024768"/>
    <w:rsid w:val="00024B0B"/>
    <w:rsid w:val="00027F6A"/>
    <w:rsid w:val="00030654"/>
    <w:rsid w:val="000311CC"/>
    <w:rsid w:val="000315E2"/>
    <w:rsid w:val="00032CA9"/>
    <w:rsid w:val="000339DF"/>
    <w:rsid w:val="00035890"/>
    <w:rsid w:val="0003592A"/>
    <w:rsid w:val="000360D2"/>
    <w:rsid w:val="000364C2"/>
    <w:rsid w:val="00041BC9"/>
    <w:rsid w:val="00041E53"/>
    <w:rsid w:val="00042461"/>
    <w:rsid w:val="000431A3"/>
    <w:rsid w:val="00043800"/>
    <w:rsid w:val="0004440F"/>
    <w:rsid w:val="00044CD3"/>
    <w:rsid w:val="00046D76"/>
    <w:rsid w:val="00047284"/>
    <w:rsid w:val="0004750D"/>
    <w:rsid w:val="000476B5"/>
    <w:rsid w:val="000513AA"/>
    <w:rsid w:val="00053B62"/>
    <w:rsid w:val="00054620"/>
    <w:rsid w:val="00055463"/>
    <w:rsid w:val="0005756B"/>
    <w:rsid w:val="00057A7E"/>
    <w:rsid w:val="00057AEE"/>
    <w:rsid w:val="00057E95"/>
    <w:rsid w:val="000634C4"/>
    <w:rsid w:val="00064BDE"/>
    <w:rsid w:val="0006524C"/>
    <w:rsid w:val="00065902"/>
    <w:rsid w:val="00065915"/>
    <w:rsid w:val="000671D5"/>
    <w:rsid w:val="00067E5D"/>
    <w:rsid w:val="0007018F"/>
    <w:rsid w:val="000749E8"/>
    <w:rsid w:val="00074EFA"/>
    <w:rsid w:val="0007555B"/>
    <w:rsid w:val="00076988"/>
    <w:rsid w:val="0007698C"/>
    <w:rsid w:val="00080889"/>
    <w:rsid w:val="00083ED4"/>
    <w:rsid w:val="00084F89"/>
    <w:rsid w:val="000860E3"/>
    <w:rsid w:val="00086338"/>
    <w:rsid w:val="00087663"/>
    <w:rsid w:val="0008786B"/>
    <w:rsid w:val="000916AC"/>
    <w:rsid w:val="00091941"/>
    <w:rsid w:val="000919B2"/>
    <w:rsid w:val="000924DC"/>
    <w:rsid w:val="00094828"/>
    <w:rsid w:val="00094879"/>
    <w:rsid w:val="00094AA3"/>
    <w:rsid w:val="00095EC0"/>
    <w:rsid w:val="00096917"/>
    <w:rsid w:val="00096F78"/>
    <w:rsid w:val="000A1352"/>
    <w:rsid w:val="000A3A89"/>
    <w:rsid w:val="000A4782"/>
    <w:rsid w:val="000A4909"/>
    <w:rsid w:val="000A4E2B"/>
    <w:rsid w:val="000A580E"/>
    <w:rsid w:val="000A5DF7"/>
    <w:rsid w:val="000A5E53"/>
    <w:rsid w:val="000A6271"/>
    <w:rsid w:val="000A69BA"/>
    <w:rsid w:val="000A7128"/>
    <w:rsid w:val="000B03B8"/>
    <w:rsid w:val="000B20BD"/>
    <w:rsid w:val="000B2B90"/>
    <w:rsid w:val="000B3C6B"/>
    <w:rsid w:val="000B3C8C"/>
    <w:rsid w:val="000B4B8E"/>
    <w:rsid w:val="000B5884"/>
    <w:rsid w:val="000B7279"/>
    <w:rsid w:val="000C026F"/>
    <w:rsid w:val="000C1C5B"/>
    <w:rsid w:val="000C2328"/>
    <w:rsid w:val="000C290A"/>
    <w:rsid w:val="000C29B3"/>
    <w:rsid w:val="000C33D9"/>
    <w:rsid w:val="000C37CC"/>
    <w:rsid w:val="000C4B90"/>
    <w:rsid w:val="000C5C1E"/>
    <w:rsid w:val="000D2078"/>
    <w:rsid w:val="000D3C88"/>
    <w:rsid w:val="000D56FF"/>
    <w:rsid w:val="000D699B"/>
    <w:rsid w:val="000D7C57"/>
    <w:rsid w:val="000E010D"/>
    <w:rsid w:val="000E168D"/>
    <w:rsid w:val="000E18C3"/>
    <w:rsid w:val="000E193A"/>
    <w:rsid w:val="000E1AA1"/>
    <w:rsid w:val="000E2B67"/>
    <w:rsid w:val="000E33D4"/>
    <w:rsid w:val="000E3BF6"/>
    <w:rsid w:val="000E45E2"/>
    <w:rsid w:val="000E4965"/>
    <w:rsid w:val="000E4B65"/>
    <w:rsid w:val="000E6CAD"/>
    <w:rsid w:val="000E769C"/>
    <w:rsid w:val="000F0032"/>
    <w:rsid w:val="000F06F6"/>
    <w:rsid w:val="000F0F1C"/>
    <w:rsid w:val="000F1264"/>
    <w:rsid w:val="000F16CE"/>
    <w:rsid w:val="000F1B0B"/>
    <w:rsid w:val="000F2726"/>
    <w:rsid w:val="000F2FDD"/>
    <w:rsid w:val="000F315E"/>
    <w:rsid w:val="000F3E8D"/>
    <w:rsid w:val="000F4A4E"/>
    <w:rsid w:val="000F5471"/>
    <w:rsid w:val="000F7CC0"/>
    <w:rsid w:val="00101024"/>
    <w:rsid w:val="001024C6"/>
    <w:rsid w:val="001041D1"/>
    <w:rsid w:val="00104700"/>
    <w:rsid w:val="00104973"/>
    <w:rsid w:val="0010600C"/>
    <w:rsid w:val="00106B16"/>
    <w:rsid w:val="00106FC7"/>
    <w:rsid w:val="0010702D"/>
    <w:rsid w:val="0011076B"/>
    <w:rsid w:val="001127BB"/>
    <w:rsid w:val="00113595"/>
    <w:rsid w:val="0011494D"/>
    <w:rsid w:val="00114B5C"/>
    <w:rsid w:val="00114E63"/>
    <w:rsid w:val="001155BA"/>
    <w:rsid w:val="00115FBF"/>
    <w:rsid w:val="00117045"/>
    <w:rsid w:val="00121619"/>
    <w:rsid w:val="00122BF2"/>
    <w:rsid w:val="00122C4E"/>
    <w:rsid w:val="00122C70"/>
    <w:rsid w:val="00122E1A"/>
    <w:rsid w:val="00123062"/>
    <w:rsid w:val="00123C96"/>
    <w:rsid w:val="00123CCF"/>
    <w:rsid w:val="00123DB3"/>
    <w:rsid w:val="00124257"/>
    <w:rsid w:val="00125C8F"/>
    <w:rsid w:val="00125E60"/>
    <w:rsid w:val="00126E0D"/>
    <w:rsid w:val="001273B8"/>
    <w:rsid w:val="001274D0"/>
    <w:rsid w:val="001307AE"/>
    <w:rsid w:val="00130E7F"/>
    <w:rsid w:val="00131821"/>
    <w:rsid w:val="00131F05"/>
    <w:rsid w:val="0013200A"/>
    <w:rsid w:val="001324F0"/>
    <w:rsid w:val="001329E7"/>
    <w:rsid w:val="001336D5"/>
    <w:rsid w:val="00134D5A"/>
    <w:rsid w:val="001350E5"/>
    <w:rsid w:val="00136ED3"/>
    <w:rsid w:val="00137E95"/>
    <w:rsid w:val="0014008E"/>
    <w:rsid w:val="00140F35"/>
    <w:rsid w:val="00144063"/>
    <w:rsid w:val="00144E2B"/>
    <w:rsid w:val="0015070F"/>
    <w:rsid w:val="00150833"/>
    <w:rsid w:val="00151027"/>
    <w:rsid w:val="00152B93"/>
    <w:rsid w:val="00154261"/>
    <w:rsid w:val="0015594B"/>
    <w:rsid w:val="00155B41"/>
    <w:rsid w:val="00156000"/>
    <w:rsid w:val="001562FC"/>
    <w:rsid w:val="0015673F"/>
    <w:rsid w:val="0015680B"/>
    <w:rsid w:val="00157EC6"/>
    <w:rsid w:val="00160348"/>
    <w:rsid w:val="001618B8"/>
    <w:rsid w:val="00161B7E"/>
    <w:rsid w:val="00161B93"/>
    <w:rsid w:val="00165981"/>
    <w:rsid w:val="001659DF"/>
    <w:rsid w:val="00167096"/>
    <w:rsid w:val="00167953"/>
    <w:rsid w:val="001704FD"/>
    <w:rsid w:val="00170FB7"/>
    <w:rsid w:val="001713C6"/>
    <w:rsid w:val="00171895"/>
    <w:rsid w:val="00171A15"/>
    <w:rsid w:val="00172329"/>
    <w:rsid w:val="0017455D"/>
    <w:rsid w:val="00174CBD"/>
    <w:rsid w:val="00174D25"/>
    <w:rsid w:val="00175D21"/>
    <w:rsid w:val="001774E3"/>
    <w:rsid w:val="00177C64"/>
    <w:rsid w:val="00177F7A"/>
    <w:rsid w:val="001805BB"/>
    <w:rsid w:val="001813A0"/>
    <w:rsid w:val="00182358"/>
    <w:rsid w:val="00182946"/>
    <w:rsid w:val="00183066"/>
    <w:rsid w:val="001836FE"/>
    <w:rsid w:val="0018481F"/>
    <w:rsid w:val="001854CA"/>
    <w:rsid w:val="00186286"/>
    <w:rsid w:val="001873D5"/>
    <w:rsid w:val="0019055F"/>
    <w:rsid w:val="00190787"/>
    <w:rsid w:val="0019164F"/>
    <w:rsid w:val="001916CC"/>
    <w:rsid w:val="00191F71"/>
    <w:rsid w:val="0019277F"/>
    <w:rsid w:val="001929D6"/>
    <w:rsid w:val="001929DF"/>
    <w:rsid w:val="00193F7D"/>
    <w:rsid w:val="0019543E"/>
    <w:rsid w:val="0019629F"/>
    <w:rsid w:val="0019634F"/>
    <w:rsid w:val="001967F3"/>
    <w:rsid w:val="001A0926"/>
    <w:rsid w:val="001A0B2B"/>
    <w:rsid w:val="001A113A"/>
    <w:rsid w:val="001A224D"/>
    <w:rsid w:val="001A2C3F"/>
    <w:rsid w:val="001A39A4"/>
    <w:rsid w:val="001A436F"/>
    <w:rsid w:val="001A53E7"/>
    <w:rsid w:val="001A6A4D"/>
    <w:rsid w:val="001A6AD8"/>
    <w:rsid w:val="001A7B0F"/>
    <w:rsid w:val="001B05FF"/>
    <w:rsid w:val="001B1279"/>
    <w:rsid w:val="001B158A"/>
    <w:rsid w:val="001B3106"/>
    <w:rsid w:val="001B41DE"/>
    <w:rsid w:val="001B4648"/>
    <w:rsid w:val="001B57BC"/>
    <w:rsid w:val="001B632C"/>
    <w:rsid w:val="001B69A7"/>
    <w:rsid w:val="001B7B04"/>
    <w:rsid w:val="001C012E"/>
    <w:rsid w:val="001C067D"/>
    <w:rsid w:val="001C1D25"/>
    <w:rsid w:val="001C20FC"/>
    <w:rsid w:val="001C444C"/>
    <w:rsid w:val="001C4604"/>
    <w:rsid w:val="001C5B33"/>
    <w:rsid w:val="001C5C3E"/>
    <w:rsid w:val="001C6772"/>
    <w:rsid w:val="001C71FC"/>
    <w:rsid w:val="001C7829"/>
    <w:rsid w:val="001C7841"/>
    <w:rsid w:val="001D0B12"/>
    <w:rsid w:val="001D0E34"/>
    <w:rsid w:val="001D2250"/>
    <w:rsid w:val="001D2C12"/>
    <w:rsid w:val="001D3637"/>
    <w:rsid w:val="001D43E6"/>
    <w:rsid w:val="001D590E"/>
    <w:rsid w:val="001D5B66"/>
    <w:rsid w:val="001D5DF1"/>
    <w:rsid w:val="001E0086"/>
    <w:rsid w:val="001E0134"/>
    <w:rsid w:val="001E03D3"/>
    <w:rsid w:val="001E0F5C"/>
    <w:rsid w:val="001E1B7A"/>
    <w:rsid w:val="001E1FC7"/>
    <w:rsid w:val="001E2149"/>
    <w:rsid w:val="001E21A9"/>
    <w:rsid w:val="001E2E5D"/>
    <w:rsid w:val="001E2F8F"/>
    <w:rsid w:val="001E5A5E"/>
    <w:rsid w:val="001E654F"/>
    <w:rsid w:val="001F0ACD"/>
    <w:rsid w:val="001F1F6F"/>
    <w:rsid w:val="001F1FD4"/>
    <w:rsid w:val="001F21F8"/>
    <w:rsid w:val="001F256A"/>
    <w:rsid w:val="001F303C"/>
    <w:rsid w:val="001F305B"/>
    <w:rsid w:val="001F34E7"/>
    <w:rsid w:val="001F3ABE"/>
    <w:rsid w:val="001F3C0B"/>
    <w:rsid w:val="001F4AE4"/>
    <w:rsid w:val="001F5191"/>
    <w:rsid w:val="001F7134"/>
    <w:rsid w:val="00200666"/>
    <w:rsid w:val="0020113A"/>
    <w:rsid w:val="002020DE"/>
    <w:rsid w:val="00203C33"/>
    <w:rsid w:val="002050D5"/>
    <w:rsid w:val="0020548E"/>
    <w:rsid w:val="00205950"/>
    <w:rsid w:val="00206817"/>
    <w:rsid w:val="00207882"/>
    <w:rsid w:val="00207F05"/>
    <w:rsid w:val="00210F1A"/>
    <w:rsid w:val="00211166"/>
    <w:rsid w:val="002111DE"/>
    <w:rsid w:val="00211386"/>
    <w:rsid w:val="00211CFA"/>
    <w:rsid w:val="00212A42"/>
    <w:rsid w:val="00213055"/>
    <w:rsid w:val="00214865"/>
    <w:rsid w:val="00214DAA"/>
    <w:rsid w:val="00215C4F"/>
    <w:rsid w:val="00216E58"/>
    <w:rsid w:val="00217822"/>
    <w:rsid w:val="002206A2"/>
    <w:rsid w:val="00221977"/>
    <w:rsid w:val="00222530"/>
    <w:rsid w:val="00222929"/>
    <w:rsid w:val="00222A09"/>
    <w:rsid w:val="00222D2D"/>
    <w:rsid w:val="00222E1C"/>
    <w:rsid w:val="00223352"/>
    <w:rsid w:val="0022380B"/>
    <w:rsid w:val="00225401"/>
    <w:rsid w:val="0022549F"/>
    <w:rsid w:val="002259B4"/>
    <w:rsid w:val="00225BAE"/>
    <w:rsid w:val="002273F8"/>
    <w:rsid w:val="002274F8"/>
    <w:rsid w:val="0022763C"/>
    <w:rsid w:val="0022773C"/>
    <w:rsid w:val="002301A4"/>
    <w:rsid w:val="002307D0"/>
    <w:rsid w:val="002307D5"/>
    <w:rsid w:val="00230EE6"/>
    <w:rsid w:val="00234167"/>
    <w:rsid w:val="0023485A"/>
    <w:rsid w:val="002349AF"/>
    <w:rsid w:val="00234B93"/>
    <w:rsid w:val="00236472"/>
    <w:rsid w:val="00236A27"/>
    <w:rsid w:val="002414A9"/>
    <w:rsid w:val="002415D5"/>
    <w:rsid w:val="002419F1"/>
    <w:rsid w:val="00241D08"/>
    <w:rsid w:val="0024228C"/>
    <w:rsid w:val="00243AED"/>
    <w:rsid w:val="002463B0"/>
    <w:rsid w:val="00246DDD"/>
    <w:rsid w:val="00253F27"/>
    <w:rsid w:val="002559E5"/>
    <w:rsid w:val="00255B9F"/>
    <w:rsid w:val="00255D8C"/>
    <w:rsid w:val="00260884"/>
    <w:rsid w:val="002613DE"/>
    <w:rsid w:val="00261796"/>
    <w:rsid w:val="0026402F"/>
    <w:rsid w:val="00264E02"/>
    <w:rsid w:val="00267763"/>
    <w:rsid w:val="00267B71"/>
    <w:rsid w:val="00267D76"/>
    <w:rsid w:val="00270C77"/>
    <w:rsid w:val="00270D34"/>
    <w:rsid w:val="00271613"/>
    <w:rsid w:val="00272E18"/>
    <w:rsid w:val="0027385C"/>
    <w:rsid w:val="00273BB0"/>
    <w:rsid w:val="0027442B"/>
    <w:rsid w:val="00275859"/>
    <w:rsid w:val="0027586D"/>
    <w:rsid w:val="00275AE3"/>
    <w:rsid w:val="00276DCD"/>
    <w:rsid w:val="00280061"/>
    <w:rsid w:val="002801DA"/>
    <w:rsid w:val="00280472"/>
    <w:rsid w:val="0028096B"/>
    <w:rsid w:val="002825CF"/>
    <w:rsid w:val="002830EB"/>
    <w:rsid w:val="0028316B"/>
    <w:rsid w:val="00285698"/>
    <w:rsid w:val="002864A3"/>
    <w:rsid w:val="00286C9A"/>
    <w:rsid w:val="002906CE"/>
    <w:rsid w:val="00290C0E"/>
    <w:rsid w:val="00295853"/>
    <w:rsid w:val="00296C77"/>
    <w:rsid w:val="002979B0"/>
    <w:rsid w:val="002A070F"/>
    <w:rsid w:val="002A079E"/>
    <w:rsid w:val="002A13CD"/>
    <w:rsid w:val="002A18A6"/>
    <w:rsid w:val="002A2299"/>
    <w:rsid w:val="002A27BD"/>
    <w:rsid w:val="002A3657"/>
    <w:rsid w:val="002A47A5"/>
    <w:rsid w:val="002A5D95"/>
    <w:rsid w:val="002A5DE9"/>
    <w:rsid w:val="002A6474"/>
    <w:rsid w:val="002A6660"/>
    <w:rsid w:val="002B23E1"/>
    <w:rsid w:val="002B3338"/>
    <w:rsid w:val="002B3FE8"/>
    <w:rsid w:val="002B49A0"/>
    <w:rsid w:val="002B6937"/>
    <w:rsid w:val="002B7C62"/>
    <w:rsid w:val="002C0B26"/>
    <w:rsid w:val="002C1210"/>
    <w:rsid w:val="002C1261"/>
    <w:rsid w:val="002C1A4B"/>
    <w:rsid w:val="002C2CFE"/>
    <w:rsid w:val="002C5582"/>
    <w:rsid w:val="002C7EB2"/>
    <w:rsid w:val="002D126E"/>
    <w:rsid w:val="002D2AEF"/>
    <w:rsid w:val="002D3566"/>
    <w:rsid w:val="002D3639"/>
    <w:rsid w:val="002D4F86"/>
    <w:rsid w:val="002D5EC3"/>
    <w:rsid w:val="002D5F67"/>
    <w:rsid w:val="002D6F64"/>
    <w:rsid w:val="002E0A14"/>
    <w:rsid w:val="002E183E"/>
    <w:rsid w:val="002E19DD"/>
    <w:rsid w:val="002E23A5"/>
    <w:rsid w:val="002E2DBB"/>
    <w:rsid w:val="002E358B"/>
    <w:rsid w:val="002E499F"/>
    <w:rsid w:val="002F0852"/>
    <w:rsid w:val="002F22C2"/>
    <w:rsid w:val="002F29E0"/>
    <w:rsid w:val="002F2E97"/>
    <w:rsid w:val="002F37A0"/>
    <w:rsid w:val="002F3B1C"/>
    <w:rsid w:val="002F65A5"/>
    <w:rsid w:val="002F73FB"/>
    <w:rsid w:val="002F7CFA"/>
    <w:rsid w:val="00301367"/>
    <w:rsid w:val="00301A92"/>
    <w:rsid w:val="00302AC9"/>
    <w:rsid w:val="00302CE3"/>
    <w:rsid w:val="003064F4"/>
    <w:rsid w:val="00307CC9"/>
    <w:rsid w:val="00310882"/>
    <w:rsid w:val="00310B79"/>
    <w:rsid w:val="00310F1C"/>
    <w:rsid w:val="00311A5E"/>
    <w:rsid w:val="00312866"/>
    <w:rsid w:val="00312D45"/>
    <w:rsid w:val="00313BE6"/>
    <w:rsid w:val="00313DDC"/>
    <w:rsid w:val="0031409D"/>
    <w:rsid w:val="00314C02"/>
    <w:rsid w:val="00315828"/>
    <w:rsid w:val="00315BB1"/>
    <w:rsid w:val="003160C9"/>
    <w:rsid w:val="00316318"/>
    <w:rsid w:val="00316DAE"/>
    <w:rsid w:val="00320059"/>
    <w:rsid w:val="003225DE"/>
    <w:rsid w:val="0032321B"/>
    <w:rsid w:val="003239C8"/>
    <w:rsid w:val="00324668"/>
    <w:rsid w:val="00325B9C"/>
    <w:rsid w:val="00325FA6"/>
    <w:rsid w:val="00326020"/>
    <w:rsid w:val="003265E9"/>
    <w:rsid w:val="0032730C"/>
    <w:rsid w:val="0033095C"/>
    <w:rsid w:val="00333767"/>
    <w:rsid w:val="003337B7"/>
    <w:rsid w:val="003415C5"/>
    <w:rsid w:val="0034274B"/>
    <w:rsid w:val="00345C0A"/>
    <w:rsid w:val="00352DAB"/>
    <w:rsid w:val="003559BD"/>
    <w:rsid w:val="00355B2C"/>
    <w:rsid w:val="0035603C"/>
    <w:rsid w:val="00360CA4"/>
    <w:rsid w:val="00360E89"/>
    <w:rsid w:val="003612DE"/>
    <w:rsid w:val="00361435"/>
    <w:rsid w:val="00362621"/>
    <w:rsid w:val="003627BF"/>
    <w:rsid w:val="00362C0C"/>
    <w:rsid w:val="00362E29"/>
    <w:rsid w:val="003638BC"/>
    <w:rsid w:val="00363DB0"/>
    <w:rsid w:val="00364104"/>
    <w:rsid w:val="00364FFD"/>
    <w:rsid w:val="003651DB"/>
    <w:rsid w:val="0036524B"/>
    <w:rsid w:val="0036557C"/>
    <w:rsid w:val="0036639E"/>
    <w:rsid w:val="003664EF"/>
    <w:rsid w:val="00366E3C"/>
    <w:rsid w:val="00371669"/>
    <w:rsid w:val="003720E7"/>
    <w:rsid w:val="00372659"/>
    <w:rsid w:val="00372888"/>
    <w:rsid w:val="00373EC1"/>
    <w:rsid w:val="00376CAD"/>
    <w:rsid w:val="003770F7"/>
    <w:rsid w:val="0037722E"/>
    <w:rsid w:val="003778DA"/>
    <w:rsid w:val="00380F23"/>
    <w:rsid w:val="0038242C"/>
    <w:rsid w:val="003841A2"/>
    <w:rsid w:val="003841C9"/>
    <w:rsid w:val="003841E1"/>
    <w:rsid w:val="003844D2"/>
    <w:rsid w:val="0038569D"/>
    <w:rsid w:val="00386772"/>
    <w:rsid w:val="00386B27"/>
    <w:rsid w:val="00387818"/>
    <w:rsid w:val="003879DA"/>
    <w:rsid w:val="00393BCC"/>
    <w:rsid w:val="00393D34"/>
    <w:rsid w:val="00393F31"/>
    <w:rsid w:val="00394F55"/>
    <w:rsid w:val="0039568C"/>
    <w:rsid w:val="00395B77"/>
    <w:rsid w:val="003A0D63"/>
    <w:rsid w:val="003A0ECD"/>
    <w:rsid w:val="003A1288"/>
    <w:rsid w:val="003A2E33"/>
    <w:rsid w:val="003A429B"/>
    <w:rsid w:val="003A4A2E"/>
    <w:rsid w:val="003A4D4C"/>
    <w:rsid w:val="003A4F6C"/>
    <w:rsid w:val="003A6245"/>
    <w:rsid w:val="003A6ADE"/>
    <w:rsid w:val="003A7E4A"/>
    <w:rsid w:val="003B0207"/>
    <w:rsid w:val="003B1632"/>
    <w:rsid w:val="003B1815"/>
    <w:rsid w:val="003B2201"/>
    <w:rsid w:val="003B23B0"/>
    <w:rsid w:val="003B2FDA"/>
    <w:rsid w:val="003B377B"/>
    <w:rsid w:val="003B427B"/>
    <w:rsid w:val="003B428A"/>
    <w:rsid w:val="003B495B"/>
    <w:rsid w:val="003B49D4"/>
    <w:rsid w:val="003B680D"/>
    <w:rsid w:val="003B6B90"/>
    <w:rsid w:val="003B6F94"/>
    <w:rsid w:val="003B7C67"/>
    <w:rsid w:val="003C0304"/>
    <w:rsid w:val="003C0C60"/>
    <w:rsid w:val="003C101D"/>
    <w:rsid w:val="003C27AB"/>
    <w:rsid w:val="003C2DBB"/>
    <w:rsid w:val="003C30EF"/>
    <w:rsid w:val="003C412A"/>
    <w:rsid w:val="003C4B3A"/>
    <w:rsid w:val="003C4F9D"/>
    <w:rsid w:val="003C57EE"/>
    <w:rsid w:val="003C6320"/>
    <w:rsid w:val="003C6FF9"/>
    <w:rsid w:val="003C775E"/>
    <w:rsid w:val="003C7781"/>
    <w:rsid w:val="003D288A"/>
    <w:rsid w:val="003D4C7C"/>
    <w:rsid w:val="003D51F6"/>
    <w:rsid w:val="003D60FE"/>
    <w:rsid w:val="003D61BD"/>
    <w:rsid w:val="003D69E3"/>
    <w:rsid w:val="003D6D83"/>
    <w:rsid w:val="003D74C8"/>
    <w:rsid w:val="003D7A09"/>
    <w:rsid w:val="003E1B1D"/>
    <w:rsid w:val="003E1BD0"/>
    <w:rsid w:val="003E403D"/>
    <w:rsid w:val="003E6834"/>
    <w:rsid w:val="003F120F"/>
    <w:rsid w:val="003F1746"/>
    <w:rsid w:val="003F311E"/>
    <w:rsid w:val="003F35E5"/>
    <w:rsid w:val="003F37BC"/>
    <w:rsid w:val="003F4C8C"/>
    <w:rsid w:val="003F4CA3"/>
    <w:rsid w:val="003F4E23"/>
    <w:rsid w:val="003F5C9C"/>
    <w:rsid w:val="003F6953"/>
    <w:rsid w:val="003F6A7B"/>
    <w:rsid w:val="003F72C8"/>
    <w:rsid w:val="003F7446"/>
    <w:rsid w:val="003F7EC1"/>
    <w:rsid w:val="00400437"/>
    <w:rsid w:val="0040077C"/>
    <w:rsid w:val="00401FD5"/>
    <w:rsid w:val="00402A70"/>
    <w:rsid w:val="00404D3D"/>
    <w:rsid w:val="00404FEA"/>
    <w:rsid w:val="004068E0"/>
    <w:rsid w:val="00407A4D"/>
    <w:rsid w:val="00411BA0"/>
    <w:rsid w:val="00411EE7"/>
    <w:rsid w:val="00414984"/>
    <w:rsid w:val="004149E3"/>
    <w:rsid w:val="00414E21"/>
    <w:rsid w:val="004167C7"/>
    <w:rsid w:val="00421801"/>
    <w:rsid w:val="00422AAC"/>
    <w:rsid w:val="004242C8"/>
    <w:rsid w:val="00425F86"/>
    <w:rsid w:val="004263CF"/>
    <w:rsid w:val="00426E3B"/>
    <w:rsid w:val="00427C40"/>
    <w:rsid w:val="004302D2"/>
    <w:rsid w:val="00430675"/>
    <w:rsid w:val="00432014"/>
    <w:rsid w:val="0043437B"/>
    <w:rsid w:val="0043628A"/>
    <w:rsid w:val="00436AE9"/>
    <w:rsid w:val="00437172"/>
    <w:rsid w:val="004403BD"/>
    <w:rsid w:val="00441A0B"/>
    <w:rsid w:val="00441E46"/>
    <w:rsid w:val="00441F40"/>
    <w:rsid w:val="00442502"/>
    <w:rsid w:val="0044287B"/>
    <w:rsid w:val="00442A38"/>
    <w:rsid w:val="00443337"/>
    <w:rsid w:val="00443FB2"/>
    <w:rsid w:val="00445842"/>
    <w:rsid w:val="00445859"/>
    <w:rsid w:val="004464BD"/>
    <w:rsid w:val="004479A9"/>
    <w:rsid w:val="004501F8"/>
    <w:rsid w:val="004511D5"/>
    <w:rsid w:val="004552F0"/>
    <w:rsid w:val="004558BF"/>
    <w:rsid w:val="00455BBF"/>
    <w:rsid w:val="00456C95"/>
    <w:rsid w:val="00460523"/>
    <w:rsid w:val="00462240"/>
    <w:rsid w:val="004632F9"/>
    <w:rsid w:val="00463749"/>
    <w:rsid w:val="00463BA8"/>
    <w:rsid w:val="00465158"/>
    <w:rsid w:val="0047026D"/>
    <w:rsid w:val="0047327E"/>
    <w:rsid w:val="0047355D"/>
    <w:rsid w:val="004744AE"/>
    <w:rsid w:val="004756F1"/>
    <w:rsid w:val="00476C8C"/>
    <w:rsid w:val="00482654"/>
    <w:rsid w:val="0048313E"/>
    <w:rsid w:val="00484F2B"/>
    <w:rsid w:val="004857D6"/>
    <w:rsid w:val="0048623F"/>
    <w:rsid w:val="0048767D"/>
    <w:rsid w:val="00490269"/>
    <w:rsid w:val="004906D1"/>
    <w:rsid w:val="00491CEC"/>
    <w:rsid w:val="00491E46"/>
    <w:rsid w:val="0049221A"/>
    <w:rsid w:val="004930F0"/>
    <w:rsid w:val="00493232"/>
    <w:rsid w:val="00493806"/>
    <w:rsid w:val="00494414"/>
    <w:rsid w:val="0049509B"/>
    <w:rsid w:val="004951D7"/>
    <w:rsid w:val="004952E5"/>
    <w:rsid w:val="00495590"/>
    <w:rsid w:val="00496F23"/>
    <w:rsid w:val="00497CC4"/>
    <w:rsid w:val="004A0A6D"/>
    <w:rsid w:val="004A0E35"/>
    <w:rsid w:val="004A1CA7"/>
    <w:rsid w:val="004A2C11"/>
    <w:rsid w:val="004A2D4B"/>
    <w:rsid w:val="004A330E"/>
    <w:rsid w:val="004A42AC"/>
    <w:rsid w:val="004A4AF0"/>
    <w:rsid w:val="004A5BAA"/>
    <w:rsid w:val="004A674A"/>
    <w:rsid w:val="004A75BF"/>
    <w:rsid w:val="004A7B38"/>
    <w:rsid w:val="004B0470"/>
    <w:rsid w:val="004B05C1"/>
    <w:rsid w:val="004B0609"/>
    <w:rsid w:val="004B1001"/>
    <w:rsid w:val="004B114E"/>
    <w:rsid w:val="004B1E25"/>
    <w:rsid w:val="004B31A1"/>
    <w:rsid w:val="004B4093"/>
    <w:rsid w:val="004B6210"/>
    <w:rsid w:val="004B6F59"/>
    <w:rsid w:val="004C0E74"/>
    <w:rsid w:val="004C27FE"/>
    <w:rsid w:val="004C520B"/>
    <w:rsid w:val="004C5ABF"/>
    <w:rsid w:val="004C5E4F"/>
    <w:rsid w:val="004C7880"/>
    <w:rsid w:val="004D014B"/>
    <w:rsid w:val="004D1F82"/>
    <w:rsid w:val="004D378C"/>
    <w:rsid w:val="004D3CE5"/>
    <w:rsid w:val="004D4B69"/>
    <w:rsid w:val="004D57EE"/>
    <w:rsid w:val="004D677E"/>
    <w:rsid w:val="004D7A8F"/>
    <w:rsid w:val="004E06AC"/>
    <w:rsid w:val="004E0C2E"/>
    <w:rsid w:val="004E112A"/>
    <w:rsid w:val="004E1B05"/>
    <w:rsid w:val="004E2F54"/>
    <w:rsid w:val="004E566F"/>
    <w:rsid w:val="004E719C"/>
    <w:rsid w:val="004F03AD"/>
    <w:rsid w:val="004F0482"/>
    <w:rsid w:val="004F0F3C"/>
    <w:rsid w:val="004F1566"/>
    <w:rsid w:val="004F2807"/>
    <w:rsid w:val="004F3C6A"/>
    <w:rsid w:val="004F3D6B"/>
    <w:rsid w:val="004F42B9"/>
    <w:rsid w:val="004F4F48"/>
    <w:rsid w:val="004F7CCA"/>
    <w:rsid w:val="00500B1E"/>
    <w:rsid w:val="00501400"/>
    <w:rsid w:val="00501666"/>
    <w:rsid w:val="00501731"/>
    <w:rsid w:val="00501748"/>
    <w:rsid w:val="00502181"/>
    <w:rsid w:val="00503B00"/>
    <w:rsid w:val="00503C82"/>
    <w:rsid w:val="00504875"/>
    <w:rsid w:val="005051F7"/>
    <w:rsid w:val="0050757E"/>
    <w:rsid w:val="00507894"/>
    <w:rsid w:val="00507C90"/>
    <w:rsid w:val="00507E18"/>
    <w:rsid w:val="00510BE2"/>
    <w:rsid w:val="00511002"/>
    <w:rsid w:val="00511065"/>
    <w:rsid w:val="005112C1"/>
    <w:rsid w:val="00512283"/>
    <w:rsid w:val="0051242C"/>
    <w:rsid w:val="005136FF"/>
    <w:rsid w:val="00514458"/>
    <w:rsid w:val="005157A3"/>
    <w:rsid w:val="00515A60"/>
    <w:rsid w:val="0051792F"/>
    <w:rsid w:val="00517F60"/>
    <w:rsid w:val="00517FCB"/>
    <w:rsid w:val="0052047A"/>
    <w:rsid w:val="005204E6"/>
    <w:rsid w:val="005207D2"/>
    <w:rsid w:val="00520B56"/>
    <w:rsid w:val="00521C83"/>
    <w:rsid w:val="00522B1E"/>
    <w:rsid w:val="00522B21"/>
    <w:rsid w:val="00523D35"/>
    <w:rsid w:val="00524ECE"/>
    <w:rsid w:val="00524FD6"/>
    <w:rsid w:val="00525BD8"/>
    <w:rsid w:val="00526B1C"/>
    <w:rsid w:val="005278D3"/>
    <w:rsid w:val="00532DD0"/>
    <w:rsid w:val="00532FC8"/>
    <w:rsid w:val="00533EE5"/>
    <w:rsid w:val="005367F8"/>
    <w:rsid w:val="00536BDA"/>
    <w:rsid w:val="00536FD7"/>
    <w:rsid w:val="00537962"/>
    <w:rsid w:val="005418E6"/>
    <w:rsid w:val="00541A30"/>
    <w:rsid w:val="00542457"/>
    <w:rsid w:val="005437A0"/>
    <w:rsid w:val="00544057"/>
    <w:rsid w:val="005440EA"/>
    <w:rsid w:val="0054593D"/>
    <w:rsid w:val="0054729B"/>
    <w:rsid w:val="0054730C"/>
    <w:rsid w:val="005473CE"/>
    <w:rsid w:val="005500CD"/>
    <w:rsid w:val="0055196D"/>
    <w:rsid w:val="00552A3C"/>
    <w:rsid w:val="00552B53"/>
    <w:rsid w:val="005543DF"/>
    <w:rsid w:val="0055670E"/>
    <w:rsid w:val="005605E3"/>
    <w:rsid w:val="00562126"/>
    <w:rsid w:val="00562252"/>
    <w:rsid w:val="00564714"/>
    <w:rsid w:val="005657DF"/>
    <w:rsid w:val="00565FDA"/>
    <w:rsid w:val="005672DD"/>
    <w:rsid w:val="005724A5"/>
    <w:rsid w:val="005725A4"/>
    <w:rsid w:val="005729F9"/>
    <w:rsid w:val="005746B8"/>
    <w:rsid w:val="00574E80"/>
    <w:rsid w:val="00575F72"/>
    <w:rsid w:val="00576214"/>
    <w:rsid w:val="005763CC"/>
    <w:rsid w:val="00576635"/>
    <w:rsid w:val="0058025E"/>
    <w:rsid w:val="00580BB0"/>
    <w:rsid w:val="005817E9"/>
    <w:rsid w:val="00581AEF"/>
    <w:rsid w:val="005827F4"/>
    <w:rsid w:val="00583D17"/>
    <w:rsid w:val="00585281"/>
    <w:rsid w:val="00587032"/>
    <w:rsid w:val="00590FA5"/>
    <w:rsid w:val="00591574"/>
    <w:rsid w:val="00593CE4"/>
    <w:rsid w:val="00594B29"/>
    <w:rsid w:val="005954E8"/>
    <w:rsid w:val="0059616B"/>
    <w:rsid w:val="00596FE8"/>
    <w:rsid w:val="00597D9D"/>
    <w:rsid w:val="005A0752"/>
    <w:rsid w:val="005A1010"/>
    <w:rsid w:val="005A1862"/>
    <w:rsid w:val="005A19DA"/>
    <w:rsid w:val="005A2232"/>
    <w:rsid w:val="005A2DB0"/>
    <w:rsid w:val="005A42DA"/>
    <w:rsid w:val="005A540A"/>
    <w:rsid w:val="005A732D"/>
    <w:rsid w:val="005A7D23"/>
    <w:rsid w:val="005B24BE"/>
    <w:rsid w:val="005B2CDA"/>
    <w:rsid w:val="005B4941"/>
    <w:rsid w:val="005B4A5C"/>
    <w:rsid w:val="005B4D80"/>
    <w:rsid w:val="005B66D9"/>
    <w:rsid w:val="005B7A50"/>
    <w:rsid w:val="005C0279"/>
    <w:rsid w:val="005C0C66"/>
    <w:rsid w:val="005C124D"/>
    <w:rsid w:val="005C322B"/>
    <w:rsid w:val="005C445A"/>
    <w:rsid w:val="005C5595"/>
    <w:rsid w:val="005C608F"/>
    <w:rsid w:val="005C67C4"/>
    <w:rsid w:val="005C77BA"/>
    <w:rsid w:val="005D368F"/>
    <w:rsid w:val="005D3985"/>
    <w:rsid w:val="005D44AF"/>
    <w:rsid w:val="005D4EA8"/>
    <w:rsid w:val="005D53A9"/>
    <w:rsid w:val="005D6E4B"/>
    <w:rsid w:val="005D6F1D"/>
    <w:rsid w:val="005D7C1E"/>
    <w:rsid w:val="005E01F9"/>
    <w:rsid w:val="005E050A"/>
    <w:rsid w:val="005E0DEA"/>
    <w:rsid w:val="005E1C5D"/>
    <w:rsid w:val="005E32D7"/>
    <w:rsid w:val="005E4407"/>
    <w:rsid w:val="005E4DA1"/>
    <w:rsid w:val="005E4F93"/>
    <w:rsid w:val="005E5A21"/>
    <w:rsid w:val="005E5D7F"/>
    <w:rsid w:val="005E5EA7"/>
    <w:rsid w:val="005E600A"/>
    <w:rsid w:val="005E641D"/>
    <w:rsid w:val="005E7FD0"/>
    <w:rsid w:val="005F16D7"/>
    <w:rsid w:val="005F20BC"/>
    <w:rsid w:val="005F2915"/>
    <w:rsid w:val="005F4673"/>
    <w:rsid w:val="005F5F6A"/>
    <w:rsid w:val="005F7392"/>
    <w:rsid w:val="005F791B"/>
    <w:rsid w:val="006008A2"/>
    <w:rsid w:val="006033EA"/>
    <w:rsid w:val="00604147"/>
    <w:rsid w:val="00604A6B"/>
    <w:rsid w:val="00604A85"/>
    <w:rsid w:val="00604E2F"/>
    <w:rsid w:val="006067DF"/>
    <w:rsid w:val="00612448"/>
    <w:rsid w:val="00612F46"/>
    <w:rsid w:val="006133CA"/>
    <w:rsid w:val="00613421"/>
    <w:rsid w:val="006155F3"/>
    <w:rsid w:val="00615EB6"/>
    <w:rsid w:val="00617C76"/>
    <w:rsid w:val="00620438"/>
    <w:rsid w:val="006209A7"/>
    <w:rsid w:val="00620AF5"/>
    <w:rsid w:val="00620B2A"/>
    <w:rsid w:val="00621AD1"/>
    <w:rsid w:val="006232DB"/>
    <w:rsid w:val="006233EB"/>
    <w:rsid w:val="00623D34"/>
    <w:rsid w:val="0062436B"/>
    <w:rsid w:val="00624809"/>
    <w:rsid w:val="00624AB5"/>
    <w:rsid w:val="00624E11"/>
    <w:rsid w:val="0063081C"/>
    <w:rsid w:val="0063167F"/>
    <w:rsid w:val="00632F47"/>
    <w:rsid w:val="00633CE4"/>
    <w:rsid w:val="006344F9"/>
    <w:rsid w:val="006351A4"/>
    <w:rsid w:val="0063646E"/>
    <w:rsid w:val="00636D98"/>
    <w:rsid w:val="00637D2F"/>
    <w:rsid w:val="00637DA2"/>
    <w:rsid w:val="00640738"/>
    <w:rsid w:val="00641CE9"/>
    <w:rsid w:val="00642F4D"/>
    <w:rsid w:val="006431F2"/>
    <w:rsid w:val="00643AE5"/>
    <w:rsid w:val="0064450D"/>
    <w:rsid w:val="00645798"/>
    <w:rsid w:val="00645BC5"/>
    <w:rsid w:val="00645E0C"/>
    <w:rsid w:val="00646212"/>
    <w:rsid w:val="00651317"/>
    <w:rsid w:val="0065186F"/>
    <w:rsid w:val="00652740"/>
    <w:rsid w:val="006545FC"/>
    <w:rsid w:val="00655A1E"/>
    <w:rsid w:val="00656DC8"/>
    <w:rsid w:val="00657C51"/>
    <w:rsid w:val="006608BA"/>
    <w:rsid w:val="00660A8F"/>
    <w:rsid w:val="00661D59"/>
    <w:rsid w:val="00661E1B"/>
    <w:rsid w:val="006630ED"/>
    <w:rsid w:val="0066431B"/>
    <w:rsid w:val="00665673"/>
    <w:rsid w:val="006658F9"/>
    <w:rsid w:val="00666665"/>
    <w:rsid w:val="00666ED2"/>
    <w:rsid w:val="00671FBB"/>
    <w:rsid w:val="0067249E"/>
    <w:rsid w:val="00674BF6"/>
    <w:rsid w:val="006756D5"/>
    <w:rsid w:val="00675D02"/>
    <w:rsid w:val="00675E00"/>
    <w:rsid w:val="006765BE"/>
    <w:rsid w:val="00676691"/>
    <w:rsid w:val="00676988"/>
    <w:rsid w:val="006772AA"/>
    <w:rsid w:val="006775A7"/>
    <w:rsid w:val="0067791B"/>
    <w:rsid w:val="00680669"/>
    <w:rsid w:val="006806CD"/>
    <w:rsid w:val="00680C1E"/>
    <w:rsid w:val="00680D42"/>
    <w:rsid w:val="0068278F"/>
    <w:rsid w:val="006827E6"/>
    <w:rsid w:val="0068385F"/>
    <w:rsid w:val="00683F61"/>
    <w:rsid w:val="00684CA8"/>
    <w:rsid w:val="0068659E"/>
    <w:rsid w:val="00686F99"/>
    <w:rsid w:val="006906CE"/>
    <w:rsid w:val="0069565E"/>
    <w:rsid w:val="00695C20"/>
    <w:rsid w:val="0069672E"/>
    <w:rsid w:val="00697831"/>
    <w:rsid w:val="006A05F0"/>
    <w:rsid w:val="006A2368"/>
    <w:rsid w:val="006A265C"/>
    <w:rsid w:val="006A282B"/>
    <w:rsid w:val="006A2943"/>
    <w:rsid w:val="006A2E49"/>
    <w:rsid w:val="006A52F3"/>
    <w:rsid w:val="006A537F"/>
    <w:rsid w:val="006A6B09"/>
    <w:rsid w:val="006A7EDD"/>
    <w:rsid w:val="006B1187"/>
    <w:rsid w:val="006B3BFF"/>
    <w:rsid w:val="006B40BE"/>
    <w:rsid w:val="006B4653"/>
    <w:rsid w:val="006B4F93"/>
    <w:rsid w:val="006B5453"/>
    <w:rsid w:val="006B73F5"/>
    <w:rsid w:val="006C0D99"/>
    <w:rsid w:val="006C1131"/>
    <w:rsid w:val="006C12D7"/>
    <w:rsid w:val="006C1A75"/>
    <w:rsid w:val="006C3134"/>
    <w:rsid w:val="006C46E7"/>
    <w:rsid w:val="006C5EB0"/>
    <w:rsid w:val="006C669F"/>
    <w:rsid w:val="006C6915"/>
    <w:rsid w:val="006C6B36"/>
    <w:rsid w:val="006C71F4"/>
    <w:rsid w:val="006C7DF3"/>
    <w:rsid w:val="006D0395"/>
    <w:rsid w:val="006D08FD"/>
    <w:rsid w:val="006D3042"/>
    <w:rsid w:val="006D402C"/>
    <w:rsid w:val="006D4048"/>
    <w:rsid w:val="006D490A"/>
    <w:rsid w:val="006D491B"/>
    <w:rsid w:val="006D537F"/>
    <w:rsid w:val="006D546C"/>
    <w:rsid w:val="006D5D29"/>
    <w:rsid w:val="006D5EAA"/>
    <w:rsid w:val="006D6308"/>
    <w:rsid w:val="006D6C22"/>
    <w:rsid w:val="006E0133"/>
    <w:rsid w:val="006E0D89"/>
    <w:rsid w:val="006E12AD"/>
    <w:rsid w:val="006E29EB"/>
    <w:rsid w:val="006E2DAF"/>
    <w:rsid w:val="006E3641"/>
    <w:rsid w:val="006E3ABC"/>
    <w:rsid w:val="006E4047"/>
    <w:rsid w:val="006E495D"/>
    <w:rsid w:val="006E4E46"/>
    <w:rsid w:val="006E4FE7"/>
    <w:rsid w:val="006E5251"/>
    <w:rsid w:val="006E5858"/>
    <w:rsid w:val="006E5B64"/>
    <w:rsid w:val="006E5FA7"/>
    <w:rsid w:val="006E7C1E"/>
    <w:rsid w:val="006F04C3"/>
    <w:rsid w:val="006F05A1"/>
    <w:rsid w:val="006F1265"/>
    <w:rsid w:val="006F1725"/>
    <w:rsid w:val="006F1D82"/>
    <w:rsid w:val="006F1DF9"/>
    <w:rsid w:val="006F2A92"/>
    <w:rsid w:val="006F38A8"/>
    <w:rsid w:val="006F3A0E"/>
    <w:rsid w:val="006F599E"/>
    <w:rsid w:val="006F6442"/>
    <w:rsid w:val="006F752E"/>
    <w:rsid w:val="0070343D"/>
    <w:rsid w:val="007047ED"/>
    <w:rsid w:val="00704F84"/>
    <w:rsid w:val="00705BFE"/>
    <w:rsid w:val="0070727E"/>
    <w:rsid w:val="00711941"/>
    <w:rsid w:val="007119CA"/>
    <w:rsid w:val="00713AF8"/>
    <w:rsid w:val="0071520F"/>
    <w:rsid w:val="007154DD"/>
    <w:rsid w:val="00715908"/>
    <w:rsid w:val="00715D3F"/>
    <w:rsid w:val="00715E7C"/>
    <w:rsid w:val="00716B55"/>
    <w:rsid w:val="00716B63"/>
    <w:rsid w:val="007174A2"/>
    <w:rsid w:val="00717CC3"/>
    <w:rsid w:val="00720441"/>
    <w:rsid w:val="00721E46"/>
    <w:rsid w:val="00723BF1"/>
    <w:rsid w:val="00723CB5"/>
    <w:rsid w:val="00724506"/>
    <w:rsid w:val="00724E91"/>
    <w:rsid w:val="00724FAC"/>
    <w:rsid w:val="00725209"/>
    <w:rsid w:val="007256BE"/>
    <w:rsid w:val="007259E2"/>
    <w:rsid w:val="00726C04"/>
    <w:rsid w:val="00726D6D"/>
    <w:rsid w:val="00727328"/>
    <w:rsid w:val="007300D3"/>
    <w:rsid w:val="0073035E"/>
    <w:rsid w:val="00730AF0"/>
    <w:rsid w:val="00730FE7"/>
    <w:rsid w:val="00734F4A"/>
    <w:rsid w:val="00736307"/>
    <w:rsid w:val="007363AA"/>
    <w:rsid w:val="00736A61"/>
    <w:rsid w:val="00736F52"/>
    <w:rsid w:val="00737923"/>
    <w:rsid w:val="00742F62"/>
    <w:rsid w:val="00743505"/>
    <w:rsid w:val="00743894"/>
    <w:rsid w:val="007505C4"/>
    <w:rsid w:val="00750CA2"/>
    <w:rsid w:val="00753578"/>
    <w:rsid w:val="00754F25"/>
    <w:rsid w:val="007565F7"/>
    <w:rsid w:val="00760526"/>
    <w:rsid w:val="00762FBE"/>
    <w:rsid w:val="00763255"/>
    <w:rsid w:val="0076381F"/>
    <w:rsid w:val="00763B3D"/>
    <w:rsid w:val="00763F33"/>
    <w:rsid w:val="007640F1"/>
    <w:rsid w:val="00764393"/>
    <w:rsid w:val="00765BC9"/>
    <w:rsid w:val="007663D8"/>
    <w:rsid w:val="007679F0"/>
    <w:rsid w:val="00771B67"/>
    <w:rsid w:val="00772311"/>
    <w:rsid w:val="00772BD4"/>
    <w:rsid w:val="00775032"/>
    <w:rsid w:val="007771F9"/>
    <w:rsid w:val="007818F3"/>
    <w:rsid w:val="00781C8E"/>
    <w:rsid w:val="00783AD8"/>
    <w:rsid w:val="00784BD2"/>
    <w:rsid w:val="007852DA"/>
    <w:rsid w:val="0078641D"/>
    <w:rsid w:val="0078668D"/>
    <w:rsid w:val="00787420"/>
    <w:rsid w:val="007874BB"/>
    <w:rsid w:val="00790458"/>
    <w:rsid w:val="00792210"/>
    <w:rsid w:val="007927D4"/>
    <w:rsid w:val="00793309"/>
    <w:rsid w:val="0079388D"/>
    <w:rsid w:val="00793EC0"/>
    <w:rsid w:val="007946D0"/>
    <w:rsid w:val="00795DE9"/>
    <w:rsid w:val="00796763"/>
    <w:rsid w:val="00796D10"/>
    <w:rsid w:val="0079783D"/>
    <w:rsid w:val="007A2CAD"/>
    <w:rsid w:val="007A2F14"/>
    <w:rsid w:val="007A516D"/>
    <w:rsid w:val="007A5904"/>
    <w:rsid w:val="007A6570"/>
    <w:rsid w:val="007A7F5E"/>
    <w:rsid w:val="007B0241"/>
    <w:rsid w:val="007B0DB3"/>
    <w:rsid w:val="007B74CB"/>
    <w:rsid w:val="007B74F3"/>
    <w:rsid w:val="007C04FB"/>
    <w:rsid w:val="007C0D53"/>
    <w:rsid w:val="007C1203"/>
    <w:rsid w:val="007C15AB"/>
    <w:rsid w:val="007C3AFE"/>
    <w:rsid w:val="007C40D9"/>
    <w:rsid w:val="007C6877"/>
    <w:rsid w:val="007C7D86"/>
    <w:rsid w:val="007D0BDC"/>
    <w:rsid w:val="007D1078"/>
    <w:rsid w:val="007D2C16"/>
    <w:rsid w:val="007D381C"/>
    <w:rsid w:val="007D4E6D"/>
    <w:rsid w:val="007D5081"/>
    <w:rsid w:val="007D73AE"/>
    <w:rsid w:val="007E3CD5"/>
    <w:rsid w:val="007E4CB5"/>
    <w:rsid w:val="007E4E91"/>
    <w:rsid w:val="007E57D6"/>
    <w:rsid w:val="007E5CC1"/>
    <w:rsid w:val="007E5FEC"/>
    <w:rsid w:val="007E6F1F"/>
    <w:rsid w:val="007F051C"/>
    <w:rsid w:val="007F0B34"/>
    <w:rsid w:val="007F0E64"/>
    <w:rsid w:val="007F1983"/>
    <w:rsid w:val="007F1E1C"/>
    <w:rsid w:val="007F4065"/>
    <w:rsid w:val="007F4F6B"/>
    <w:rsid w:val="007F5272"/>
    <w:rsid w:val="007F5852"/>
    <w:rsid w:val="007F5AEF"/>
    <w:rsid w:val="008007C1"/>
    <w:rsid w:val="00801819"/>
    <w:rsid w:val="0080225E"/>
    <w:rsid w:val="008025D8"/>
    <w:rsid w:val="00802696"/>
    <w:rsid w:val="00802D74"/>
    <w:rsid w:val="00802E84"/>
    <w:rsid w:val="00803083"/>
    <w:rsid w:val="008030F5"/>
    <w:rsid w:val="0080311D"/>
    <w:rsid w:val="0080318D"/>
    <w:rsid w:val="0080346B"/>
    <w:rsid w:val="008048C3"/>
    <w:rsid w:val="00805717"/>
    <w:rsid w:val="00806817"/>
    <w:rsid w:val="00807E25"/>
    <w:rsid w:val="00807E78"/>
    <w:rsid w:val="00807E9A"/>
    <w:rsid w:val="008108C3"/>
    <w:rsid w:val="00811936"/>
    <w:rsid w:val="008145CF"/>
    <w:rsid w:val="00814BBD"/>
    <w:rsid w:val="00814CF7"/>
    <w:rsid w:val="00814E85"/>
    <w:rsid w:val="00816BCF"/>
    <w:rsid w:val="00820115"/>
    <w:rsid w:val="00820401"/>
    <w:rsid w:val="008208FE"/>
    <w:rsid w:val="0082161C"/>
    <w:rsid w:val="008247DF"/>
    <w:rsid w:val="008257A5"/>
    <w:rsid w:val="008261DF"/>
    <w:rsid w:val="00826607"/>
    <w:rsid w:val="00826D93"/>
    <w:rsid w:val="00826F9D"/>
    <w:rsid w:val="0082703C"/>
    <w:rsid w:val="008273A4"/>
    <w:rsid w:val="0083098D"/>
    <w:rsid w:val="00831D74"/>
    <w:rsid w:val="008336F7"/>
    <w:rsid w:val="00834881"/>
    <w:rsid w:val="00834FB9"/>
    <w:rsid w:val="008363EA"/>
    <w:rsid w:val="008374FC"/>
    <w:rsid w:val="00840314"/>
    <w:rsid w:val="00841317"/>
    <w:rsid w:val="0084133C"/>
    <w:rsid w:val="00842585"/>
    <w:rsid w:val="00843579"/>
    <w:rsid w:val="00846BE2"/>
    <w:rsid w:val="00846DB9"/>
    <w:rsid w:val="008473F9"/>
    <w:rsid w:val="00850281"/>
    <w:rsid w:val="008509FA"/>
    <w:rsid w:val="00851536"/>
    <w:rsid w:val="00852A8B"/>
    <w:rsid w:val="00853F3D"/>
    <w:rsid w:val="00855AE5"/>
    <w:rsid w:val="008571D1"/>
    <w:rsid w:val="0085786F"/>
    <w:rsid w:val="008578E4"/>
    <w:rsid w:val="00857E60"/>
    <w:rsid w:val="0086050D"/>
    <w:rsid w:val="00862275"/>
    <w:rsid w:val="00864047"/>
    <w:rsid w:val="00865E8B"/>
    <w:rsid w:val="0086635E"/>
    <w:rsid w:val="008679ED"/>
    <w:rsid w:val="00867D12"/>
    <w:rsid w:val="00873FAE"/>
    <w:rsid w:val="00874066"/>
    <w:rsid w:val="00877CC2"/>
    <w:rsid w:val="00881143"/>
    <w:rsid w:val="00881CB2"/>
    <w:rsid w:val="00882295"/>
    <w:rsid w:val="008830F5"/>
    <w:rsid w:val="00884643"/>
    <w:rsid w:val="0088573B"/>
    <w:rsid w:val="00885F62"/>
    <w:rsid w:val="00885FB5"/>
    <w:rsid w:val="0088664C"/>
    <w:rsid w:val="0089196B"/>
    <w:rsid w:val="008922D7"/>
    <w:rsid w:val="0089309A"/>
    <w:rsid w:val="0089361B"/>
    <w:rsid w:val="0089626C"/>
    <w:rsid w:val="0089684C"/>
    <w:rsid w:val="008A0275"/>
    <w:rsid w:val="008A03C0"/>
    <w:rsid w:val="008A1255"/>
    <w:rsid w:val="008A19AC"/>
    <w:rsid w:val="008A2031"/>
    <w:rsid w:val="008A2041"/>
    <w:rsid w:val="008A2754"/>
    <w:rsid w:val="008A30A3"/>
    <w:rsid w:val="008A32A7"/>
    <w:rsid w:val="008A5BAD"/>
    <w:rsid w:val="008B0CD3"/>
    <w:rsid w:val="008B4CF9"/>
    <w:rsid w:val="008B4FDD"/>
    <w:rsid w:val="008B5D1E"/>
    <w:rsid w:val="008B63B5"/>
    <w:rsid w:val="008B7818"/>
    <w:rsid w:val="008C170A"/>
    <w:rsid w:val="008C5507"/>
    <w:rsid w:val="008C5F25"/>
    <w:rsid w:val="008C60E8"/>
    <w:rsid w:val="008C60FF"/>
    <w:rsid w:val="008C6460"/>
    <w:rsid w:val="008C7056"/>
    <w:rsid w:val="008C7937"/>
    <w:rsid w:val="008D0582"/>
    <w:rsid w:val="008D181F"/>
    <w:rsid w:val="008D18DE"/>
    <w:rsid w:val="008D302C"/>
    <w:rsid w:val="008D3270"/>
    <w:rsid w:val="008D32AF"/>
    <w:rsid w:val="008D402E"/>
    <w:rsid w:val="008D4B58"/>
    <w:rsid w:val="008D4D62"/>
    <w:rsid w:val="008D5A3E"/>
    <w:rsid w:val="008D5AA1"/>
    <w:rsid w:val="008D6799"/>
    <w:rsid w:val="008D69F9"/>
    <w:rsid w:val="008E0EC6"/>
    <w:rsid w:val="008E182E"/>
    <w:rsid w:val="008E1CA5"/>
    <w:rsid w:val="008E457F"/>
    <w:rsid w:val="008E4B08"/>
    <w:rsid w:val="008E5DB0"/>
    <w:rsid w:val="008E68B6"/>
    <w:rsid w:val="008E725F"/>
    <w:rsid w:val="008F0975"/>
    <w:rsid w:val="008F1892"/>
    <w:rsid w:val="008F47A4"/>
    <w:rsid w:val="008F612C"/>
    <w:rsid w:val="008F6F6A"/>
    <w:rsid w:val="008F794D"/>
    <w:rsid w:val="00903208"/>
    <w:rsid w:val="00903B36"/>
    <w:rsid w:val="0090471F"/>
    <w:rsid w:val="009049BF"/>
    <w:rsid w:val="00904C90"/>
    <w:rsid w:val="0090517E"/>
    <w:rsid w:val="0090534C"/>
    <w:rsid w:val="009062F1"/>
    <w:rsid w:val="0090776D"/>
    <w:rsid w:val="00910DC7"/>
    <w:rsid w:val="0091127F"/>
    <w:rsid w:val="0091442B"/>
    <w:rsid w:val="00914EB0"/>
    <w:rsid w:val="0091519E"/>
    <w:rsid w:val="00915202"/>
    <w:rsid w:val="00915E17"/>
    <w:rsid w:val="00917593"/>
    <w:rsid w:val="00924B41"/>
    <w:rsid w:val="00926264"/>
    <w:rsid w:val="00926586"/>
    <w:rsid w:val="009269DA"/>
    <w:rsid w:val="00927180"/>
    <w:rsid w:val="009274C1"/>
    <w:rsid w:val="009277EC"/>
    <w:rsid w:val="00930364"/>
    <w:rsid w:val="00932DD6"/>
    <w:rsid w:val="00935539"/>
    <w:rsid w:val="00935729"/>
    <w:rsid w:val="00935EDD"/>
    <w:rsid w:val="009361D9"/>
    <w:rsid w:val="00936AEA"/>
    <w:rsid w:val="00936BC1"/>
    <w:rsid w:val="0094110A"/>
    <w:rsid w:val="00941A70"/>
    <w:rsid w:val="00942402"/>
    <w:rsid w:val="00943E80"/>
    <w:rsid w:val="009443C4"/>
    <w:rsid w:val="00944800"/>
    <w:rsid w:val="009449C6"/>
    <w:rsid w:val="00946331"/>
    <w:rsid w:val="009464FE"/>
    <w:rsid w:val="009476B2"/>
    <w:rsid w:val="009504CD"/>
    <w:rsid w:val="00950EFB"/>
    <w:rsid w:val="009515E0"/>
    <w:rsid w:val="009515E9"/>
    <w:rsid w:val="00951B6C"/>
    <w:rsid w:val="00953E98"/>
    <w:rsid w:val="009551E8"/>
    <w:rsid w:val="009555F7"/>
    <w:rsid w:val="00956BF6"/>
    <w:rsid w:val="00960A0D"/>
    <w:rsid w:val="00962B2E"/>
    <w:rsid w:val="00962F62"/>
    <w:rsid w:val="009636A1"/>
    <w:rsid w:val="00963D13"/>
    <w:rsid w:val="009644FE"/>
    <w:rsid w:val="00964C6B"/>
    <w:rsid w:val="009669DC"/>
    <w:rsid w:val="00967A65"/>
    <w:rsid w:val="00967E4C"/>
    <w:rsid w:val="00970AC7"/>
    <w:rsid w:val="009723C7"/>
    <w:rsid w:val="00972581"/>
    <w:rsid w:val="00972CC3"/>
    <w:rsid w:val="009734BF"/>
    <w:rsid w:val="009736B0"/>
    <w:rsid w:val="0097387B"/>
    <w:rsid w:val="00973ADA"/>
    <w:rsid w:val="00975037"/>
    <w:rsid w:val="00976066"/>
    <w:rsid w:val="00976D57"/>
    <w:rsid w:val="00977170"/>
    <w:rsid w:val="00977BD6"/>
    <w:rsid w:val="00984692"/>
    <w:rsid w:val="00984ACD"/>
    <w:rsid w:val="00986FC4"/>
    <w:rsid w:val="0098724C"/>
    <w:rsid w:val="00990305"/>
    <w:rsid w:val="009916B2"/>
    <w:rsid w:val="00991704"/>
    <w:rsid w:val="00991FA2"/>
    <w:rsid w:val="00992859"/>
    <w:rsid w:val="00992AC1"/>
    <w:rsid w:val="00992CB6"/>
    <w:rsid w:val="00993275"/>
    <w:rsid w:val="00993C57"/>
    <w:rsid w:val="009949F8"/>
    <w:rsid w:val="00996B1C"/>
    <w:rsid w:val="009977DF"/>
    <w:rsid w:val="009A04F2"/>
    <w:rsid w:val="009A072C"/>
    <w:rsid w:val="009A1A5D"/>
    <w:rsid w:val="009A1EF6"/>
    <w:rsid w:val="009A2151"/>
    <w:rsid w:val="009A3049"/>
    <w:rsid w:val="009A30AE"/>
    <w:rsid w:val="009A391D"/>
    <w:rsid w:val="009A4394"/>
    <w:rsid w:val="009A57BA"/>
    <w:rsid w:val="009A682C"/>
    <w:rsid w:val="009A75BC"/>
    <w:rsid w:val="009B083B"/>
    <w:rsid w:val="009B0AA1"/>
    <w:rsid w:val="009B151F"/>
    <w:rsid w:val="009B28AE"/>
    <w:rsid w:val="009B3AB6"/>
    <w:rsid w:val="009B4E4F"/>
    <w:rsid w:val="009B55EE"/>
    <w:rsid w:val="009B6D15"/>
    <w:rsid w:val="009B7E49"/>
    <w:rsid w:val="009C037B"/>
    <w:rsid w:val="009C1394"/>
    <w:rsid w:val="009C2DA2"/>
    <w:rsid w:val="009C56CB"/>
    <w:rsid w:val="009C65EC"/>
    <w:rsid w:val="009C6CD4"/>
    <w:rsid w:val="009D191A"/>
    <w:rsid w:val="009D215B"/>
    <w:rsid w:val="009D2AED"/>
    <w:rsid w:val="009D2E26"/>
    <w:rsid w:val="009D3459"/>
    <w:rsid w:val="009D3F12"/>
    <w:rsid w:val="009D4379"/>
    <w:rsid w:val="009D5D51"/>
    <w:rsid w:val="009D5F07"/>
    <w:rsid w:val="009D5F74"/>
    <w:rsid w:val="009D74BC"/>
    <w:rsid w:val="009E0EC6"/>
    <w:rsid w:val="009E0F3B"/>
    <w:rsid w:val="009E1BDD"/>
    <w:rsid w:val="009E407F"/>
    <w:rsid w:val="009E4587"/>
    <w:rsid w:val="009E4619"/>
    <w:rsid w:val="009E6862"/>
    <w:rsid w:val="009E7078"/>
    <w:rsid w:val="009E7943"/>
    <w:rsid w:val="009F0B6D"/>
    <w:rsid w:val="009F110B"/>
    <w:rsid w:val="009F1388"/>
    <w:rsid w:val="009F2B71"/>
    <w:rsid w:val="009F3845"/>
    <w:rsid w:val="009F4EAA"/>
    <w:rsid w:val="009F4FCF"/>
    <w:rsid w:val="009F5116"/>
    <w:rsid w:val="009F56F3"/>
    <w:rsid w:val="009F5C18"/>
    <w:rsid w:val="009F6431"/>
    <w:rsid w:val="009F6DDD"/>
    <w:rsid w:val="009F7398"/>
    <w:rsid w:val="00A00895"/>
    <w:rsid w:val="00A00943"/>
    <w:rsid w:val="00A01971"/>
    <w:rsid w:val="00A02DE6"/>
    <w:rsid w:val="00A038A0"/>
    <w:rsid w:val="00A041E7"/>
    <w:rsid w:val="00A045E6"/>
    <w:rsid w:val="00A05072"/>
    <w:rsid w:val="00A05B9D"/>
    <w:rsid w:val="00A05DD5"/>
    <w:rsid w:val="00A06DCF"/>
    <w:rsid w:val="00A10156"/>
    <w:rsid w:val="00A1017A"/>
    <w:rsid w:val="00A105E2"/>
    <w:rsid w:val="00A11226"/>
    <w:rsid w:val="00A114E1"/>
    <w:rsid w:val="00A127E8"/>
    <w:rsid w:val="00A135B8"/>
    <w:rsid w:val="00A13CB5"/>
    <w:rsid w:val="00A14E4E"/>
    <w:rsid w:val="00A154CA"/>
    <w:rsid w:val="00A16482"/>
    <w:rsid w:val="00A16662"/>
    <w:rsid w:val="00A16C9C"/>
    <w:rsid w:val="00A17CF5"/>
    <w:rsid w:val="00A20E04"/>
    <w:rsid w:val="00A24287"/>
    <w:rsid w:val="00A26F72"/>
    <w:rsid w:val="00A272EF"/>
    <w:rsid w:val="00A30193"/>
    <w:rsid w:val="00A31D01"/>
    <w:rsid w:val="00A330C4"/>
    <w:rsid w:val="00A333D8"/>
    <w:rsid w:val="00A341B6"/>
    <w:rsid w:val="00A37085"/>
    <w:rsid w:val="00A411C1"/>
    <w:rsid w:val="00A41340"/>
    <w:rsid w:val="00A42087"/>
    <w:rsid w:val="00A42412"/>
    <w:rsid w:val="00A426D5"/>
    <w:rsid w:val="00A43470"/>
    <w:rsid w:val="00A441BD"/>
    <w:rsid w:val="00A44ECD"/>
    <w:rsid w:val="00A46429"/>
    <w:rsid w:val="00A4643B"/>
    <w:rsid w:val="00A47CB3"/>
    <w:rsid w:val="00A506D3"/>
    <w:rsid w:val="00A50BB2"/>
    <w:rsid w:val="00A5108C"/>
    <w:rsid w:val="00A51347"/>
    <w:rsid w:val="00A5179E"/>
    <w:rsid w:val="00A51F5A"/>
    <w:rsid w:val="00A533B9"/>
    <w:rsid w:val="00A54C51"/>
    <w:rsid w:val="00A60D35"/>
    <w:rsid w:val="00A61498"/>
    <w:rsid w:val="00A624A4"/>
    <w:rsid w:val="00A62CAF"/>
    <w:rsid w:val="00A63D47"/>
    <w:rsid w:val="00A649A7"/>
    <w:rsid w:val="00A65372"/>
    <w:rsid w:val="00A655CB"/>
    <w:rsid w:val="00A65E47"/>
    <w:rsid w:val="00A66C0B"/>
    <w:rsid w:val="00A705F7"/>
    <w:rsid w:val="00A7165A"/>
    <w:rsid w:val="00A718EA"/>
    <w:rsid w:val="00A71DFA"/>
    <w:rsid w:val="00A720B4"/>
    <w:rsid w:val="00A7280E"/>
    <w:rsid w:val="00A72C1B"/>
    <w:rsid w:val="00A747F5"/>
    <w:rsid w:val="00A75B4E"/>
    <w:rsid w:val="00A75D40"/>
    <w:rsid w:val="00A76E3F"/>
    <w:rsid w:val="00A77598"/>
    <w:rsid w:val="00A80775"/>
    <w:rsid w:val="00A80B5C"/>
    <w:rsid w:val="00A80FE0"/>
    <w:rsid w:val="00A82047"/>
    <w:rsid w:val="00A828E1"/>
    <w:rsid w:val="00A83AC4"/>
    <w:rsid w:val="00A83BE8"/>
    <w:rsid w:val="00A8442F"/>
    <w:rsid w:val="00A854E4"/>
    <w:rsid w:val="00A8637D"/>
    <w:rsid w:val="00A873FD"/>
    <w:rsid w:val="00A906ED"/>
    <w:rsid w:val="00A90775"/>
    <w:rsid w:val="00A92805"/>
    <w:rsid w:val="00A95A44"/>
    <w:rsid w:val="00A9640A"/>
    <w:rsid w:val="00A9672D"/>
    <w:rsid w:val="00A96E32"/>
    <w:rsid w:val="00A979A0"/>
    <w:rsid w:val="00AA0924"/>
    <w:rsid w:val="00AA137D"/>
    <w:rsid w:val="00AA1C11"/>
    <w:rsid w:val="00AA2F88"/>
    <w:rsid w:val="00AA3189"/>
    <w:rsid w:val="00AA377F"/>
    <w:rsid w:val="00AA63E8"/>
    <w:rsid w:val="00AA64FE"/>
    <w:rsid w:val="00AA6BA2"/>
    <w:rsid w:val="00AA7A80"/>
    <w:rsid w:val="00AB09DA"/>
    <w:rsid w:val="00AB0B38"/>
    <w:rsid w:val="00AB0C66"/>
    <w:rsid w:val="00AB0FDB"/>
    <w:rsid w:val="00AB1C12"/>
    <w:rsid w:val="00AB1C97"/>
    <w:rsid w:val="00AB27BF"/>
    <w:rsid w:val="00AB5F4C"/>
    <w:rsid w:val="00AC1913"/>
    <w:rsid w:val="00AC253D"/>
    <w:rsid w:val="00AC2840"/>
    <w:rsid w:val="00AC3470"/>
    <w:rsid w:val="00AC3C91"/>
    <w:rsid w:val="00AC4352"/>
    <w:rsid w:val="00AC5405"/>
    <w:rsid w:val="00AD0053"/>
    <w:rsid w:val="00AD1661"/>
    <w:rsid w:val="00AD18DC"/>
    <w:rsid w:val="00AD478F"/>
    <w:rsid w:val="00AD5537"/>
    <w:rsid w:val="00AD6229"/>
    <w:rsid w:val="00AD638A"/>
    <w:rsid w:val="00AD6D55"/>
    <w:rsid w:val="00AE0FC4"/>
    <w:rsid w:val="00AE112F"/>
    <w:rsid w:val="00AE19B5"/>
    <w:rsid w:val="00AE1E7F"/>
    <w:rsid w:val="00AE2D7A"/>
    <w:rsid w:val="00AE4E4D"/>
    <w:rsid w:val="00AE4EC9"/>
    <w:rsid w:val="00AE51DA"/>
    <w:rsid w:val="00AE7E27"/>
    <w:rsid w:val="00AE7F74"/>
    <w:rsid w:val="00AF0636"/>
    <w:rsid w:val="00AF165C"/>
    <w:rsid w:val="00AF2501"/>
    <w:rsid w:val="00AF2FCB"/>
    <w:rsid w:val="00AF442F"/>
    <w:rsid w:val="00AF5011"/>
    <w:rsid w:val="00AF6EA3"/>
    <w:rsid w:val="00AF74D5"/>
    <w:rsid w:val="00AF7BFB"/>
    <w:rsid w:val="00B0057D"/>
    <w:rsid w:val="00B009C3"/>
    <w:rsid w:val="00B01B1D"/>
    <w:rsid w:val="00B020DA"/>
    <w:rsid w:val="00B026F0"/>
    <w:rsid w:val="00B04761"/>
    <w:rsid w:val="00B06813"/>
    <w:rsid w:val="00B0778B"/>
    <w:rsid w:val="00B103E5"/>
    <w:rsid w:val="00B1134D"/>
    <w:rsid w:val="00B11351"/>
    <w:rsid w:val="00B13009"/>
    <w:rsid w:val="00B1355A"/>
    <w:rsid w:val="00B15DA3"/>
    <w:rsid w:val="00B16D76"/>
    <w:rsid w:val="00B16F5B"/>
    <w:rsid w:val="00B176CE"/>
    <w:rsid w:val="00B20085"/>
    <w:rsid w:val="00B2097E"/>
    <w:rsid w:val="00B22DE6"/>
    <w:rsid w:val="00B2413F"/>
    <w:rsid w:val="00B242C3"/>
    <w:rsid w:val="00B2433C"/>
    <w:rsid w:val="00B24ECD"/>
    <w:rsid w:val="00B250D6"/>
    <w:rsid w:val="00B26FC6"/>
    <w:rsid w:val="00B273F0"/>
    <w:rsid w:val="00B277C3"/>
    <w:rsid w:val="00B33CD4"/>
    <w:rsid w:val="00B33E2F"/>
    <w:rsid w:val="00B3421E"/>
    <w:rsid w:val="00B3528B"/>
    <w:rsid w:val="00B36DBE"/>
    <w:rsid w:val="00B36EC4"/>
    <w:rsid w:val="00B37326"/>
    <w:rsid w:val="00B4179F"/>
    <w:rsid w:val="00B41B58"/>
    <w:rsid w:val="00B41F79"/>
    <w:rsid w:val="00B42841"/>
    <w:rsid w:val="00B53D36"/>
    <w:rsid w:val="00B558A2"/>
    <w:rsid w:val="00B55E3B"/>
    <w:rsid w:val="00B56169"/>
    <w:rsid w:val="00B56EF0"/>
    <w:rsid w:val="00B61ADA"/>
    <w:rsid w:val="00B61EDE"/>
    <w:rsid w:val="00B626BB"/>
    <w:rsid w:val="00B626FE"/>
    <w:rsid w:val="00B62844"/>
    <w:rsid w:val="00B63300"/>
    <w:rsid w:val="00B66ADF"/>
    <w:rsid w:val="00B67700"/>
    <w:rsid w:val="00B704F1"/>
    <w:rsid w:val="00B7080B"/>
    <w:rsid w:val="00B735DD"/>
    <w:rsid w:val="00B75163"/>
    <w:rsid w:val="00B756F1"/>
    <w:rsid w:val="00B77CA7"/>
    <w:rsid w:val="00B80730"/>
    <w:rsid w:val="00B80F1D"/>
    <w:rsid w:val="00B8210D"/>
    <w:rsid w:val="00B84B69"/>
    <w:rsid w:val="00B86366"/>
    <w:rsid w:val="00B87AE7"/>
    <w:rsid w:val="00B87B81"/>
    <w:rsid w:val="00B87C87"/>
    <w:rsid w:val="00B90EE9"/>
    <w:rsid w:val="00B91C22"/>
    <w:rsid w:val="00B92645"/>
    <w:rsid w:val="00B9279C"/>
    <w:rsid w:val="00B93059"/>
    <w:rsid w:val="00B9481D"/>
    <w:rsid w:val="00B96D86"/>
    <w:rsid w:val="00BA0641"/>
    <w:rsid w:val="00BA06ED"/>
    <w:rsid w:val="00BA099F"/>
    <w:rsid w:val="00BA0BD6"/>
    <w:rsid w:val="00BA1865"/>
    <w:rsid w:val="00BA2192"/>
    <w:rsid w:val="00BA2297"/>
    <w:rsid w:val="00BA242A"/>
    <w:rsid w:val="00BA41AF"/>
    <w:rsid w:val="00BA58BF"/>
    <w:rsid w:val="00BA58C2"/>
    <w:rsid w:val="00BA63CF"/>
    <w:rsid w:val="00BA6484"/>
    <w:rsid w:val="00BA6A2B"/>
    <w:rsid w:val="00BA775C"/>
    <w:rsid w:val="00BB0886"/>
    <w:rsid w:val="00BB2C00"/>
    <w:rsid w:val="00BB3036"/>
    <w:rsid w:val="00BB52C2"/>
    <w:rsid w:val="00BB5350"/>
    <w:rsid w:val="00BB68D9"/>
    <w:rsid w:val="00BB69CB"/>
    <w:rsid w:val="00BC02FC"/>
    <w:rsid w:val="00BC0661"/>
    <w:rsid w:val="00BC08B6"/>
    <w:rsid w:val="00BC094A"/>
    <w:rsid w:val="00BC1107"/>
    <w:rsid w:val="00BC114F"/>
    <w:rsid w:val="00BC2ADE"/>
    <w:rsid w:val="00BC339A"/>
    <w:rsid w:val="00BC371A"/>
    <w:rsid w:val="00BC39D4"/>
    <w:rsid w:val="00BC4BA7"/>
    <w:rsid w:val="00BC579A"/>
    <w:rsid w:val="00BC5BDF"/>
    <w:rsid w:val="00BC6504"/>
    <w:rsid w:val="00BC6F0F"/>
    <w:rsid w:val="00BD033E"/>
    <w:rsid w:val="00BD1012"/>
    <w:rsid w:val="00BD12FF"/>
    <w:rsid w:val="00BD1CA6"/>
    <w:rsid w:val="00BD2567"/>
    <w:rsid w:val="00BD3D78"/>
    <w:rsid w:val="00BD5D54"/>
    <w:rsid w:val="00BD6655"/>
    <w:rsid w:val="00BE3027"/>
    <w:rsid w:val="00BE309C"/>
    <w:rsid w:val="00BE456B"/>
    <w:rsid w:val="00BE5A78"/>
    <w:rsid w:val="00BE5EB5"/>
    <w:rsid w:val="00BF010B"/>
    <w:rsid w:val="00BF0783"/>
    <w:rsid w:val="00BF17CF"/>
    <w:rsid w:val="00BF200B"/>
    <w:rsid w:val="00BF23BD"/>
    <w:rsid w:val="00BF3294"/>
    <w:rsid w:val="00BF5566"/>
    <w:rsid w:val="00BF5CDF"/>
    <w:rsid w:val="00BF63C2"/>
    <w:rsid w:val="00BF67C5"/>
    <w:rsid w:val="00BF6E22"/>
    <w:rsid w:val="00C00AC1"/>
    <w:rsid w:val="00C00B2A"/>
    <w:rsid w:val="00C0124D"/>
    <w:rsid w:val="00C01E07"/>
    <w:rsid w:val="00C0201E"/>
    <w:rsid w:val="00C023DC"/>
    <w:rsid w:val="00C0290D"/>
    <w:rsid w:val="00C0323F"/>
    <w:rsid w:val="00C04631"/>
    <w:rsid w:val="00C05A8D"/>
    <w:rsid w:val="00C06379"/>
    <w:rsid w:val="00C06464"/>
    <w:rsid w:val="00C1027E"/>
    <w:rsid w:val="00C126B1"/>
    <w:rsid w:val="00C142E6"/>
    <w:rsid w:val="00C14968"/>
    <w:rsid w:val="00C149FF"/>
    <w:rsid w:val="00C1516A"/>
    <w:rsid w:val="00C15807"/>
    <w:rsid w:val="00C17387"/>
    <w:rsid w:val="00C20340"/>
    <w:rsid w:val="00C20C2F"/>
    <w:rsid w:val="00C210B6"/>
    <w:rsid w:val="00C245DE"/>
    <w:rsid w:val="00C24A73"/>
    <w:rsid w:val="00C256F6"/>
    <w:rsid w:val="00C267CC"/>
    <w:rsid w:val="00C268B5"/>
    <w:rsid w:val="00C276AE"/>
    <w:rsid w:val="00C27727"/>
    <w:rsid w:val="00C27A62"/>
    <w:rsid w:val="00C27CC2"/>
    <w:rsid w:val="00C31D8F"/>
    <w:rsid w:val="00C32A76"/>
    <w:rsid w:val="00C33AC2"/>
    <w:rsid w:val="00C35542"/>
    <w:rsid w:val="00C35C83"/>
    <w:rsid w:val="00C35FED"/>
    <w:rsid w:val="00C377B4"/>
    <w:rsid w:val="00C40460"/>
    <w:rsid w:val="00C42143"/>
    <w:rsid w:val="00C4293D"/>
    <w:rsid w:val="00C4408B"/>
    <w:rsid w:val="00C4511B"/>
    <w:rsid w:val="00C468B4"/>
    <w:rsid w:val="00C471B3"/>
    <w:rsid w:val="00C4732D"/>
    <w:rsid w:val="00C4742A"/>
    <w:rsid w:val="00C4773D"/>
    <w:rsid w:val="00C506DF"/>
    <w:rsid w:val="00C534DC"/>
    <w:rsid w:val="00C54670"/>
    <w:rsid w:val="00C5520E"/>
    <w:rsid w:val="00C55781"/>
    <w:rsid w:val="00C55A86"/>
    <w:rsid w:val="00C55B31"/>
    <w:rsid w:val="00C55EEA"/>
    <w:rsid w:val="00C572D9"/>
    <w:rsid w:val="00C5757D"/>
    <w:rsid w:val="00C600B1"/>
    <w:rsid w:val="00C61756"/>
    <w:rsid w:val="00C625B0"/>
    <w:rsid w:val="00C6327E"/>
    <w:rsid w:val="00C64693"/>
    <w:rsid w:val="00C64E17"/>
    <w:rsid w:val="00C65C6D"/>
    <w:rsid w:val="00C70B5D"/>
    <w:rsid w:val="00C70C77"/>
    <w:rsid w:val="00C7231D"/>
    <w:rsid w:val="00C726E5"/>
    <w:rsid w:val="00C73115"/>
    <w:rsid w:val="00C7433C"/>
    <w:rsid w:val="00C74E8B"/>
    <w:rsid w:val="00C74FE0"/>
    <w:rsid w:val="00C7632A"/>
    <w:rsid w:val="00C769C3"/>
    <w:rsid w:val="00C77B48"/>
    <w:rsid w:val="00C77E2A"/>
    <w:rsid w:val="00C81E81"/>
    <w:rsid w:val="00C83B17"/>
    <w:rsid w:val="00C85658"/>
    <w:rsid w:val="00C86A7C"/>
    <w:rsid w:val="00C86A9E"/>
    <w:rsid w:val="00C908EE"/>
    <w:rsid w:val="00C92186"/>
    <w:rsid w:val="00C93C16"/>
    <w:rsid w:val="00C94843"/>
    <w:rsid w:val="00C95294"/>
    <w:rsid w:val="00C957BB"/>
    <w:rsid w:val="00C95A75"/>
    <w:rsid w:val="00C95B78"/>
    <w:rsid w:val="00C9667D"/>
    <w:rsid w:val="00C96FCC"/>
    <w:rsid w:val="00CA14C9"/>
    <w:rsid w:val="00CA1CDC"/>
    <w:rsid w:val="00CA1FB0"/>
    <w:rsid w:val="00CA2CFA"/>
    <w:rsid w:val="00CA356C"/>
    <w:rsid w:val="00CA37E7"/>
    <w:rsid w:val="00CA51C4"/>
    <w:rsid w:val="00CA5E6D"/>
    <w:rsid w:val="00CA5EF8"/>
    <w:rsid w:val="00CB025D"/>
    <w:rsid w:val="00CB0296"/>
    <w:rsid w:val="00CB0496"/>
    <w:rsid w:val="00CB1BC1"/>
    <w:rsid w:val="00CB295F"/>
    <w:rsid w:val="00CB3672"/>
    <w:rsid w:val="00CB3991"/>
    <w:rsid w:val="00CB3D27"/>
    <w:rsid w:val="00CB46B0"/>
    <w:rsid w:val="00CB4A14"/>
    <w:rsid w:val="00CB5BF9"/>
    <w:rsid w:val="00CB617A"/>
    <w:rsid w:val="00CB61B4"/>
    <w:rsid w:val="00CB6EDE"/>
    <w:rsid w:val="00CB78BC"/>
    <w:rsid w:val="00CB78DF"/>
    <w:rsid w:val="00CB7E0D"/>
    <w:rsid w:val="00CC02CB"/>
    <w:rsid w:val="00CC1A99"/>
    <w:rsid w:val="00CC4543"/>
    <w:rsid w:val="00CC4A14"/>
    <w:rsid w:val="00CC4E5E"/>
    <w:rsid w:val="00CC6296"/>
    <w:rsid w:val="00CC6ADA"/>
    <w:rsid w:val="00CC747F"/>
    <w:rsid w:val="00CD0962"/>
    <w:rsid w:val="00CD1F94"/>
    <w:rsid w:val="00CD34A1"/>
    <w:rsid w:val="00CD3DAC"/>
    <w:rsid w:val="00CD41CD"/>
    <w:rsid w:val="00CD523E"/>
    <w:rsid w:val="00CD5BD9"/>
    <w:rsid w:val="00CD7E6A"/>
    <w:rsid w:val="00CE0A13"/>
    <w:rsid w:val="00CE0BCF"/>
    <w:rsid w:val="00CE135B"/>
    <w:rsid w:val="00CE2432"/>
    <w:rsid w:val="00CE2FE4"/>
    <w:rsid w:val="00CE3132"/>
    <w:rsid w:val="00CE4502"/>
    <w:rsid w:val="00CE6285"/>
    <w:rsid w:val="00CF0278"/>
    <w:rsid w:val="00CF1B3B"/>
    <w:rsid w:val="00CF1E4F"/>
    <w:rsid w:val="00CF2FBA"/>
    <w:rsid w:val="00CF3FC3"/>
    <w:rsid w:val="00CF435A"/>
    <w:rsid w:val="00CF45D5"/>
    <w:rsid w:val="00CF4C31"/>
    <w:rsid w:val="00CF558F"/>
    <w:rsid w:val="00CF57D7"/>
    <w:rsid w:val="00CF5A51"/>
    <w:rsid w:val="00CF5DDE"/>
    <w:rsid w:val="00CF7E19"/>
    <w:rsid w:val="00D00965"/>
    <w:rsid w:val="00D01376"/>
    <w:rsid w:val="00D01864"/>
    <w:rsid w:val="00D018B7"/>
    <w:rsid w:val="00D01BA4"/>
    <w:rsid w:val="00D01D9B"/>
    <w:rsid w:val="00D02615"/>
    <w:rsid w:val="00D02E48"/>
    <w:rsid w:val="00D038A2"/>
    <w:rsid w:val="00D03999"/>
    <w:rsid w:val="00D03BF0"/>
    <w:rsid w:val="00D04599"/>
    <w:rsid w:val="00D04955"/>
    <w:rsid w:val="00D04BAB"/>
    <w:rsid w:val="00D05723"/>
    <w:rsid w:val="00D05ABA"/>
    <w:rsid w:val="00D07B3D"/>
    <w:rsid w:val="00D10364"/>
    <w:rsid w:val="00D11289"/>
    <w:rsid w:val="00D11B64"/>
    <w:rsid w:val="00D12015"/>
    <w:rsid w:val="00D13669"/>
    <w:rsid w:val="00D13D78"/>
    <w:rsid w:val="00D1435E"/>
    <w:rsid w:val="00D14E69"/>
    <w:rsid w:val="00D1541F"/>
    <w:rsid w:val="00D16744"/>
    <w:rsid w:val="00D169C0"/>
    <w:rsid w:val="00D16C72"/>
    <w:rsid w:val="00D17341"/>
    <w:rsid w:val="00D20973"/>
    <w:rsid w:val="00D20CAA"/>
    <w:rsid w:val="00D2176F"/>
    <w:rsid w:val="00D21B7C"/>
    <w:rsid w:val="00D22651"/>
    <w:rsid w:val="00D22E2E"/>
    <w:rsid w:val="00D2558F"/>
    <w:rsid w:val="00D25949"/>
    <w:rsid w:val="00D25C31"/>
    <w:rsid w:val="00D25D1C"/>
    <w:rsid w:val="00D26078"/>
    <w:rsid w:val="00D268B1"/>
    <w:rsid w:val="00D268B7"/>
    <w:rsid w:val="00D279C4"/>
    <w:rsid w:val="00D30052"/>
    <w:rsid w:val="00D31C18"/>
    <w:rsid w:val="00D324CB"/>
    <w:rsid w:val="00D33133"/>
    <w:rsid w:val="00D33543"/>
    <w:rsid w:val="00D33B83"/>
    <w:rsid w:val="00D347A8"/>
    <w:rsid w:val="00D348F0"/>
    <w:rsid w:val="00D34B2E"/>
    <w:rsid w:val="00D35811"/>
    <w:rsid w:val="00D35F1A"/>
    <w:rsid w:val="00D37794"/>
    <w:rsid w:val="00D40606"/>
    <w:rsid w:val="00D4199C"/>
    <w:rsid w:val="00D41B4A"/>
    <w:rsid w:val="00D427E6"/>
    <w:rsid w:val="00D44E68"/>
    <w:rsid w:val="00D4538A"/>
    <w:rsid w:val="00D46DA7"/>
    <w:rsid w:val="00D51161"/>
    <w:rsid w:val="00D52068"/>
    <w:rsid w:val="00D5270C"/>
    <w:rsid w:val="00D52778"/>
    <w:rsid w:val="00D5328C"/>
    <w:rsid w:val="00D53333"/>
    <w:rsid w:val="00D553BC"/>
    <w:rsid w:val="00D55794"/>
    <w:rsid w:val="00D55DDD"/>
    <w:rsid w:val="00D56565"/>
    <w:rsid w:val="00D60DCF"/>
    <w:rsid w:val="00D613F4"/>
    <w:rsid w:val="00D61AF4"/>
    <w:rsid w:val="00D62D4B"/>
    <w:rsid w:val="00D64194"/>
    <w:rsid w:val="00D65926"/>
    <w:rsid w:val="00D6724E"/>
    <w:rsid w:val="00D675C1"/>
    <w:rsid w:val="00D67995"/>
    <w:rsid w:val="00D742CB"/>
    <w:rsid w:val="00D744A0"/>
    <w:rsid w:val="00D74D41"/>
    <w:rsid w:val="00D74F3A"/>
    <w:rsid w:val="00D75B76"/>
    <w:rsid w:val="00D765C7"/>
    <w:rsid w:val="00D76FCA"/>
    <w:rsid w:val="00D8002C"/>
    <w:rsid w:val="00D81259"/>
    <w:rsid w:val="00D81355"/>
    <w:rsid w:val="00D81551"/>
    <w:rsid w:val="00D8178F"/>
    <w:rsid w:val="00D82F5B"/>
    <w:rsid w:val="00D830D4"/>
    <w:rsid w:val="00D84A88"/>
    <w:rsid w:val="00D85D23"/>
    <w:rsid w:val="00D92656"/>
    <w:rsid w:val="00D9283C"/>
    <w:rsid w:val="00D937D1"/>
    <w:rsid w:val="00D946D5"/>
    <w:rsid w:val="00D94AE5"/>
    <w:rsid w:val="00D95386"/>
    <w:rsid w:val="00D96187"/>
    <w:rsid w:val="00D96637"/>
    <w:rsid w:val="00D96BA8"/>
    <w:rsid w:val="00D97C9F"/>
    <w:rsid w:val="00DA0AAB"/>
    <w:rsid w:val="00DA0D4D"/>
    <w:rsid w:val="00DA0D5D"/>
    <w:rsid w:val="00DA1936"/>
    <w:rsid w:val="00DA1C68"/>
    <w:rsid w:val="00DA22EA"/>
    <w:rsid w:val="00DA2960"/>
    <w:rsid w:val="00DA4B2B"/>
    <w:rsid w:val="00DA4D06"/>
    <w:rsid w:val="00DA5CEF"/>
    <w:rsid w:val="00DA5E22"/>
    <w:rsid w:val="00DA6126"/>
    <w:rsid w:val="00DA6F1C"/>
    <w:rsid w:val="00DA707C"/>
    <w:rsid w:val="00DA7A66"/>
    <w:rsid w:val="00DB006F"/>
    <w:rsid w:val="00DB0408"/>
    <w:rsid w:val="00DB0724"/>
    <w:rsid w:val="00DB13D5"/>
    <w:rsid w:val="00DB34AC"/>
    <w:rsid w:val="00DB37C9"/>
    <w:rsid w:val="00DB423C"/>
    <w:rsid w:val="00DB432D"/>
    <w:rsid w:val="00DB566B"/>
    <w:rsid w:val="00DB56C4"/>
    <w:rsid w:val="00DB5837"/>
    <w:rsid w:val="00DB5C2F"/>
    <w:rsid w:val="00DB6AED"/>
    <w:rsid w:val="00DB6BDE"/>
    <w:rsid w:val="00DB6C82"/>
    <w:rsid w:val="00DB6E7C"/>
    <w:rsid w:val="00DB709D"/>
    <w:rsid w:val="00DB7192"/>
    <w:rsid w:val="00DB72FA"/>
    <w:rsid w:val="00DB7F8D"/>
    <w:rsid w:val="00DC01F0"/>
    <w:rsid w:val="00DC026E"/>
    <w:rsid w:val="00DC15C4"/>
    <w:rsid w:val="00DC227F"/>
    <w:rsid w:val="00DC2A02"/>
    <w:rsid w:val="00DC377E"/>
    <w:rsid w:val="00DC454E"/>
    <w:rsid w:val="00DC4889"/>
    <w:rsid w:val="00DC6780"/>
    <w:rsid w:val="00DC6910"/>
    <w:rsid w:val="00DC71A7"/>
    <w:rsid w:val="00DC7538"/>
    <w:rsid w:val="00DC75A8"/>
    <w:rsid w:val="00DD0520"/>
    <w:rsid w:val="00DD1FEC"/>
    <w:rsid w:val="00DD2E44"/>
    <w:rsid w:val="00DD3F79"/>
    <w:rsid w:val="00DD4495"/>
    <w:rsid w:val="00DD4B27"/>
    <w:rsid w:val="00DD5FDC"/>
    <w:rsid w:val="00DD6B27"/>
    <w:rsid w:val="00DD6FB1"/>
    <w:rsid w:val="00DD702A"/>
    <w:rsid w:val="00DE128D"/>
    <w:rsid w:val="00DE17F5"/>
    <w:rsid w:val="00DE19B2"/>
    <w:rsid w:val="00DE1A35"/>
    <w:rsid w:val="00DE1CEE"/>
    <w:rsid w:val="00DE30CC"/>
    <w:rsid w:val="00DE4732"/>
    <w:rsid w:val="00DE6983"/>
    <w:rsid w:val="00DE6FED"/>
    <w:rsid w:val="00DF0828"/>
    <w:rsid w:val="00DF213D"/>
    <w:rsid w:val="00DF2B3F"/>
    <w:rsid w:val="00DF34B7"/>
    <w:rsid w:val="00DF3987"/>
    <w:rsid w:val="00DF64F5"/>
    <w:rsid w:val="00DF6B07"/>
    <w:rsid w:val="00DF6D30"/>
    <w:rsid w:val="00DF6ED6"/>
    <w:rsid w:val="00DF7050"/>
    <w:rsid w:val="00DF7139"/>
    <w:rsid w:val="00DF7380"/>
    <w:rsid w:val="00E00362"/>
    <w:rsid w:val="00E00C6F"/>
    <w:rsid w:val="00E02EC1"/>
    <w:rsid w:val="00E02FAD"/>
    <w:rsid w:val="00E031B8"/>
    <w:rsid w:val="00E03365"/>
    <w:rsid w:val="00E05121"/>
    <w:rsid w:val="00E06984"/>
    <w:rsid w:val="00E118DE"/>
    <w:rsid w:val="00E123BA"/>
    <w:rsid w:val="00E12FC5"/>
    <w:rsid w:val="00E13036"/>
    <w:rsid w:val="00E13ADA"/>
    <w:rsid w:val="00E14A15"/>
    <w:rsid w:val="00E1565F"/>
    <w:rsid w:val="00E158BF"/>
    <w:rsid w:val="00E166E9"/>
    <w:rsid w:val="00E17398"/>
    <w:rsid w:val="00E20B50"/>
    <w:rsid w:val="00E2233A"/>
    <w:rsid w:val="00E228B5"/>
    <w:rsid w:val="00E22BC4"/>
    <w:rsid w:val="00E2733A"/>
    <w:rsid w:val="00E31188"/>
    <w:rsid w:val="00E311FE"/>
    <w:rsid w:val="00E31F99"/>
    <w:rsid w:val="00E3405D"/>
    <w:rsid w:val="00E347D1"/>
    <w:rsid w:val="00E35959"/>
    <w:rsid w:val="00E35CFC"/>
    <w:rsid w:val="00E36F7B"/>
    <w:rsid w:val="00E43419"/>
    <w:rsid w:val="00E436F8"/>
    <w:rsid w:val="00E455D2"/>
    <w:rsid w:val="00E461AE"/>
    <w:rsid w:val="00E46BC9"/>
    <w:rsid w:val="00E47C56"/>
    <w:rsid w:val="00E50827"/>
    <w:rsid w:val="00E50D24"/>
    <w:rsid w:val="00E528D1"/>
    <w:rsid w:val="00E53419"/>
    <w:rsid w:val="00E5366B"/>
    <w:rsid w:val="00E55015"/>
    <w:rsid w:val="00E55511"/>
    <w:rsid w:val="00E56247"/>
    <w:rsid w:val="00E60AFA"/>
    <w:rsid w:val="00E61343"/>
    <w:rsid w:val="00E61FEB"/>
    <w:rsid w:val="00E63309"/>
    <w:rsid w:val="00E63F55"/>
    <w:rsid w:val="00E64919"/>
    <w:rsid w:val="00E65582"/>
    <w:rsid w:val="00E656F1"/>
    <w:rsid w:val="00E6602D"/>
    <w:rsid w:val="00E66A99"/>
    <w:rsid w:val="00E7070D"/>
    <w:rsid w:val="00E710BD"/>
    <w:rsid w:val="00E7117D"/>
    <w:rsid w:val="00E712DB"/>
    <w:rsid w:val="00E72384"/>
    <w:rsid w:val="00E739C9"/>
    <w:rsid w:val="00E73CDD"/>
    <w:rsid w:val="00E74217"/>
    <w:rsid w:val="00E76614"/>
    <w:rsid w:val="00E803ED"/>
    <w:rsid w:val="00E825AC"/>
    <w:rsid w:val="00E829FD"/>
    <w:rsid w:val="00E83E28"/>
    <w:rsid w:val="00E840EF"/>
    <w:rsid w:val="00E86D43"/>
    <w:rsid w:val="00E87303"/>
    <w:rsid w:val="00E876D9"/>
    <w:rsid w:val="00E91D73"/>
    <w:rsid w:val="00E93051"/>
    <w:rsid w:val="00E94209"/>
    <w:rsid w:val="00EA0743"/>
    <w:rsid w:val="00EA12BE"/>
    <w:rsid w:val="00EA339C"/>
    <w:rsid w:val="00EA3CDD"/>
    <w:rsid w:val="00EA5002"/>
    <w:rsid w:val="00EA7879"/>
    <w:rsid w:val="00EA7944"/>
    <w:rsid w:val="00EB0458"/>
    <w:rsid w:val="00EB16DF"/>
    <w:rsid w:val="00EB210F"/>
    <w:rsid w:val="00EB241D"/>
    <w:rsid w:val="00EB2900"/>
    <w:rsid w:val="00EB2A17"/>
    <w:rsid w:val="00EB457B"/>
    <w:rsid w:val="00EB53A8"/>
    <w:rsid w:val="00EC07EC"/>
    <w:rsid w:val="00EC0F83"/>
    <w:rsid w:val="00EC1F8F"/>
    <w:rsid w:val="00EC3524"/>
    <w:rsid w:val="00EC596E"/>
    <w:rsid w:val="00EC5B4C"/>
    <w:rsid w:val="00EC6144"/>
    <w:rsid w:val="00EC6901"/>
    <w:rsid w:val="00EC6927"/>
    <w:rsid w:val="00EC6D6E"/>
    <w:rsid w:val="00ED0928"/>
    <w:rsid w:val="00ED1553"/>
    <w:rsid w:val="00ED1BDA"/>
    <w:rsid w:val="00ED35F9"/>
    <w:rsid w:val="00ED394A"/>
    <w:rsid w:val="00ED3A18"/>
    <w:rsid w:val="00ED4A37"/>
    <w:rsid w:val="00ED4FC2"/>
    <w:rsid w:val="00ED5309"/>
    <w:rsid w:val="00ED7244"/>
    <w:rsid w:val="00ED7612"/>
    <w:rsid w:val="00EE2957"/>
    <w:rsid w:val="00EE2BBD"/>
    <w:rsid w:val="00EE2EAB"/>
    <w:rsid w:val="00EE32FD"/>
    <w:rsid w:val="00EE338B"/>
    <w:rsid w:val="00EE4874"/>
    <w:rsid w:val="00EE4BD4"/>
    <w:rsid w:val="00EE56F7"/>
    <w:rsid w:val="00EE643B"/>
    <w:rsid w:val="00EE7DE4"/>
    <w:rsid w:val="00EE7FDE"/>
    <w:rsid w:val="00EF0B9C"/>
    <w:rsid w:val="00EF10E4"/>
    <w:rsid w:val="00EF1A65"/>
    <w:rsid w:val="00F00DF2"/>
    <w:rsid w:val="00F0139A"/>
    <w:rsid w:val="00F027C5"/>
    <w:rsid w:val="00F02B6D"/>
    <w:rsid w:val="00F03009"/>
    <w:rsid w:val="00F0422F"/>
    <w:rsid w:val="00F0467D"/>
    <w:rsid w:val="00F04D8C"/>
    <w:rsid w:val="00F05221"/>
    <w:rsid w:val="00F05421"/>
    <w:rsid w:val="00F05884"/>
    <w:rsid w:val="00F10463"/>
    <w:rsid w:val="00F114E3"/>
    <w:rsid w:val="00F128B5"/>
    <w:rsid w:val="00F12F2E"/>
    <w:rsid w:val="00F14019"/>
    <w:rsid w:val="00F14395"/>
    <w:rsid w:val="00F14692"/>
    <w:rsid w:val="00F14800"/>
    <w:rsid w:val="00F14B2F"/>
    <w:rsid w:val="00F150E3"/>
    <w:rsid w:val="00F15F46"/>
    <w:rsid w:val="00F170CF"/>
    <w:rsid w:val="00F17C7F"/>
    <w:rsid w:val="00F21114"/>
    <w:rsid w:val="00F21AB3"/>
    <w:rsid w:val="00F228D2"/>
    <w:rsid w:val="00F2635E"/>
    <w:rsid w:val="00F26478"/>
    <w:rsid w:val="00F27A5C"/>
    <w:rsid w:val="00F306A9"/>
    <w:rsid w:val="00F32299"/>
    <w:rsid w:val="00F323F5"/>
    <w:rsid w:val="00F32A68"/>
    <w:rsid w:val="00F32C3F"/>
    <w:rsid w:val="00F32F1F"/>
    <w:rsid w:val="00F331B2"/>
    <w:rsid w:val="00F337C1"/>
    <w:rsid w:val="00F33B20"/>
    <w:rsid w:val="00F340BC"/>
    <w:rsid w:val="00F36270"/>
    <w:rsid w:val="00F36587"/>
    <w:rsid w:val="00F40010"/>
    <w:rsid w:val="00F40DCE"/>
    <w:rsid w:val="00F40EE0"/>
    <w:rsid w:val="00F416E0"/>
    <w:rsid w:val="00F423B3"/>
    <w:rsid w:val="00F42867"/>
    <w:rsid w:val="00F428FC"/>
    <w:rsid w:val="00F42D85"/>
    <w:rsid w:val="00F430E9"/>
    <w:rsid w:val="00F43428"/>
    <w:rsid w:val="00F4384D"/>
    <w:rsid w:val="00F4460D"/>
    <w:rsid w:val="00F4476D"/>
    <w:rsid w:val="00F45584"/>
    <w:rsid w:val="00F4581F"/>
    <w:rsid w:val="00F46A29"/>
    <w:rsid w:val="00F46B67"/>
    <w:rsid w:val="00F470BF"/>
    <w:rsid w:val="00F474D6"/>
    <w:rsid w:val="00F516A0"/>
    <w:rsid w:val="00F5199D"/>
    <w:rsid w:val="00F52D29"/>
    <w:rsid w:val="00F54087"/>
    <w:rsid w:val="00F540E0"/>
    <w:rsid w:val="00F553F0"/>
    <w:rsid w:val="00F55453"/>
    <w:rsid w:val="00F557F7"/>
    <w:rsid w:val="00F5612B"/>
    <w:rsid w:val="00F56641"/>
    <w:rsid w:val="00F56D19"/>
    <w:rsid w:val="00F57B73"/>
    <w:rsid w:val="00F57D7E"/>
    <w:rsid w:val="00F60BDB"/>
    <w:rsid w:val="00F611FF"/>
    <w:rsid w:val="00F61B7B"/>
    <w:rsid w:val="00F630F7"/>
    <w:rsid w:val="00F639F2"/>
    <w:rsid w:val="00F656D6"/>
    <w:rsid w:val="00F66815"/>
    <w:rsid w:val="00F66F5F"/>
    <w:rsid w:val="00F70536"/>
    <w:rsid w:val="00F707F3"/>
    <w:rsid w:val="00F70B2B"/>
    <w:rsid w:val="00F70BA5"/>
    <w:rsid w:val="00F71BF3"/>
    <w:rsid w:val="00F7589A"/>
    <w:rsid w:val="00F76CFA"/>
    <w:rsid w:val="00F80C9E"/>
    <w:rsid w:val="00F83244"/>
    <w:rsid w:val="00F84036"/>
    <w:rsid w:val="00F844A7"/>
    <w:rsid w:val="00F8459B"/>
    <w:rsid w:val="00F85ADE"/>
    <w:rsid w:val="00F86B06"/>
    <w:rsid w:val="00F91505"/>
    <w:rsid w:val="00F91F8B"/>
    <w:rsid w:val="00F923B0"/>
    <w:rsid w:val="00F94312"/>
    <w:rsid w:val="00F9433F"/>
    <w:rsid w:val="00F94425"/>
    <w:rsid w:val="00F95A13"/>
    <w:rsid w:val="00F960B9"/>
    <w:rsid w:val="00F9704A"/>
    <w:rsid w:val="00FA02A0"/>
    <w:rsid w:val="00FA2501"/>
    <w:rsid w:val="00FA3983"/>
    <w:rsid w:val="00FA3D45"/>
    <w:rsid w:val="00FA451A"/>
    <w:rsid w:val="00FA4E1F"/>
    <w:rsid w:val="00FA530B"/>
    <w:rsid w:val="00FA5ABF"/>
    <w:rsid w:val="00FA7AD9"/>
    <w:rsid w:val="00FB064C"/>
    <w:rsid w:val="00FB0F0C"/>
    <w:rsid w:val="00FB1540"/>
    <w:rsid w:val="00FB2504"/>
    <w:rsid w:val="00FB394C"/>
    <w:rsid w:val="00FB465D"/>
    <w:rsid w:val="00FB5F40"/>
    <w:rsid w:val="00FB61DD"/>
    <w:rsid w:val="00FC1C8B"/>
    <w:rsid w:val="00FC2FA0"/>
    <w:rsid w:val="00FC4879"/>
    <w:rsid w:val="00FC4B5F"/>
    <w:rsid w:val="00FC5883"/>
    <w:rsid w:val="00FC7267"/>
    <w:rsid w:val="00FC7A80"/>
    <w:rsid w:val="00FD1656"/>
    <w:rsid w:val="00FD17B1"/>
    <w:rsid w:val="00FD2B11"/>
    <w:rsid w:val="00FD38C0"/>
    <w:rsid w:val="00FD3A85"/>
    <w:rsid w:val="00FD3B5C"/>
    <w:rsid w:val="00FD3C26"/>
    <w:rsid w:val="00FD47F4"/>
    <w:rsid w:val="00FD5B63"/>
    <w:rsid w:val="00FD63C4"/>
    <w:rsid w:val="00FD6B85"/>
    <w:rsid w:val="00FD73F7"/>
    <w:rsid w:val="00FD7507"/>
    <w:rsid w:val="00FE005B"/>
    <w:rsid w:val="00FE0517"/>
    <w:rsid w:val="00FE1548"/>
    <w:rsid w:val="00FE16D5"/>
    <w:rsid w:val="00FE2651"/>
    <w:rsid w:val="00FE3EBB"/>
    <w:rsid w:val="00FE44E9"/>
    <w:rsid w:val="00FE49B5"/>
    <w:rsid w:val="00FE567D"/>
    <w:rsid w:val="00FE5C3F"/>
    <w:rsid w:val="00FE6117"/>
    <w:rsid w:val="00FE680B"/>
    <w:rsid w:val="00FF121D"/>
    <w:rsid w:val="00FF1504"/>
    <w:rsid w:val="00FF1B31"/>
    <w:rsid w:val="00FF5C67"/>
    <w:rsid w:val="00FF6F91"/>
    <w:rsid w:val="00FF78A4"/>
    <w:rsid w:val="03DB4E5F"/>
    <w:rsid w:val="058F102E"/>
    <w:rsid w:val="090C47E8"/>
    <w:rsid w:val="0DEC0AE2"/>
    <w:rsid w:val="0E8954E9"/>
    <w:rsid w:val="11AD201B"/>
    <w:rsid w:val="14517563"/>
    <w:rsid w:val="17DB67AF"/>
    <w:rsid w:val="1EDF18B6"/>
    <w:rsid w:val="22D71136"/>
    <w:rsid w:val="2CEC37BF"/>
    <w:rsid w:val="2F2C7572"/>
    <w:rsid w:val="434F237B"/>
    <w:rsid w:val="43E828F9"/>
    <w:rsid w:val="56405192"/>
    <w:rsid w:val="5AA41B43"/>
    <w:rsid w:val="5B6D158C"/>
    <w:rsid w:val="642C1D46"/>
    <w:rsid w:val="6DAB327B"/>
    <w:rsid w:val="78CC6DF0"/>
    <w:rsid w:val="7B62387C"/>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86"/>
    <w:qFormat/>
    <w:uiPriority w:val="0"/>
    <w:pPr>
      <w:keepNext/>
      <w:keepLines/>
      <w:spacing w:before="260" w:after="260" w:line="416" w:lineRule="auto"/>
      <w:outlineLvl w:val="1"/>
    </w:pPr>
    <w:rPr>
      <w:rFonts w:ascii="Arial" w:hAnsi="Arial" w:eastAsia="黑体"/>
      <w:b/>
      <w:bCs/>
      <w:sz w:val="32"/>
      <w:szCs w:val="32"/>
    </w:rPr>
  </w:style>
  <w:style w:type="character" w:default="1" w:styleId="16">
    <w:name w:val="Default Paragraph Font"/>
    <w:unhideWhenUsed/>
    <w:uiPriority w:val="1"/>
  </w:style>
  <w:style w:type="table" w:default="1" w:styleId="22">
    <w:name w:val="Normal Table"/>
    <w:unhideWhenUsed/>
    <w:uiPriority w:val="99"/>
    <w:tblPr>
      <w:tblStyle w:val="22"/>
      <w:tblLayout w:type="fixed"/>
      <w:tblCellMar>
        <w:top w:w="0" w:type="dxa"/>
        <w:left w:w="108" w:type="dxa"/>
        <w:bottom w:w="0" w:type="dxa"/>
        <w:right w:w="108" w:type="dxa"/>
      </w:tblCellMar>
    </w:tblPr>
    <w:tcPr>
      <w:textDirection w:val="lrTb"/>
    </w:tcPr>
  </w:style>
  <w:style w:type="paragraph" w:styleId="4">
    <w:name w:val="Document Map"/>
    <w:basedOn w:val="1"/>
    <w:link w:val="97"/>
    <w:uiPriority w:val="0"/>
    <w:pPr>
      <w:shd w:val="clear" w:color="auto" w:fill="000080"/>
    </w:pPr>
  </w:style>
  <w:style w:type="paragraph" w:styleId="5">
    <w:name w:val="Body Text"/>
    <w:basedOn w:val="1"/>
    <w:link w:val="88"/>
    <w:uiPriority w:val="0"/>
    <w:pPr>
      <w:spacing w:line="560" w:lineRule="exact"/>
      <w:jc w:val="center"/>
    </w:pPr>
    <w:rPr>
      <w:rFonts w:ascii="华文中宋" w:eastAsia="华文中宋"/>
      <w:b/>
      <w:bCs/>
      <w:kern w:val="0"/>
      <w:sz w:val="44"/>
    </w:rPr>
  </w:style>
  <w:style w:type="paragraph" w:styleId="6">
    <w:name w:val="Body Text Indent"/>
    <w:basedOn w:val="1"/>
    <w:link w:val="83"/>
    <w:uiPriority w:val="0"/>
    <w:pPr>
      <w:ind w:firstLine="600"/>
    </w:pPr>
    <w:rPr>
      <w:rFonts w:eastAsia="仿宋_GB2312"/>
      <w:sz w:val="30"/>
    </w:rPr>
  </w:style>
  <w:style w:type="paragraph" w:styleId="7">
    <w:name w:val="Plain Text"/>
    <w:basedOn w:val="1"/>
    <w:link w:val="82"/>
    <w:uiPriority w:val="0"/>
    <w:rPr>
      <w:rFonts w:ascii="宋体" w:hAnsi="Courier New"/>
      <w:szCs w:val="21"/>
    </w:rPr>
  </w:style>
  <w:style w:type="paragraph" w:styleId="8">
    <w:name w:val="Date"/>
    <w:basedOn w:val="1"/>
    <w:next w:val="1"/>
    <w:link w:val="81"/>
    <w:uiPriority w:val="0"/>
    <w:pPr>
      <w:ind w:left="100" w:leftChars="2500"/>
    </w:pPr>
  </w:style>
  <w:style w:type="paragraph" w:styleId="9">
    <w:name w:val="Body Text Indent 2"/>
    <w:basedOn w:val="1"/>
    <w:link w:val="96"/>
    <w:uiPriority w:val="0"/>
    <w:pPr>
      <w:spacing w:after="120" w:line="480" w:lineRule="auto"/>
      <w:ind w:left="420" w:leftChars="200"/>
    </w:pPr>
  </w:style>
  <w:style w:type="paragraph" w:styleId="10">
    <w:name w:val="Balloon Text"/>
    <w:basedOn w:val="1"/>
    <w:link w:val="85"/>
    <w:uiPriority w:val="0"/>
    <w:rPr>
      <w:sz w:val="18"/>
      <w:szCs w:val="18"/>
    </w:rPr>
  </w:style>
  <w:style w:type="paragraph" w:styleId="11">
    <w:name w:val="footer"/>
    <w:basedOn w:val="1"/>
    <w:link w:val="80"/>
    <w:uiPriority w:val="99"/>
    <w:pPr>
      <w:tabs>
        <w:tab w:val="center" w:pos="4153"/>
        <w:tab w:val="right" w:pos="8306"/>
      </w:tabs>
      <w:snapToGrid w:val="0"/>
      <w:jc w:val="left"/>
    </w:pPr>
    <w:rPr>
      <w:sz w:val="18"/>
      <w:szCs w:val="18"/>
    </w:rPr>
  </w:style>
  <w:style w:type="paragraph" w:styleId="12">
    <w:name w:val="header"/>
    <w:basedOn w:val="1"/>
    <w:link w:val="79"/>
    <w:uiPriority w:val="0"/>
    <w:pPr>
      <w:pBdr>
        <w:bottom w:val="single" w:color="auto" w:sz="6" w:space="1"/>
      </w:pBdr>
      <w:tabs>
        <w:tab w:val="center" w:pos="4153"/>
        <w:tab w:val="right" w:pos="8306"/>
      </w:tabs>
      <w:snapToGrid w:val="0"/>
      <w:jc w:val="center"/>
    </w:pPr>
    <w:rPr>
      <w:sz w:val="18"/>
      <w:szCs w:val="18"/>
    </w:rPr>
  </w:style>
  <w:style w:type="paragraph" w:styleId="13">
    <w:name w:val="footnote text"/>
    <w:basedOn w:val="1"/>
    <w:link w:val="87"/>
    <w:uiPriority w:val="0"/>
    <w:pPr>
      <w:snapToGrid w:val="0"/>
      <w:jc w:val="left"/>
    </w:pPr>
    <w:rPr>
      <w:sz w:val="18"/>
      <w:szCs w:val="18"/>
    </w:rPr>
  </w:style>
  <w:style w:type="paragraph" w:styleId="14">
    <w:name w:val="Normal (Web)"/>
    <w:basedOn w:val="1"/>
    <w:unhideWhenUsed/>
    <w:uiPriority w:val="0"/>
    <w:pPr>
      <w:widowControl/>
      <w:spacing w:before="100" w:beforeAutospacing="1" w:after="100" w:afterAutospacing="1"/>
      <w:jc w:val="left"/>
    </w:pPr>
    <w:rPr>
      <w:rFonts w:ascii="宋体" w:hAnsi="宋体" w:cs="宋体"/>
      <w:kern w:val="0"/>
      <w:sz w:val="24"/>
    </w:rPr>
  </w:style>
  <w:style w:type="paragraph" w:styleId="15">
    <w:name w:val="Title"/>
    <w:basedOn w:val="1"/>
    <w:next w:val="1"/>
    <w:link w:val="92"/>
    <w:qFormat/>
    <w:uiPriority w:val="10"/>
    <w:pPr>
      <w:widowControl/>
      <w:ind w:firstLine="200" w:firstLineChars="200"/>
    </w:pPr>
    <w:rPr>
      <w:rFonts w:ascii="Cambria" w:hAnsi="Cambria" w:eastAsia="方正黑体_GBK"/>
      <w:kern w:val="0"/>
      <w:sz w:val="32"/>
      <w:szCs w:val="44"/>
    </w:rPr>
  </w:style>
  <w:style w:type="character" w:styleId="17">
    <w:name w:val="Strong"/>
    <w:qFormat/>
    <w:uiPriority w:val="0"/>
    <w:rPr>
      <w:b/>
      <w:bCs/>
    </w:rPr>
  </w:style>
  <w:style w:type="character" w:styleId="18">
    <w:name w:val="page number"/>
    <w:uiPriority w:val="0"/>
  </w:style>
  <w:style w:type="character" w:styleId="19">
    <w:name w:val="FollowedHyperlink"/>
    <w:uiPriority w:val="0"/>
    <w:rPr>
      <w:color w:val="800080"/>
      <w:u w:val="single"/>
    </w:rPr>
  </w:style>
  <w:style w:type="character" w:styleId="20">
    <w:name w:val="Hyperlink"/>
    <w:unhideWhenUsed/>
    <w:uiPriority w:val="0"/>
    <w:rPr>
      <w:color w:val="0000FF"/>
      <w:u w:val="single"/>
    </w:rPr>
  </w:style>
  <w:style w:type="character" w:styleId="21">
    <w:name w:val="footnote reference"/>
    <w:uiPriority w:val="0"/>
    <w:rPr>
      <w:vertAlign w:val="superscript"/>
    </w:rPr>
  </w:style>
  <w:style w:type="table" w:styleId="23">
    <w:name w:val="Table Grid"/>
    <w:basedOn w:val="22"/>
    <w:uiPriority w:val="0"/>
    <w:pPr>
      <w:widowControl w:val="0"/>
      <w:jc w:val="both"/>
    </w:pPr>
    <w:tblPr>
      <w:tblStyle w:val="2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paragraph" w:customStyle="1" w:styleId="24">
    <w:name w:val="List Paragraph"/>
    <w:basedOn w:val="1"/>
    <w:qFormat/>
    <w:uiPriority w:val="0"/>
    <w:pPr>
      <w:ind w:firstLine="420" w:firstLineChars="200"/>
    </w:pPr>
    <w:rPr>
      <w:rFonts w:ascii="Calibri" w:hAnsi="Calibri"/>
      <w:szCs w:val="22"/>
    </w:rPr>
  </w:style>
  <w:style w:type="paragraph" w:customStyle="1" w:styleId="25">
    <w:name w:val="宋小四"/>
    <w:basedOn w:val="1"/>
    <w:uiPriority w:val="0"/>
    <w:pPr>
      <w:tabs>
        <w:tab w:val="left" w:pos="5400"/>
      </w:tabs>
      <w:spacing w:line="360" w:lineRule="auto"/>
      <w:ind w:firstLine="200" w:firstLineChars="200"/>
    </w:pPr>
    <w:rPr>
      <w:rFonts w:ascii="宋体" w:hAnsi="宋体"/>
      <w:sz w:val="24"/>
    </w:rPr>
  </w:style>
  <w:style w:type="paragraph" w:customStyle="1" w:styleId="26">
    <w:name w:val="宋四"/>
    <w:basedOn w:val="1"/>
    <w:uiPriority w:val="0"/>
    <w:pPr>
      <w:tabs>
        <w:tab w:val="left" w:pos="5400"/>
      </w:tabs>
      <w:spacing w:line="360" w:lineRule="auto"/>
      <w:ind w:firstLine="200" w:firstLineChars="200"/>
    </w:pPr>
    <w:rPr>
      <w:rFonts w:ascii="宋体" w:hAnsi="宋体"/>
      <w:sz w:val="28"/>
    </w:rPr>
  </w:style>
  <w:style w:type="paragraph" w:customStyle="1" w:styleId="27">
    <w:name w:val="楷四"/>
    <w:basedOn w:val="1"/>
    <w:uiPriority w:val="0"/>
    <w:pPr>
      <w:tabs>
        <w:tab w:val="left" w:pos="5400"/>
      </w:tabs>
      <w:spacing w:line="360" w:lineRule="auto"/>
      <w:ind w:firstLine="200" w:firstLineChars="200"/>
    </w:pPr>
    <w:rPr>
      <w:rFonts w:eastAsia="楷体_GB2312"/>
      <w:sz w:val="28"/>
    </w:rPr>
  </w:style>
  <w:style w:type="paragraph" w:customStyle="1" w:styleId="28">
    <w:name w:val="黑二"/>
    <w:basedOn w:val="1"/>
    <w:uiPriority w:val="0"/>
    <w:pPr>
      <w:tabs>
        <w:tab w:val="left" w:pos="5400"/>
      </w:tabs>
      <w:spacing w:line="360" w:lineRule="auto"/>
      <w:jc w:val="center"/>
    </w:pPr>
    <w:rPr>
      <w:rFonts w:ascii="华文细黑" w:hAnsi="华文细黑" w:eastAsia="黑体"/>
      <w:sz w:val="44"/>
    </w:rPr>
  </w:style>
  <w:style w:type="paragraph" w:customStyle="1" w:styleId="29">
    <w:name w:val="font5"/>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30">
    <w:name w:val="font6"/>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31">
    <w:name w:val="xl64"/>
    <w:basedOn w:val="1"/>
    <w:uiPriority w:val="0"/>
    <w:pPr>
      <w:widowControl/>
      <w:spacing w:before="100" w:beforeAutospacing="1" w:after="100" w:afterAutospacing="1"/>
      <w:jc w:val="center"/>
    </w:pPr>
    <w:rPr>
      <w:rFonts w:ascii="宋体" w:hAnsi="宋体" w:cs="宋体"/>
      <w:kern w:val="0"/>
      <w:sz w:val="24"/>
    </w:rPr>
  </w:style>
  <w:style w:type="paragraph" w:customStyle="1" w:styleId="32">
    <w:name w:val="xl65"/>
    <w:basedOn w:val="1"/>
    <w:uiPriority w:val="0"/>
    <w:pPr>
      <w:widowControl/>
      <w:pBdr>
        <w:bottom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33">
    <w:name w:val="xl6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34">
    <w:name w:val="xl6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35">
    <w:name w:val="xl6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36">
    <w:name w:val="xl6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bottom"/>
    </w:pPr>
    <w:rPr>
      <w:rFonts w:ascii="宋体" w:hAnsi="宋体" w:cs="宋体"/>
      <w:kern w:val="0"/>
      <w:sz w:val="20"/>
      <w:szCs w:val="20"/>
    </w:rPr>
  </w:style>
  <w:style w:type="paragraph" w:customStyle="1" w:styleId="37">
    <w:name w:val="xl7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38">
    <w:name w:val="xl71"/>
    <w:basedOn w:val="1"/>
    <w:uiPriority w:val="0"/>
    <w:pPr>
      <w:widowControl/>
      <w:spacing w:before="100" w:beforeAutospacing="1" w:after="100" w:afterAutospacing="1"/>
      <w:jc w:val="left"/>
    </w:pPr>
    <w:rPr>
      <w:rFonts w:ascii="宋体" w:hAnsi="宋体" w:cs="宋体"/>
      <w:kern w:val="0"/>
      <w:sz w:val="20"/>
      <w:szCs w:val="20"/>
    </w:rPr>
  </w:style>
  <w:style w:type="paragraph" w:customStyle="1" w:styleId="39">
    <w:name w:val="xl72"/>
    <w:basedOn w:val="1"/>
    <w:uiPriority w:val="0"/>
    <w:pPr>
      <w:widowControl/>
      <w:spacing w:before="100" w:beforeAutospacing="1" w:after="100" w:afterAutospacing="1"/>
      <w:jc w:val="center"/>
      <w:textAlignment w:val="bottom"/>
    </w:pPr>
    <w:rPr>
      <w:rFonts w:ascii="宋体" w:hAnsi="宋体" w:cs="宋体"/>
      <w:kern w:val="0"/>
      <w:sz w:val="20"/>
      <w:szCs w:val="20"/>
    </w:rPr>
  </w:style>
  <w:style w:type="paragraph" w:customStyle="1" w:styleId="40">
    <w:name w:val="xl7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0"/>
      <w:szCs w:val="20"/>
    </w:rPr>
  </w:style>
  <w:style w:type="paragraph" w:customStyle="1" w:styleId="41">
    <w:name w:val="xl74"/>
    <w:basedOn w:val="1"/>
    <w:uiPriority w:val="0"/>
    <w:pPr>
      <w:widowControl/>
      <w:spacing w:before="100" w:beforeAutospacing="1" w:after="100" w:afterAutospacing="1"/>
      <w:jc w:val="left"/>
      <w:textAlignment w:val="bottom"/>
    </w:pPr>
    <w:rPr>
      <w:rFonts w:ascii="宋体" w:hAnsi="宋体" w:cs="宋体"/>
      <w:kern w:val="0"/>
      <w:sz w:val="20"/>
      <w:szCs w:val="20"/>
    </w:rPr>
  </w:style>
  <w:style w:type="paragraph" w:customStyle="1" w:styleId="42">
    <w:name w:val="xl7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43">
    <w:name w:val="xl7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44">
    <w:name w:val="xl7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20"/>
      <w:szCs w:val="20"/>
    </w:rPr>
  </w:style>
  <w:style w:type="paragraph" w:customStyle="1" w:styleId="45">
    <w:name w:val="xl7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46">
    <w:name w:val="xl7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0"/>
      <w:szCs w:val="20"/>
    </w:rPr>
  </w:style>
  <w:style w:type="paragraph" w:customStyle="1" w:styleId="47">
    <w:name w:val="xl80"/>
    <w:basedOn w:val="1"/>
    <w:uiPriority w:val="0"/>
    <w:pPr>
      <w:widowControl/>
      <w:spacing w:before="100" w:beforeAutospacing="1" w:after="100" w:afterAutospacing="1"/>
      <w:jc w:val="left"/>
      <w:textAlignment w:val="bottom"/>
    </w:pPr>
    <w:rPr>
      <w:rFonts w:ascii="宋体" w:hAnsi="宋体" w:cs="宋体"/>
      <w:kern w:val="0"/>
      <w:sz w:val="20"/>
      <w:szCs w:val="20"/>
    </w:rPr>
  </w:style>
  <w:style w:type="paragraph" w:customStyle="1" w:styleId="48">
    <w:name w:val="xl8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49">
    <w:name w:val="xl8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0"/>
      <w:szCs w:val="20"/>
    </w:rPr>
  </w:style>
  <w:style w:type="paragraph" w:customStyle="1" w:styleId="50">
    <w:name w:val="xl8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51">
    <w:name w:val="xl84"/>
    <w:basedOn w:val="1"/>
    <w:uiPriority w:val="0"/>
    <w:pPr>
      <w:widowControl/>
      <w:spacing w:before="100" w:beforeAutospacing="1" w:after="100" w:afterAutospacing="1"/>
      <w:jc w:val="left"/>
      <w:textAlignment w:val="bottom"/>
    </w:pPr>
    <w:rPr>
      <w:rFonts w:ascii="宋体" w:hAnsi="宋体" w:cs="宋体"/>
      <w:kern w:val="0"/>
      <w:sz w:val="20"/>
      <w:szCs w:val="20"/>
    </w:rPr>
  </w:style>
  <w:style w:type="paragraph" w:customStyle="1" w:styleId="52">
    <w:name w:val="xl8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3">
    <w:name w:val="普通(网站)1"/>
    <w:basedOn w:val="1"/>
    <w:uiPriority w:val="0"/>
    <w:pPr>
      <w:widowControl/>
      <w:spacing w:before="100" w:beforeAutospacing="1" w:after="100" w:afterAutospacing="1"/>
      <w:jc w:val="left"/>
    </w:pPr>
    <w:rPr>
      <w:rFonts w:ascii="宋体" w:hAnsi="宋体" w:cs="宋体"/>
      <w:kern w:val="0"/>
      <w:sz w:val="24"/>
    </w:rPr>
  </w:style>
  <w:style w:type="paragraph" w:customStyle="1" w:styleId="54">
    <w:name w:val="Char2"/>
    <w:basedOn w:val="1"/>
    <w:uiPriority w:val="0"/>
    <w:pPr>
      <w:spacing w:line="360" w:lineRule="auto"/>
      <w:ind w:firstLine="551" w:firstLineChars="196"/>
    </w:pPr>
  </w:style>
  <w:style w:type="paragraph" w:customStyle="1" w:styleId="55">
    <w:name w:val="普通(网站)11"/>
    <w:basedOn w:val="1"/>
    <w:uiPriority w:val="0"/>
    <w:pPr>
      <w:widowControl/>
      <w:spacing w:before="100" w:beforeAutospacing="1" w:after="100" w:afterAutospacing="1"/>
      <w:jc w:val="left"/>
    </w:pPr>
    <w:rPr>
      <w:rFonts w:ascii="宋体" w:hAnsi="宋体" w:cs="宋体"/>
      <w:kern w:val="0"/>
      <w:sz w:val="24"/>
    </w:rPr>
  </w:style>
  <w:style w:type="paragraph" w:customStyle="1" w:styleId="56">
    <w:name w:val="font7"/>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57">
    <w:name w:val="font8"/>
    <w:basedOn w:val="1"/>
    <w:uiPriority w:val="0"/>
    <w:pPr>
      <w:widowControl/>
      <w:spacing w:before="100" w:beforeAutospacing="1" w:after="100" w:afterAutospacing="1"/>
      <w:jc w:val="left"/>
    </w:pPr>
    <w:rPr>
      <w:rFonts w:ascii="宋体" w:hAnsi="宋体" w:cs="宋体"/>
      <w:b/>
      <w:bCs/>
      <w:color w:val="000000"/>
      <w:kern w:val="0"/>
      <w:sz w:val="18"/>
      <w:szCs w:val="18"/>
    </w:rPr>
  </w:style>
  <w:style w:type="paragraph" w:customStyle="1" w:styleId="58">
    <w:name w:val="font9"/>
    <w:basedOn w:val="1"/>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59">
    <w:name w:val="font10"/>
    <w:basedOn w:val="1"/>
    <w:uiPriority w:val="0"/>
    <w:pPr>
      <w:widowControl/>
      <w:spacing w:before="100" w:beforeAutospacing="1" w:after="100" w:afterAutospacing="1"/>
      <w:jc w:val="left"/>
    </w:pPr>
    <w:rPr>
      <w:rFonts w:ascii="宋体" w:hAnsi="宋体" w:cs="宋体"/>
      <w:b/>
      <w:bCs/>
      <w:kern w:val="0"/>
      <w:sz w:val="24"/>
    </w:rPr>
  </w:style>
  <w:style w:type="paragraph" w:customStyle="1" w:styleId="60">
    <w:name w:val="xl8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61">
    <w:name w:val="xl8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62">
    <w:name w:val="xl88"/>
    <w:basedOn w:val="1"/>
    <w:uiPriority w:val="0"/>
    <w:pPr>
      <w:widowControl/>
      <w:spacing w:before="100" w:beforeAutospacing="1" w:after="100" w:afterAutospacing="1"/>
      <w:jc w:val="left"/>
      <w:textAlignment w:val="bottom"/>
    </w:pPr>
    <w:rPr>
      <w:rFonts w:ascii="宋体" w:hAnsi="宋体" w:cs="宋体"/>
      <w:b/>
      <w:bCs/>
      <w:kern w:val="0"/>
      <w:sz w:val="22"/>
      <w:szCs w:val="22"/>
    </w:rPr>
  </w:style>
  <w:style w:type="paragraph" w:customStyle="1" w:styleId="63">
    <w:name w:val="xl89"/>
    <w:basedOn w:val="1"/>
    <w:uiPriority w:val="0"/>
    <w:pPr>
      <w:widowControl/>
      <w:spacing w:before="100" w:beforeAutospacing="1" w:after="100" w:afterAutospacing="1"/>
      <w:jc w:val="left"/>
      <w:textAlignment w:val="bottom"/>
    </w:pPr>
    <w:rPr>
      <w:rFonts w:ascii="宋体" w:hAnsi="宋体" w:cs="宋体"/>
      <w:kern w:val="0"/>
      <w:sz w:val="22"/>
      <w:szCs w:val="22"/>
    </w:rPr>
  </w:style>
  <w:style w:type="paragraph" w:customStyle="1" w:styleId="64">
    <w:name w:val="正文 New"/>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5">
    <w:name w:val="Defaul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paragraph" w:customStyle="1" w:styleId="66">
    <w:name w:val="No Spacing"/>
    <w:link w:val="84"/>
    <w:qFormat/>
    <w:uiPriority w:val="1"/>
    <w:rPr>
      <w:rFonts w:ascii="Calibri" w:hAnsi="Calibri" w:eastAsia="宋体" w:cs="Times New Roman"/>
      <w:sz w:val="22"/>
      <w:szCs w:val="22"/>
      <w:lang w:val="en-US" w:eastAsia="zh-CN" w:bidi="ar-SA"/>
    </w:rPr>
  </w:style>
  <w:style w:type="paragraph" w:customStyle="1" w:styleId="67">
    <w:name w:val="p0"/>
    <w:basedOn w:val="1"/>
    <w:uiPriority w:val="0"/>
    <w:pPr>
      <w:widowControl/>
    </w:pPr>
    <w:rPr>
      <w:kern w:val="0"/>
      <w:szCs w:val="20"/>
    </w:rPr>
  </w:style>
  <w:style w:type="paragraph" w:customStyle="1" w:styleId="68">
    <w:name w:val="列出段落1"/>
    <w:basedOn w:val="1"/>
    <w:qFormat/>
    <w:uiPriority w:val="0"/>
    <w:pPr>
      <w:ind w:firstLine="420" w:firstLineChars="200"/>
    </w:pPr>
    <w:rPr>
      <w:rFonts w:ascii="Calibri" w:hAnsi="Calibri" w:cs="Calibri"/>
      <w:szCs w:val="21"/>
    </w:rPr>
  </w:style>
  <w:style w:type="paragraph" w:customStyle="1" w:styleId="69">
    <w:name w:val="Char"/>
    <w:basedOn w:val="1"/>
    <w:uiPriority w:val="0"/>
    <w:pPr>
      <w:spacing w:line="360" w:lineRule="auto"/>
      <w:ind w:firstLine="551" w:firstLineChars="196"/>
    </w:pPr>
  </w:style>
  <w:style w:type="paragraph" w:customStyle="1" w:styleId="70">
    <w:name w:val="正楷四"/>
    <w:basedOn w:val="1"/>
    <w:uiPriority w:val="0"/>
    <w:pPr>
      <w:spacing w:line="300" w:lineRule="auto"/>
      <w:ind w:firstLine="200" w:firstLineChars="200"/>
    </w:pPr>
    <w:rPr>
      <w:rFonts w:ascii="宋体" w:hAnsi="宋体" w:eastAsia="楷体_GB2312"/>
      <w:sz w:val="28"/>
    </w:rPr>
  </w:style>
  <w:style w:type="paragraph" w:customStyle="1" w:styleId="71">
    <w:name w:val="Char21"/>
    <w:basedOn w:val="1"/>
    <w:uiPriority w:val="0"/>
    <w:pPr>
      <w:spacing w:line="360" w:lineRule="auto"/>
      <w:ind w:firstLine="551" w:firstLineChars="196"/>
    </w:pPr>
  </w:style>
  <w:style w:type="paragraph" w:customStyle="1" w:styleId="72">
    <w:name w:val="Char1"/>
    <w:basedOn w:val="1"/>
    <w:uiPriority w:val="0"/>
    <w:rPr>
      <w:rFonts w:ascii="仿宋_GB2312"/>
      <w:b/>
      <w:sz w:val="30"/>
      <w:szCs w:val="32"/>
    </w:rPr>
  </w:style>
  <w:style w:type="paragraph" w:customStyle="1" w:styleId="73">
    <w:name w:val="0"/>
    <w:basedOn w:val="1"/>
    <w:uiPriority w:val="0"/>
    <w:pPr>
      <w:widowControl/>
      <w:snapToGrid w:val="0"/>
    </w:pPr>
    <w:rPr>
      <w:kern w:val="0"/>
      <w:szCs w:val="21"/>
    </w:rPr>
  </w:style>
  <w:style w:type="paragraph" w:customStyle="1" w:styleId="74">
    <w:name w:val="Char Char5 Char"/>
    <w:basedOn w:val="1"/>
    <w:uiPriority w:val="0"/>
    <w:pPr>
      <w:widowControl/>
      <w:spacing w:after="160" w:line="240" w:lineRule="exact"/>
      <w:jc w:val="left"/>
    </w:pPr>
    <w:rPr>
      <w:szCs w:val="20"/>
    </w:rPr>
  </w:style>
  <w:style w:type="paragraph" w:customStyle="1" w:styleId="75">
    <w:name w:val="font11"/>
    <w:basedOn w:val="1"/>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76">
    <w:name w:val="font12"/>
    <w:basedOn w:val="1"/>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77">
    <w:name w:val="font13"/>
    <w:basedOn w:val="1"/>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78">
    <w:name w:val="font14"/>
    <w:basedOn w:val="1"/>
    <w:uiPriority w:val="0"/>
    <w:pPr>
      <w:widowControl/>
      <w:spacing w:before="100" w:beforeAutospacing="1" w:after="100" w:afterAutospacing="1"/>
      <w:jc w:val="left"/>
    </w:pPr>
    <w:rPr>
      <w:rFonts w:ascii="宋体" w:hAnsi="宋体" w:cs="宋体"/>
      <w:kern w:val="0"/>
      <w:sz w:val="18"/>
      <w:szCs w:val="18"/>
    </w:rPr>
  </w:style>
  <w:style w:type="character" w:customStyle="1" w:styleId="79">
    <w:name w:val="页眉 Char"/>
    <w:link w:val="12"/>
    <w:uiPriority w:val="0"/>
    <w:rPr>
      <w:kern w:val="2"/>
      <w:sz w:val="18"/>
      <w:szCs w:val="18"/>
    </w:rPr>
  </w:style>
  <w:style w:type="character" w:customStyle="1" w:styleId="80">
    <w:name w:val="页脚 Char"/>
    <w:link w:val="11"/>
    <w:uiPriority w:val="99"/>
    <w:rPr>
      <w:kern w:val="2"/>
      <w:sz w:val="18"/>
      <w:szCs w:val="18"/>
    </w:rPr>
  </w:style>
  <w:style w:type="character" w:customStyle="1" w:styleId="81">
    <w:name w:val="日期 Char"/>
    <w:link w:val="8"/>
    <w:uiPriority w:val="0"/>
    <w:rPr>
      <w:kern w:val="2"/>
      <w:sz w:val="21"/>
      <w:szCs w:val="24"/>
    </w:rPr>
  </w:style>
  <w:style w:type="character" w:customStyle="1" w:styleId="82">
    <w:name w:val="纯文本 Char"/>
    <w:link w:val="7"/>
    <w:uiPriority w:val="0"/>
    <w:rPr>
      <w:rFonts w:ascii="宋体" w:hAnsi="Courier New" w:cs="Courier New"/>
      <w:kern w:val="2"/>
      <w:sz w:val="21"/>
      <w:szCs w:val="21"/>
    </w:rPr>
  </w:style>
  <w:style w:type="character" w:customStyle="1" w:styleId="83">
    <w:name w:val="正文文本缩进 Char"/>
    <w:link w:val="6"/>
    <w:uiPriority w:val="0"/>
    <w:rPr>
      <w:rFonts w:eastAsia="仿宋_GB2312"/>
      <w:kern w:val="2"/>
      <w:sz w:val="30"/>
      <w:szCs w:val="24"/>
    </w:rPr>
  </w:style>
  <w:style w:type="character" w:customStyle="1" w:styleId="84">
    <w:name w:val="无间隔 Char"/>
    <w:link w:val="66"/>
    <w:uiPriority w:val="1"/>
    <w:rPr>
      <w:rFonts w:ascii="Calibri" w:hAnsi="Calibri"/>
      <w:sz w:val="22"/>
      <w:szCs w:val="22"/>
      <w:lang w:bidi="ar-SA"/>
    </w:rPr>
  </w:style>
  <w:style w:type="character" w:customStyle="1" w:styleId="85">
    <w:name w:val="批注框文本 Char"/>
    <w:link w:val="10"/>
    <w:uiPriority w:val="0"/>
    <w:rPr>
      <w:kern w:val="2"/>
      <w:sz w:val="18"/>
      <w:szCs w:val="18"/>
    </w:rPr>
  </w:style>
  <w:style w:type="character" w:customStyle="1" w:styleId="86">
    <w:name w:val="标题 2 Char"/>
    <w:link w:val="3"/>
    <w:uiPriority w:val="0"/>
    <w:rPr>
      <w:rFonts w:ascii="Arial" w:hAnsi="Arial" w:eastAsia="黑体"/>
      <w:b/>
      <w:bCs/>
      <w:kern w:val="2"/>
      <w:sz w:val="32"/>
      <w:szCs w:val="32"/>
    </w:rPr>
  </w:style>
  <w:style w:type="character" w:customStyle="1" w:styleId="87">
    <w:name w:val="脚注文本 Char"/>
    <w:link w:val="13"/>
    <w:uiPriority w:val="0"/>
    <w:rPr>
      <w:kern w:val="2"/>
      <w:sz w:val="18"/>
      <w:szCs w:val="18"/>
    </w:rPr>
  </w:style>
  <w:style w:type="character" w:customStyle="1" w:styleId="88">
    <w:name w:val="正文文本 Char"/>
    <w:link w:val="5"/>
    <w:uiPriority w:val="0"/>
    <w:rPr>
      <w:rFonts w:ascii="华文中宋" w:eastAsia="华文中宋"/>
      <w:b/>
      <w:bCs/>
      <w:sz w:val="44"/>
      <w:szCs w:val="24"/>
    </w:rPr>
  </w:style>
  <w:style w:type="character" w:customStyle="1" w:styleId="89">
    <w:name w:val="批注框文本 Char1"/>
    <w:semiHidden/>
    <w:uiPriority w:val="99"/>
    <w:rPr>
      <w:rFonts w:ascii="Times New Roman" w:hAnsi="Times New Roman" w:eastAsia="宋体" w:cs="Times New Roman"/>
      <w:sz w:val="18"/>
      <w:szCs w:val="18"/>
    </w:rPr>
  </w:style>
  <w:style w:type="character" w:customStyle="1" w:styleId="90">
    <w:name w:val="正文文本 Char1"/>
    <w:uiPriority w:val="99"/>
    <w:rPr>
      <w:kern w:val="2"/>
      <w:sz w:val="21"/>
      <w:szCs w:val="24"/>
    </w:rPr>
  </w:style>
  <w:style w:type="character" w:customStyle="1" w:styleId="91">
    <w:name w:val="标题 1 Char"/>
    <w:basedOn w:val="16"/>
    <w:link w:val="2"/>
    <w:uiPriority w:val="0"/>
    <w:rPr>
      <w:b/>
      <w:bCs/>
      <w:kern w:val="44"/>
      <w:sz w:val="44"/>
      <w:szCs w:val="44"/>
    </w:rPr>
  </w:style>
  <w:style w:type="character" w:customStyle="1" w:styleId="92">
    <w:name w:val="标题 Char"/>
    <w:aliases w:val="一级标题 Char"/>
    <w:basedOn w:val="16"/>
    <w:link w:val="15"/>
    <w:uiPriority w:val="10"/>
    <w:rPr>
      <w:rFonts w:ascii="Cambria" w:hAnsi="Cambria" w:eastAsia="方正黑体_GBK"/>
      <w:sz w:val="32"/>
      <w:szCs w:val="44"/>
    </w:rPr>
  </w:style>
  <w:style w:type="character" w:customStyle="1" w:styleId="93">
    <w:name w:val="ca-61"/>
    <w:uiPriority w:val="0"/>
    <w:rPr>
      <w:rFonts w:hint="eastAsia" w:ascii="仿宋_GB2312" w:eastAsia="仿宋_GB2312"/>
      <w:color w:val="000000"/>
      <w:sz w:val="32"/>
      <w:szCs w:val="32"/>
    </w:rPr>
  </w:style>
  <w:style w:type="character" w:customStyle="1" w:styleId="94">
    <w:name w:val="zw"/>
    <w:basedOn w:val="16"/>
    <w:uiPriority w:val="0"/>
    <w:rPr/>
  </w:style>
  <w:style w:type="character" w:customStyle="1" w:styleId="95">
    <w:name w:val="apple-style-span"/>
    <w:basedOn w:val="16"/>
    <w:uiPriority w:val="0"/>
    <w:rPr/>
  </w:style>
  <w:style w:type="character" w:customStyle="1" w:styleId="96">
    <w:name w:val="正文文本缩进 2 Char"/>
    <w:basedOn w:val="16"/>
    <w:link w:val="9"/>
    <w:uiPriority w:val="0"/>
    <w:rPr>
      <w:kern w:val="2"/>
      <w:sz w:val="21"/>
      <w:szCs w:val="24"/>
    </w:rPr>
  </w:style>
  <w:style w:type="character" w:customStyle="1" w:styleId="97">
    <w:name w:val="文档结构图 Char"/>
    <w:basedOn w:val="16"/>
    <w:link w:val="4"/>
    <w:uiPriority w:val="0"/>
    <w:rPr>
      <w:kern w:val="2"/>
      <w:sz w:val="21"/>
      <w:szCs w:val="24"/>
      <w:shd w:val="clear" w:color="auto" w:fill="000080"/>
    </w:rPr>
  </w:style>
  <w:style w:type="character" w:customStyle="1" w:styleId="98">
    <w:name w:val="Subtle Emphasis"/>
    <w:qFormat/>
    <w:uiPriority w:val="19"/>
    <w:rPr>
      <w:i/>
      <w:iCs/>
      <w:color w:val="808080"/>
    </w:rPr>
  </w:style>
  <w:style w:type="table" w:customStyle="1" w:styleId="99">
    <w:name w:val="网格型1"/>
    <w:basedOn w:val="22"/>
    <w:uiPriority w:val="59"/>
    <w:pPr/>
    <w:rPr>
      <w:rFonts w:ascii="Calibri" w:hAnsi="Calibri"/>
      <w:kern w:val="2"/>
      <w:sz w:val="21"/>
      <w:szCs w:val="22"/>
    </w:rPr>
    <w:tblPr>
      <w:tblStyle w:val="2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12</Pages>
  <Words>719</Words>
  <Characters>4103</Characters>
  <Lines>34</Lines>
  <Paragraphs>9</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2015-05-29T01:41:00Z</dcterms:created>
  <dc:creator>user</dc:creator>
  <cp:lastModifiedBy>sl</cp:lastModifiedBy>
  <cp:lastPrinted>2015-03-11T08:59:00Z</cp:lastPrinted>
  <dcterms:modified xsi:type="dcterms:W3CDTF">2015-06-12T04:28:50Z</dcterms:modified>
  <dc:title>关于召开小学校长教学领导力研讨会的</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ies>
</file>