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color w:val="333333"/>
          <w:szCs w:val="21"/>
          <w:lang w:val="en-US" w:eastAsia="zh-CN"/>
        </w:rPr>
      </w:pPr>
      <w:r>
        <w:rPr>
          <w:rFonts w:hint="eastAsia" w:ascii="宋体" w:hAnsi="宋体" w:eastAsia="宋体" w:cs="宋体"/>
          <w:b/>
          <w:bCs/>
          <w:color w:val="333333"/>
          <w:szCs w:val="21"/>
          <w:lang w:val="en-US" w:eastAsia="zh-CN"/>
        </w:rPr>
        <w:t>紧抓课题主题,明确研究方向</w:t>
      </w:r>
    </w:p>
    <w:p>
      <w:pPr>
        <w:spacing w:line="400" w:lineRule="exact"/>
        <w:jc w:val="center"/>
        <w:rPr>
          <w:rFonts w:ascii="宋体" w:hAnsi="宋体" w:eastAsia="宋体" w:cs="宋体"/>
          <w:b/>
          <w:bCs/>
          <w:color w:val="333333"/>
          <w:szCs w:val="21"/>
        </w:rPr>
      </w:pPr>
      <w:r>
        <w:rPr>
          <w:rFonts w:ascii="宋体" w:hAnsi="宋体" w:eastAsia="宋体" w:cs="宋体"/>
          <w:b/>
          <w:bCs/>
          <w:color w:val="333333"/>
          <w:szCs w:val="21"/>
        </w:rPr>
        <w:t>——崔正</w:t>
      </w:r>
      <w:r>
        <w:rPr>
          <w:rFonts w:hint="eastAsia" w:ascii="宋体" w:hAnsi="宋体" w:eastAsia="宋体" w:cs="宋体"/>
          <w:b/>
          <w:bCs/>
          <w:color w:val="333333"/>
          <w:szCs w:val="21"/>
        </w:rPr>
        <w:t>淳</w:t>
      </w:r>
      <w:r>
        <w:rPr>
          <w:rFonts w:ascii="宋体" w:hAnsi="宋体" w:eastAsia="宋体" w:cs="宋体"/>
          <w:b/>
          <w:bCs/>
          <w:color w:val="333333"/>
          <w:szCs w:val="21"/>
        </w:rPr>
        <w:t>工作室2021.1</w:t>
      </w:r>
      <w:r>
        <w:rPr>
          <w:rFonts w:hint="eastAsia" w:ascii="宋体" w:hAnsi="宋体" w:eastAsia="宋体" w:cs="宋体"/>
          <w:b/>
          <w:bCs/>
          <w:color w:val="333333"/>
          <w:szCs w:val="21"/>
          <w:lang w:val="en-US" w:eastAsia="zh-CN"/>
        </w:rPr>
        <w:t>1</w:t>
      </w:r>
      <w:r>
        <w:rPr>
          <w:rFonts w:ascii="宋体" w:hAnsi="宋体" w:eastAsia="宋体" w:cs="宋体"/>
          <w:b/>
          <w:bCs/>
          <w:color w:val="333333"/>
          <w:szCs w:val="21"/>
        </w:rPr>
        <w:t>.</w:t>
      </w:r>
      <w:r>
        <w:rPr>
          <w:rFonts w:hint="eastAsia" w:ascii="宋体" w:hAnsi="宋体" w:eastAsia="宋体" w:cs="宋体"/>
          <w:b/>
          <w:bCs/>
          <w:color w:val="333333"/>
          <w:szCs w:val="21"/>
          <w:lang w:val="en-US" w:eastAsia="zh-CN"/>
        </w:rPr>
        <w:t>4</w:t>
      </w:r>
      <w:r>
        <w:rPr>
          <w:rFonts w:ascii="宋体" w:hAnsi="宋体" w:eastAsia="宋体" w:cs="宋体"/>
          <w:b/>
          <w:bCs/>
          <w:color w:val="333333"/>
          <w:szCs w:val="21"/>
        </w:rPr>
        <w:t>简讯</w:t>
      </w:r>
    </w:p>
    <w:p>
      <w:pPr>
        <w:spacing w:line="400" w:lineRule="exact"/>
        <w:jc w:val="center"/>
        <w:rPr>
          <w:rFonts w:hint="default" w:ascii="宋体" w:hAnsi="宋体" w:eastAsia="宋体" w:cs="宋体"/>
          <w:b/>
          <w:bCs/>
          <w:color w:val="333333"/>
          <w:szCs w:val="21"/>
          <w:lang w:val="en-US" w:eastAsia="zh-CN"/>
        </w:rPr>
      </w:pPr>
      <w:r>
        <w:rPr>
          <w:rFonts w:hint="eastAsia" w:ascii="宋体" w:hAnsi="宋体" w:eastAsia="宋体" w:cs="宋体"/>
          <w:b/>
          <w:bCs/>
          <w:color w:val="333333"/>
          <w:szCs w:val="21"/>
        </w:rPr>
        <w:t>文/</w:t>
      </w:r>
      <w:r>
        <w:rPr>
          <w:rFonts w:hint="eastAsia" w:ascii="宋体" w:hAnsi="宋体" w:eastAsia="宋体" w:cs="宋体"/>
          <w:b/>
          <w:bCs/>
          <w:color w:val="333333"/>
          <w:szCs w:val="21"/>
          <w:lang w:val="en-US" w:eastAsia="zh-CN"/>
        </w:rPr>
        <w:t>黄莎莎</w:t>
      </w:r>
    </w:p>
    <w:p>
      <w:pPr>
        <w:spacing w:line="400" w:lineRule="exact"/>
        <w:ind w:firstLine="420" w:firstLineChars="200"/>
        <w:rPr>
          <w:rFonts w:hint="eastAsia" w:ascii="宋体" w:hAnsi="宋体" w:eastAsia="宋体" w:cs="宋体"/>
          <w:color w:val="333333"/>
          <w:szCs w:val="21"/>
          <w:lang w:val="en-US" w:eastAsia="zh-CN"/>
        </w:rPr>
      </w:pPr>
      <w:r>
        <w:rPr>
          <w:rFonts w:ascii="宋体" w:hAnsi="宋体" w:eastAsia="宋体" w:cs="宋体"/>
          <w:color w:val="333333"/>
          <w:szCs w:val="21"/>
        </w:rPr>
        <w:t>2021年1</w:t>
      </w:r>
      <w:r>
        <w:rPr>
          <w:rFonts w:hint="eastAsia" w:ascii="宋体" w:hAnsi="宋体" w:eastAsia="宋体" w:cs="宋体"/>
          <w:color w:val="333333"/>
          <w:szCs w:val="21"/>
          <w:lang w:val="en-US" w:eastAsia="zh-CN"/>
        </w:rPr>
        <w:t>1</w:t>
      </w:r>
      <w:r>
        <w:rPr>
          <w:rFonts w:ascii="宋体" w:hAnsi="宋体" w:eastAsia="宋体" w:cs="宋体"/>
          <w:color w:val="333333"/>
          <w:szCs w:val="21"/>
        </w:rPr>
        <w:t>月</w:t>
      </w:r>
      <w:r>
        <w:rPr>
          <w:rFonts w:hint="eastAsia" w:ascii="宋体" w:hAnsi="宋体" w:eastAsia="宋体" w:cs="宋体"/>
          <w:color w:val="333333"/>
          <w:szCs w:val="21"/>
          <w:lang w:val="en-US" w:eastAsia="zh-CN"/>
        </w:rPr>
        <w:t>4</w:t>
      </w:r>
      <w:r>
        <w:rPr>
          <w:rFonts w:ascii="宋体" w:hAnsi="宋体" w:eastAsia="宋体" w:cs="宋体"/>
          <w:color w:val="333333"/>
          <w:szCs w:val="21"/>
        </w:rPr>
        <w:t>日</w:t>
      </w:r>
      <w:r>
        <w:rPr>
          <w:rFonts w:hint="eastAsia" w:ascii="宋体" w:hAnsi="宋体" w:eastAsia="宋体" w:cs="宋体"/>
          <w:color w:val="333333"/>
          <w:szCs w:val="21"/>
          <w:lang w:val="en-US" w:eastAsia="zh-CN"/>
        </w:rPr>
        <w:t>下</w:t>
      </w:r>
      <w:r>
        <w:rPr>
          <w:rFonts w:hint="eastAsia" w:ascii="宋体" w:hAnsi="宋体" w:eastAsia="宋体" w:cs="宋体"/>
          <w:color w:val="333333"/>
          <w:szCs w:val="21"/>
        </w:rPr>
        <w:t>午，</w:t>
      </w:r>
      <w:r>
        <w:rPr>
          <w:rFonts w:ascii="宋体" w:hAnsi="宋体" w:eastAsia="宋体" w:cs="宋体"/>
          <w:color w:val="333333"/>
          <w:szCs w:val="21"/>
        </w:rPr>
        <w:t>成都市双流区名师崔正淳工作室全体成员</w:t>
      </w:r>
      <w:r>
        <w:rPr>
          <w:rFonts w:hint="eastAsia" w:ascii="宋体" w:hAnsi="宋体" w:eastAsia="宋体" w:cs="宋体"/>
          <w:color w:val="333333"/>
          <w:szCs w:val="21"/>
          <w:lang w:val="en-US" w:eastAsia="zh-CN"/>
        </w:rPr>
        <w:t xml:space="preserve">应教科院疫情防控通知要求开展了线上会议。本次会议邀请了四川师范大学樊敏教授对工作室区级课题教学评一致性的子课题“基于深度学习的中学化学学历案的设计研究”的开题报告进行了详细点评。   </w:t>
      </w:r>
    </w:p>
    <w:p>
      <w:pPr>
        <w:spacing w:line="400" w:lineRule="exact"/>
        <w:ind w:firstLine="420" w:firstLineChars="200"/>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樊敏教授对课题报告中研究问题的确定，研究背景和意义，核心概念的界定及研究目标进行了详细解说。同时对课题的研究措施和研究方向提出了很多建设性意见。樊教授建议工作室全体人员紧抓课题研究主题“深度学习”“学历案”查阅文献资料，归纳目前的研究趋势，研究方向和研究的欠缺之处，从而确定自己的研究目标和研究问题。作为一线教学老师更应该积极编写学历案和应用学历案，并进行相关调查问卷评测学历案的使用情况和使用效果。然后才能编制出符合本校学生学情的学历案并进行全面推广。同时也可以和其它学校进行学历案的交流学习，拓展视野，丰富课题的实践性成果和操作性成果材料，使课题的研究内容更加充实，课题研究更加切合实际，真正提高和改善课堂效率，</w:t>
      </w:r>
      <w:bookmarkStart w:id="0" w:name="_GoBack"/>
      <w:bookmarkEnd w:id="0"/>
      <w:r>
        <w:rPr>
          <w:rFonts w:hint="eastAsia" w:ascii="宋体" w:hAnsi="宋体" w:eastAsia="宋体" w:cs="宋体"/>
          <w:color w:val="333333"/>
          <w:szCs w:val="21"/>
          <w:lang w:val="en-US" w:eastAsia="zh-CN"/>
        </w:rPr>
        <w:t>促使学生深度学习自主构建知识体系。</w:t>
      </w:r>
    </w:p>
    <w:p>
      <w:pPr>
        <w:spacing w:line="400" w:lineRule="exact"/>
        <w:ind w:firstLine="420" w:firstLineChars="200"/>
        <w:rPr>
          <w:rFonts w:hint="default" w:ascii="宋体" w:hAnsi="宋体" w:eastAsia="宋体" w:cs="宋体"/>
          <w:color w:val="333333"/>
          <w:szCs w:val="21"/>
          <w:lang w:val="en-US" w:eastAsia="zh-CN"/>
        </w:rPr>
      </w:pPr>
      <w:r>
        <w:rPr>
          <w:rFonts w:hint="default" w:ascii="宋体" w:hAnsi="宋体" w:eastAsia="宋体" w:cs="宋体"/>
          <w:color w:val="333333"/>
          <w:szCs w:val="21"/>
          <w:lang w:val="en-US"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56515</wp:posOffset>
            </wp:positionV>
            <wp:extent cx="3255645" cy="2170430"/>
            <wp:effectExtent l="0" t="0" r="1905" b="1270"/>
            <wp:wrapSquare wrapText="bothSides"/>
            <wp:docPr id="1" name="图片 1" descr="mmexport163611958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36119586580"/>
                    <pic:cNvPicPr>
                      <a:picLocks noChangeAspect="1"/>
                    </pic:cNvPicPr>
                  </pic:nvPicPr>
                  <pic:blipFill>
                    <a:blip r:embed="rId4"/>
                    <a:stretch>
                      <a:fillRect/>
                    </a:stretch>
                  </pic:blipFill>
                  <pic:spPr>
                    <a:xfrm>
                      <a:off x="0" y="0"/>
                      <a:ext cx="3255645" cy="2170430"/>
                    </a:xfrm>
                    <a:prstGeom prst="rect">
                      <a:avLst/>
                    </a:prstGeom>
                  </pic:spPr>
                </pic:pic>
              </a:graphicData>
            </a:graphic>
          </wp:anchor>
        </w:drawing>
      </w: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图1 樊敏教授细评课题开题报告</w:t>
      </w:r>
    </w:p>
    <w:p>
      <w:pPr>
        <w:spacing w:line="400" w:lineRule="exact"/>
        <w:jc w:val="both"/>
        <w:rPr>
          <w:rFonts w:hint="default" w:ascii="宋体" w:hAnsi="宋体" w:eastAsia="宋体" w:cs="宋体"/>
          <w:color w:val="333333"/>
          <w:szCs w:val="21"/>
          <w:lang w:val="en-US" w:eastAsia="zh-CN"/>
        </w:rPr>
      </w:pPr>
      <w:r>
        <w:rPr>
          <w:rFonts w:hint="default" w:ascii="宋体" w:hAnsi="宋体" w:eastAsia="宋体" w:cs="宋体"/>
          <w:color w:val="333333"/>
          <w:szCs w:val="21"/>
          <w:lang w:val="en-US" w:eastAsia="zh-CN"/>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85725</wp:posOffset>
            </wp:positionV>
            <wp:extent cx="3334385" cy="2222500"/>
            <wp:effectExtent l="0" t="0" r="18415" b="6350"/>
            <wp:wrapSquare wrapText="bothSides"/>
            <wp:docPr id="2" name="图片 2" descr="mmexport163611959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36119598607"/>
                    <pic:cNvPicPr>
                      <a:picLocks noChangeAspect="1"/>
                    </pic:cNvPicPr>
                  </pic:nvPicPr>
                  <pic:blipFill>
                    <a:blip r:embed="rId5"/>
                    <a:stretch>
                      <a:fillRect/>
                    </a:stretch>
                  </pic:blipFill>
                  <pic:spPr>
                    <a:xfrm>
                      <a:off x="0" y="0"/>
                      <a:ext cx="3334385" cy="2222500"/>
                    </a:xfrm>
                    <a:prstGeom prst="rect">
                      <a:avLst/>
                    </a:prstGeom>
                  </pic:spPr>
                </pic:pic>
              </a:graphicData>
            </a:graphic>
          </wp:anchor>
        </w:drawing>
      </w: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p>
    <w:p>
      <w:pPr>
        <w:spacing w:line="400" w:lineRule="exact"/>
        <w:jc w:val="both"/>
        <w:rPr>
          <w:rFonts w:hint="default" w:ascii="宋体" w:hAnsi="宋体" w:eastAsia="宋体" w:cs="宋体"/>
          <w:color w:val="333333"/>
          <w:szCs w:val="21"/>
          <w:lang w:val="en-US" w:eastAsia="zh-CN"/>
        </w:rPr>
      </w:pPr>
      <w:r>
        <w:rPr>
          <w:rFonts w:hint="eastAsia" w:ascii="宋体" w:hAnsi="宋体" w:eastAsia="宋体" w:cs="宋体"/>
          <w:color w:val="333333"/>
          <w:szCs w:val="21"/>
          <w:lang w:val="en-US" w:eastAsia="zh-CN"/>
        </w:rPr>
        <w:t>图2 崔正淳工作室全体学员线上学习</w:t>
      </w:r>
    </w:p>
    <w:p>
      <w:pPr>
        <w:spacing w:line="400" w:lineRule="exact"/>
        <w:jc w:val="both"/>
        <w:rPr>
          <w:rFonts w:hint="default" w:ascii="宋体" w:hAnsi="宋体" w:eastAsia="宋体" w:cs="宋体"/>
          <w:color w:val="333333"/>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99"/>
    <w:rsid w:val="001515DB"/>
    <w:rsid w:val="00285699"/>
    <w:rsid w:val="005461D3"/>
    <w:rsid w:val="006407CA"/>
    <w:rsid w:val="00922A44"/>
    <w:rsid w:val="009E2D0C"/>
    <w:rsid w:val="00BF1EF7"/>
    <w:rsid w:val="00DD7250"/>
    <w:rsid w:val="00E35FAE"/>
    <w:rsid w:val="00E86F03"/>
    <w:rsid w:val="00F61345"/>
    <w:rsid w:val="01FA79BF"/>
    <w:rsid w:val="0CD93118"/>
    <w:rsid w:val="14222100"/>
    <w:rsid w:val="19D15686"/>
    <w:rsid w:val="1BAA0BEC"/>
    <w:rsid w:val="297D0D6A"/>
    <w:rsid w:val="298030BD"/>
    <w:rsid w:val="2C4C7D30"/>
    <w:rsid w:val="32785DCF"/>
    <w:rsid w:val="390352CA"/>
    <w:rsid w:val="393B0A53"/>
    <w:rsid w:val="3C457883"/>
    <w:rsid w:val="3C8E5F4E"/>
    <w:rsid w:val="40475F20"/>
    <w:rsid w:val="413A4CA4"/>
    <w:rsid w:val="419215E9"/>
    <w:rsid w:val="42E570F0"/>
    <w:rsid w:val="44101F90"/>
    <w:rsid w:val="461856E3"/>
    <w:rsid w:val="4A6313AB"/>
    <w:rsid w:val="4E332495"/>
    <w:rsid w:val="5472355B"/>
    <w:rsid w:val="548A613D"/>
    <w:rsid w:val="567152D1"/>
    <w:rsid w:val="5A3C0D1A"/>
    <w:rsid w:val="5ACF0854"/>
    <w:rsid w:val="65BA4EFB"/>
    <w:rsid w:val="6AB304F3"/>
    <w:rsid w:val="6B5054E1"/>
    <w:rsid w:val="6B71149C"/>
    <w:rsid w:val="6CFC57A5"/>
    <w:rsid w:val="6D8A3D8F"/>
    <w:rsid w:val="6DBF2640"/>
    <w:rsid w:val="7CF4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154</Words>
  <Characters>882</Characters>
  <Lines>7</Lines>
  <Paragraphs>2</Paragraphs>
  <TotalTime>0</TotalTime>
  <ScaleCrop>false</ScaleCrop>
  <LinksUpToDate>false</LinksUpToDate>
  <CharactersWithSpaces>1034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2021-10-23T00:39:00Z</dcterms:created>
  <dc:creator>严 晓港</dc:creator>
  <cp:lastModifiedBy>sl</cp:lastModifiedBy>
  <dcterms:modified xsi:type="dcterms:W3CDTF">2021-11-05T13:51:58Z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A97D4F0D5FE54DD4BE73C56C3D017B8E</vt:lpwstr>
  </property>
</Properties>
</file>