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80" w:lineRule="atLeast"/>
        <w:jc w:val="center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32"/>
          <w:szCs w:val="32"/>
        </w:rPr>
      </w:pPr>
      <w:bookmarkStart w:id="0" w:name="_Toc4669"/>
      <w:bookmarkStart w:id="1" w:name="_Toc27656"/>
      <w:r>
        <w:rPr>
          <w:rFonts w:hint="eastAsia" w:ascii="Arial" w:hAnsi="Arial" w:cs="Arial"/>
          <w:b/>
          <w:bCs/>
          <w:color w:val="191919"/>
          <w:kern w:val="36"/>
          <w:sz w:val="32"/>
          <w:szCs w:val="32"/>
          <w:lang w:val="en-US" w:eastAsia="zh-CN"/>
        </w:rPr>
        <w:t>精化学习</w:t>
      </w:r>
      <w:r>
        <w:rPr>
          <w:rFonts w:ascii="Arial" w:hAnsi="Arial" w:eastAsia="宋体" w:cs="Arial"/>
          <w:b/>
          <w:bCs/>
          <w:color w:val="191919"/>
          <w:kern w:val="36"/>
          <w:sz w:val="32"/>
          <w:szCs w:val="32"/>
        </w:rPr>
        <w:t>—</w:t>
      </w:r>
      <w:r>
        <w:rPr>
          <w:rFonts w:hint="eastAsia" w:ascii="Arial" w:hAnsi="Arial" w:eastAsia="宋体" w:cs="Arial"/>
          <w:b/>
          <w:bCs/>
          <w:color w:val="191919"/>
          <w:kern w:val="36"/>
          <w:sz w:val="32"/>
          <w:szCs w:val="32"/>
        </w:rPr>
        <w:t>李中军</w:t>
      </w:r>
      <w:r>
        <w:rPr>
          <w:rFonts w:ascii="Arial" w:hAnsi="Arial" w:eastAsia="宋体" w:cs="Arial"/>
          <w:b/>
          <w:bCs/>
          <w:color w:val="191919"/>
          <w:kern w:val="36"/>
          <w:sz w:val="32"/>
          <w:szCs w:val="32"/>
        </w:rPr>
        <w:t>名师工作室</w:t>
      </w:r>
      <w:r>
        <w:rPr>
          <w:rFonts w:hint="eastAsia" w:ascii="Arial" w:hAnsi="Arial" w:eastAsia="宋体" w:cs="Arial"/>
          <w:b/>
          <w:bCs/>
          <w:color w:val="191919"/>
          <w:kern w:val="36"/>
          <w:sz w:val="32"/>
          <w:szCs w:val="32"/>
        </w:rPr>
        <w:t>研讨活动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Fonts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</w:pP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20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21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年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月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25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日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下午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，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四川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省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成都市双流区李中军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名师工作室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研讨活动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在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棠湖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>中学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举行。参与本次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研讨活动</w:t>
      </w:r>
      <w:r>
        <w:rPr>
          <w:rStyle w:val="7"/>
          <w:rFonts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的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有：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成都市特级教师李中军老师以及工作室全体成员。</w:t>
      </w:r>
      <w:r>
        <w:rPr>
          <w:rFonts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会议分为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项议程：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  <w:lang w:val="en-US" w:eastAsia="zh-CN"/>
        </w:rPr>
        <w:t>棠湖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>中学的李宇潇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eastAsia="zh-CN"/>
        </w:rPr>
        <w:t>老师</w:t>
      </w: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>做课例展示、工作室成员评课、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李中军做专题讲座</w:t>
      </w:r>
      <w:r>
        <w:rPr>
          <w:rFonts w:asciiTheme="minorEastAsia" w:hAnsiTheme="minorEastAsia" w:eastAsiaTheme="minorEastAsia"/>
          <w:b w:val="0"/>
          <w:bCs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557905" cy="2668270"/>
            <wp:effectExtent l="0" t="0" r="10795" b="11430"/>
            <wp:docPr id="19" name="图片 6" descr="IMG_20211025_15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20211025_152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1000" w:firstLineChars="500"/>
        <w:rPr>
          <w:rFonts w:hint="eastAsia" w:eastAsia="黑体"/>
          <w:lang w:val="en-US"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李中军工作室全体成员参加李中军工作室研讨活动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 xml:space="preserve">研修活动的第一项是由棠湖中学的李宇潇老师为大家上了一节《对数函数及其性质》的公开课。通过马王堆的视频引入新课，激发了学生的学习兴趣，通过类比指数函数的定义，师生一起归纳了对数函数的定义。例1加深了学生对对数函数理解。通过让学生描点作图，探索对数函数的图象，再由反函数的思路，由指数函数的性质，探索归纳对数函数的性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622675" cy="2718435"/>
            <wp:effectExtent l="0" t="0" r="9525" b="12065"/>
            <wp:docPr id="16" name="图片 4" descr="IMG_20211025_15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0211025_150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2200" w:firstLineChars="1100"/>
        <w:rPr>
          <w:rFonts w:hint="eastAsia" w:eastAsia="黑体"/>
          <w:lang w:val="en-US"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  <w:lang w:eastAsia="zh-CN"/>
        </w:rPr>
        <w:t>：李宇潇</w:t>
      </w:r>
      <w:r>
        <w:rPr>
          <w:rFonts w:hint="eastAsia"/>
          <w:lang w:val="en-US" w:eastAsia="zh-CN"/>
        </w:rPr>
        <w:t>老师课例展示现场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>研修活动的第二项：吴利琼老师、郑马莲老师、王家勤老师、吴梦莎老师、毛玉环老师依次从课前准备、课堂设计、活动设计、学生总结、核心素养方面进行了点评。大家提到的主要优点有：1.课前准备充分，素材选择到位，课件制作精美；2.课堂设计思路新颖；3.学生活动设计比较好；3.教学过程中很好的关注了学生；4.注意作图细节的强调。提到的主要缺点有：1.虽然设计思路新颖，但从这个思路引导学生，又恰好是一个难点，学生没有相应的知识储备，理解反函数有困惑；2.学生小结时间不够充裕，没有发挥学生讨论交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Style w:val="7"/>
          <w:rFonts w:hint="default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>研修活动的第三项：工作室导师李中军老师进行点评，李中军老师带着学员们一起对整个教学设计，从思路到细节进行了深入的探讨。提出学习目标需要改进、教学设计需要调整，再对李宇潇老师授课过程中做得好的方面给予了好评。并再次告诫学员们：教育要有情怀，要时刻关注学生。李宇潇老师也对此做出了自我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884930" cy="2914650"/>
            <wp:effectExtent l="0" t="0" r="1270" b="6350"/>
            <wp:docPr id="18" name="图片 11" descr="IMG_20211025_15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0211025_1533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2200" w:firstLineChars="1100"/>
        <w:rPr>
          <w:rFonts w:hint="default" w:eastAsia="黑体"/>
          <w:lang w:val="en-US"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李中军老师做课例点评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890010" cy="2919095"/>
            <wp:effectExtent l="0" t="0" r="8890" b="1905"/>
            <wp:docPr id="14" name="图片 12" descr="IMG_20211025_15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0211025_1521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1800" w:firstLineChars="900"/>
        <w:rPr>
          <w:rFonts w:hint="default" w:eastAsia="黑体"/>
          <w:lang w:val="en-US"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李中军工作室全体成员进行评课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cs="Arial" w:asciiTheme="minorEastAsia" w:hAnsiTheme="minorEastAsia" w:eastAsiaTheme="minorEastAsia"/>
          <w:b w:val="0"/>
          <w:bCs w:val="0"/>
          <w:kern w:val="2"/>
          <w:sz w:val="24"/>
          <w:szCs w:val="24"/>
          <w:shd w:val="clear" w:color="auto" w:fill="FFFFFF"/>
          <w:lang w:val="en-US" w:eastAsia="zh-CN"/>
        </w:rPr>
        <w:t>2个小时的研修活动，学员们认真听课、评课，积极分享和发言，导师认真点评、指导，所有学员们在研修活动中都收获满满。李中军老师安排了下次研修活动内容，要求学员认真准备，务必做到每一次都是扎实有效，每位学员都有收获。</w:t>
      </w:r>
    </w:p>
    <w:p>
      <w:pPr>
        <w:pStyle w:val="2"/>
      </w:pPr>
    </w:p>
    <w:p>
      <w:pPr>
        <w:pStyle w:val="2"/>
      </w:pPr>
    </w:p>
    <w:p>
      <w:pPr>
        <w:pStyle w:val="8"/>
        <w:bidi w:val="0"/>
        <w:outlineLvl w:val="9"/>
        <w:rPr>
          <w:rFonts w:hint="eastAsia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5BE2"/>
    <w:rsid w:val="309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目录"/>
    <w:basedOn w:val="1"/>
    <w:qFormat/>
    <w:uiPriority w:val="0"/>
    <w:pPr>
      <w:shd w:val="clear" w:color="auto" w:fill="FFFFFF"/>
      <w:spacing w:line="380" w:lineRule="atLeast"/>
      <w:jc w:val="center"/>
      <w:outlineLvl w:val="0"/>
    </w:pPr>
    <w:rPr>
      <w:rFonts w:hint="default" w:asciiTheme="majorAscii" w:hAnsiTheme="majorAscii" w:eastAsiaTheme="majorEastAsia" w:cstheme="majorEastAsia"/>
      <w:b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2022-03-02T10:50:00Z</dcterms:created>
  <dc:creator>WL</dc:creator>
  <cp:lastModifiedBy>WL</cp:lastModifiedBy>
  <dcterms:modified xsi:type="dcterms:W3CDTF">2022-03-02T10:50:49Z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793412715AF24BC09804BE1B40E793ED</vt:lpwstr>
  </property>
</Properties>
</file>