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450" w:afterAutospacing="0" w:line="480" w:lineRule="atLeast"/>
        <w:ind w:left="0" w:right="0" w:firstLine="0"/>
        <w:jc w:val="center"/>
        <w:rPr>
          <w:rFonts w:hint="eastAsia" w:ascii="宋体" w:hAnsi="宋体" w:eastAsia="宋体" w:cs="宋体"/>
          <w:b/>
          <w:bCs w:val="0"/>
          <w:i w:val="0"/>
          <w:iCs w:val="0"/>
          <w:caps w:val="0"/>
          <w:color w:val="333333"/>
          <w:spacing w:val="0"/>
          <w:sz w:val="36"/>
          <w:szCs w:val="36"/>
        </w:rPr>
      </w:pPr>
      <w:r>
        <w:rPr>
          <w:rStyle w:val="6"/>
          <w:rFonts w:hint="eastAsia" w:ascii="宋体" w:hAnsi="宋体" w:eastAsia="宋体" w:cs="宋体"/>
          <w:b/>
          <w:bCs w:val="0"/>
          <w:i w:val="0"/>
          <w:iCs w:val="0"/>
          <w:caps w:val="0"/>
          <w:color w:val="333333"/>
          <w:spacing w:val="0"/>
          <w:sz w:val="36"/>
          <w:szCs w:val="36"/>
          <w:shd w:val="clear" w:fill="FFFFFF"/>
        </w:rPr>
        <w:t>“十四五”学前教育发展提升行动计划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党的十八大以来，国家连续实施三期学前教育行动计划，推动学前教育取得快速发展，有效缓解了“入园难、入园贵”问题。为深入贯彻落实党的十九届五中全会“完善普惠性学前教育保障机制”“建设高质量教育体系”的部署要求，积极服务国家人口发展战略，进一步推进学前教育普及普惠安全优质发展，现决定实施“十四五”学前教育发展提升行动计划。</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6"/>
          <w:rFonts w:hint="eastAsia" w:ascii="宋体" w:hAnsi="宋体" w:eastAsia="宋体" w:cs="宋体"/>
          <w:b/>
          <w:bCs w:val="0"/>
          <w:i w:val="0"/>
          <w:iCs w:val="0"/>
          <w:caps w:val="0"/>
          <w:color w:val="333333"/>
          <w:spacing w:val="0"/>
          <w:sz w:val="24"/>
          <w:szCs w:val="24"/>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以习近平新时代中国特色社会主义思想为指导，立足新发展阶段，贯彻新发展理念，把实现学前教育普及普惠安全优质发展作为提高普惠性公共服务水平、扎实推进共同富裕的重大任务，全面贯彻党的教育方针，落实立德树人根本任务，遵循学前教育规律，强化政府主体责任，健全保障机制，努力满足人民群众幼有所育的美好期盼，为培养德智体美劳全面发展的社会主义建设者和接班人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1.强化公益普惠。践行以人民为中心发展思想，坚持学前教育公益普惠基本方向，健全普惠性学前教育资源配置、师资队伍建设、经费投入与成本分担等方面保障机制，提升学前教育公共服务水平。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2.坚持巩固提高。优化城乡幼儿园布局，持续增加普惠性学前教育资源供给，进一步提高学前教育普及水平，巩固普惠成果，有效满足适龄儿童就近接受学前教育需求。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3.推进科学保教。坚持以幼儿为本，遵循幼儿学习特点和身心发展规律。坚持以游戏为基本活动，保教结合、因材施教，促进每名幼儿富有个性的发展。推动幼儿园和小学科学衔接，为幼儿后继学习和终身发展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4.提升治理能力。加快学前教育立法进程，推进依法治教、依规办园。健全治理体系，加强规范监管，强化安全保障，提升学前教育治理能力现代化水平。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进一步提高学前教育普及普惠水平，到2025年，全国学前三年毛入园率达到90%以上，普惠性幼儿园覆盖率达到85%以上，公办园在园幼儿占比达到50%以上。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覆盖城乡、布局合理、公益普惠的学前教育公共服务体系进一步健全，普惠性学前教育保障机制进一步完善，幼儿园保教质量全面提高，幼儿园与小学科学衔接机制基本形成。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Fonts w:hint="eastAsia" w:ascii="宋体" w:hAnsi="宋体" w:eastAsia="宋体" w:cs="宋体"/>
          <w:b/>
          <w:bCs/>
          <w:i w:val="0"/>
          <w:iCs w:val="0"/>
          <w:caps w:val="0"/>
          <w:color w:val="333333"/>
          <w:spacing w:val="0"/>
          <w:sz w:val="24"/>
          <w:szCs w:val="24"/>
          <w:shd w:val="clear" w:fill="FFFFFF"/>
        </w:rPr>
        <w:t>　</w:t>
      </w:r>
      <w:r>
        <w:rPr>
          <w:rStyle w:val="6"/>
          <w:rFonts w:hint="eastAsia" w:ascii="宋体" w:hAnsi="宋体" w:eastAsia="宋体" w:cs="宋体"/>
          <w:b/>
          <w:bCs/>
          <w:i w:val="0"/>
          <w:iCs w:val="0"/>
          <w:caps w:val="0"/>
          <w:color w:val="333333"/>
          <w:spacing w:val="0"/>
          <w:sz w:val="24"/>
          <w:szCs w:val="24"/>
          <w:shd w:val="clear" w:fill="FFFFFF"/>
        </w:rPr>
        <w:t>二、重点任务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补齐普惠资源短板。多渠道持续增加普惠性资源供给，大力发展公办幼儿园，积极扶持普惠性民办园，支持和规范社会力量办园。加强村级幼儿园建设，城市新增人口、流动人口集中地区新建改扩建一批幼儿园，完善城乡学前教育布局和公共服务网络，切实保障适龄幼儿入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完善普惠保障机制。切实落实各级政府发展学前教育责任，优化完善学前教育管理体制、办园体制，落实政府投入为主、家庭合理分担、其他多渠道筹措经费的机制，健全幼儿园教师配备补充、工资待遇保障制度，提升教师专业能力，促进普惠性学前教育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全面提升保教质量。深化幼儿园教育改革，坚持以游戏为基本活动，全面推进科学保教，加快实现幼儿园与小学科学有效衔接。推进学前教育教研改革，强化教研为教师专业成长和幼儿园保育教育实践服务。健全幼儿园保教质量评估体系，充分发挥质量评估对保教实践的科学导向作用，提高教师专业素质和实践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　　</w:t>
      </w:r>
      <w:r>
        <w:rPr>
          <w:rStyle w:val="6"/>
          <w:rFonts w:hint="eastAsia" w:ascii="宋体" w:hAnsi="宋体" w:eastAsia="宋体" w:cs="宋体"/>
          <w:b/>
          <w:bCs/>
          <w:i w:val="0"/>
          <w:iCs w:val="0"/>
          <w:caps w:val="0"/>
          <w:color w:val="333333"/>
          <w:spacing w:val="0"/>
          <w:sz w:val="24"/>
          <w:szCs w:val="24"/>
          <w:shd w:val="clear" w:fill="FFFFFF"/>
        </w:rPr>
        <w:t>三、政策措施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（一）优化普惠性资源布局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推进教育公平，增加普惠性资源供给，充分考虑出生人口变化、乡村振兴和城镇化发展趋势，逐年做好入园需求测算，完善县（区）普惠性幼儿园布局规划，原则上每三年调整一次。结合三孩生育政策实施和地方实际，及时修订和调整居住社区人口配套学位标准，推动城市居住社区、易地搬迁安置区配套建设与人口规模相适应的幼儿园，产权及时移交当地政府，确保提供普惠性服务，满足就近入园需要。完善农村学前教育资源布局，办好乡镇公办中心幼儿园，通过依托乡镇中心幼儿园举办分园、村独立或联合办园、巡回支教等方式满足农村适龄儿童入园需求。充分发挥乡镇中心幼儿园的辐射指导作用，实施乡（镇）、村幼儿园一体化管理。鼓励有条件的地方探索实施学前教育服务区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（二）推进普惠性资源扩容增效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国家实施教育提质扩容工程和教育强国推进工程，新建改扩建一批公办幼儿园，支持人口集中流入地、农村地区、“三区三州”、原集中连片特困地区县和片区外国家扶贫开发工作重点县普及学前教育。各地实施幼儿园建设项目，补齐普惠性资源短板，确保城乡学前教育资源全覆盖。加大扶持力度，落实财政补助、划拨方式供地、减免税费和租金等政策，鼓励支持政府机关、国有企事业单位、军队、街道、农村集体举办公办幼儿园，积极扶持民办园提供普惠性服务。逐步化解和消除学前教育“大班额”现象，防止出现新的无证园。全面改善办园条件，消除园舍安全隐患。各类幼儿园按照国家和地方的有关要求配备丰富适宜的玩教具和游戏材料。对乡镇公办中心园、企事业单位和集体资产举办的幼儿园，经机构编制部门审批后，依据《事业单位登记管理暂行条例》等相关规定做好事业单位法人登记管理工作，发挥其兜底线、保普惠的重要作用。各省（区、市）要认真部署开展城镇小区配套园治理“回头看”，对治理成效进行全面复查，健全城镇小区配套园建设管理制度，完善扶持政策和监管机制，巩固治理成果，坚决防止出现反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（三）健全经费投入与成本分担机制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各省（区、市）以提供普惠性服务为衡量标准，科学核定普惠性幼儿园办园成本，明确分担比例，统筹制定财政补助和收费政策，合理确定家庭支出水平。优化完善财政补助政策，逐步提高学前教育财政投入水平，保障普惠性学前教育有质量可持续发展。健全学前教育资助制度，切实保障家庭经济困难儿童接受普惠性学前教育。加强幼儿园收费监管，各省（区、市）综合考虑经济发展水平、群众承受能力和办园成本等因素，动态调整公办幼儿园收费标准、普惠性民办幼儿园最高收费限价。各省（区、市）尽快制订完善非营利性民办幼儿园收费的具体办法，可对非营利性民办园实行政府指导价管理，在合理核定办园成本的基础上，明确收费标准，坚决遏制过高收费和过度逐利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（四）提高幼儿园师资培养培训质量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鼓励各地结合实际加大农村和欠发达地区幼儿园教师培养力度。深化学前教育专业改革，完善培养方案，强化学前儿童发展和教育专业基础，注重培养学生观察了解儿童、支持儿童发展的实践能力。在高等学校学前教育专业增加特殊教育专业课程，提高师范生的融合教育能力。各地制定幼儿园教师和教研员培训规划，加大培训力度，实施全员培训，突出实践导向，提高培训实效。鼓励高校、教科研机构和优质幼儿园结对帮扶基层、边远和欠发达地区幼儿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（五）保障幼儿园教师配备和工资待遇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各地要及时补充公办园教职工，严禁“有编不补”、长期使用代课教师。民办园按照配备标准配足配齐教职工。落实公办园教师工资待遇保障政策，统筹工资收入政策、经费支出渠道，确保教师工资及时足额发放、同工同酬。按照政府购买服务范围的规定，可将公办园中保育、安保、食堂等服务纳入政府购买服务范围，所需资金从地方财政预算中统筹安排，公办园和承接主体应当依法保障相关劳动者权益。民办园要参照公办园教职工工资收入水平，合理确定相应教职工的工资收入。各类幼儿园教职工依法全员纳入社会保障体系，畅通缴费渠道，农村集体办园的教职工社会保险可委托乡镇中心幼儿园代缴，农村小学附属幼儿园由小学代缴。各类幼儿园依法依规足额足项为教职工缴纳社会保险和住房公积金，社会保障、医疗保障、税务等有关主管部门依法依规对幼儿园教职工缴纳社保情况组织检查，积极开展医保参保宣传进校园等活动，切实保障教职工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（六）完善幼儿园规范管理机制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落实县级人民政府和各有关部门的监督管理责任，提升跨部门协同治理能力，完善动态监管机制，强化对幼儿园办园条件、教师资格与配备、安全防护、收费行为、卫生保健、保育教育、财务管理等方面的动态监管。完善幼儿园信息备案及公示制度，各类幼儿园的基本信息纳入区（县）政务信息系统管理，定期向社会公布幼儿园教职工配备、收费标准、质量评估等方面信息，幼儿园园长和专任教师变更要主动向教育主管部门备案，一个月内完成信息更新。加强民办园财务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（七）强化幼儿园安全保障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严格落实幼儿园安全主体责任和有关部门安全监管责任，建立全覆盖的安全风险防控体系。幼儿园要健全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一键式紧急报警、视频监控装置配备和封闭化管理全面达标。构建联防联控有效机制，公安机关要优化上下学时段幼儿园周边“高峰勤务”机制，强化幼儿园周边重点巡防，组织公安民警、警务辅助人员、学校保卫人员、教职员工和群防群治力量落实好幼儿园“护学岗”机制。各地教育部门要会同有关部门建立健全幼儿园安全日常监管、重大隐患督办、约谈通报等工作机制，及时通报幼儿园安全风险，定期组织开展联合检查和集中整治，落实监督检查常态化措施，确保幼儿园安全运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（八）加大不规范办园行为治理力度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加强办园行为督导，重点对存在危房、“三防”不达标等安全隐患及园长和教师不具备规定资格等不规范办园行为进行动态督查，限期整改，整改不到位的依法进行处罚。对出现虐童、体罚及变相体罚等严重师德失范行为的幼儿园，年检实行一票否决，对涉事教职工、管理者和举办者依法追究法律责任。各省（区、市）部署开展幼儿园名称规范清理行动，对冠以“中国”“中华”“全国”“国际”“世界”“全球”等字样，包含外语词、外国国名、地名，使用“双语”“艺术”“国学”“私塾”等片面强调课程特色以及带有宗教色彩的名称，以及民办园使用公办学校名称或简称等进行清理整治，2022年6月前完成整改。加大校外培训机构执法检查力度，对面向学龄前儿童开展线上培训和以学前班、幼小衔接班、思维训练班、托管班等名义开展线下学科类（含外语）培训，以及其他违反儿童身心发展规律和接受能力的培训活动，一经发现，严肃查处，并追究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（九）深化幼儿园教育改革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深入贯彻落实《3—6岁儿童学习与发展指南》《幼儿园教育指导纲要》，以先进的实践经验为引领，切实转变教师观念和行为，促进幼儿在快乐的童年生活中获得有益身心的学习和发展经验，提升教师职业成就感。深入推进幼儿园与小学科学衔接，在认真开展试点、加强实践探索的基础上，全面构建衔接机制，强化幼儿园和小学深度合作，切实提高入学准备和入学适应教育的科学性和有效性，坚决纠正超前学习、拔苗助长等违反幼儿身心发展规律的行为。教育部出台《幼儿园保教质量评估指南》，各省（区、市）完善幼儿园质量评估实施办法，将各类幼儿园全部纳入质量评估范围，树立科学导向，强化过程评估，引领教师专业成长，全面提高幼儿园保教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（十）推动学前教育教研改革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坚持教研为幼儿园教育实践服务，为教师专业发展服务，为教育管理决策服务。加强学前教育教研工作，遴选优秀园长和教师充实教研岗位，每个区县至少配备一名学前教育专职教研员，形成一支专兼结合的高素质专业化学前教研队伍。完善教研指导责任区、区域教研和园本教研制度，实现各类幼儿园教研指导全覆盖。教研人员要深入幼儿园保教实践，了解教师专业成长需求，分类制定教研计划，确定教研内容，及时研究解决教师保教实践中的困惑和问题。充分发挥城镇优质幼儿园和乡镇中心幼儿园的辐射指导作用，推动区域保教质量整体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6"/>
          <w:rFonts w:hint="eastAsia" w:ascii="宋体" w:hAnsi="宋体" w:eastAsia="宋体" w:cs="宋体"/>
          <w:i w:val="0"/>
          <w:iCs w:val="0"/>
          <w:caps w:val="0"/>
          <w:color w:val="333333"/>
          <w:spacing w:val="0"/>
          <w:sz w:val="24"/>
          <w:szCs w:val="24"/>
          <w:shd w:val="clear" w:fill="FFFFFF"/>
        </w:rPr>
        <w:t>四、组织实施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加强组织领导。加强党对学前教育工作的全面领导，强化省级统筹，充分发挥市级区域中心作用，落实县级主体责任，以县为基础逐级编制学前教育发展提升行动计划，科学确定学前教育发展目标、重点任务、重要举措，并列入党委政府工作重要议事日程，明确有关部门责任分工，采取有力措施，确保各项目标任务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完善激励机制。中央财政继续安排支持学前教育发展资金，重点向中西部农村地区、欠发达地区倾斜。各地要健全激励机制，对完成普及普惠目标、完善普惠性学前教育保障机制、提升保教质量等方面工作成效突出的地方按国家有关规定予以表彰奖励。鼓励企事业单位、社会团体及其他社会组织等向学前教育捐资助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强化督导问责。扎实推进县域学前教育普及普惠发展督导评估工作，压实政府责任，完善督导问责机制。将推进学前教育普及普惠、深化体制机制改革、提升保教质量、完善投入保障政策等情况，纳入对省级人民政府履行教育职责评价和县域学前教育普及普惠督导评估认定重要内容，发生较大社会影响的安全责任事故、重大案事件和师德师风问题的县（市、区）2年内不得申报学前教育普及普惠督导评估认定。各省（区、市）将行动计划目标任务和政策措施落实情况纳入市县政府工作的绩效考核，促进学前教育普及普惠安全优质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糯米团简">
    <w:panose1 w:val="00020600040101010101"/>
    <w:charset w:val="86"/>
    <w:family w:val="auto"/>
    <w:pitch w:val="default"/>
    <w:sig w:usb0="8000002F" w:usb1="0A01780A" w:usb2="00000016" w:usb3="00000000" w:csb0="0004009F" w:csb1="00000000"/>
  </w:font>
  <w:font w:name="站酷快乐体">
    <w:panose1 w:val="02010600030101010101"/>
    <w:charset w:val="80"/>
    <w:family w:val="auto"/>
    <w:pitch w:val="default"/>
    <w:sig w:usb0="80000283" w:usb1="080F1C10" w:usb2="00000016" w:usb3="00000000" w:csb0="40020001" w:csb1="C0D60000"/>
  </w:font>
  <w:font w:name="方正卡通简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03B23"/>
    <w:rsid w:val="3C683BBA"/>
    <w:rsid w:val="436002E2"/>
    <w:rsid w:val="672D2E7D"/>
    <w:rsid w:val="6F11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kern w:val="44"/>
      <w:sz w:val="36"/>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2021-04-13T09:07:00Z</dcterms:created>
  <dc:creator>Administrator</dc:creator>
  <cp:lastModifiedBy>田浩江</cp:lastModifiedBy>
  <dcterms:modified xsi:type="dcterms:W3CDTF">2022-02-25T09:39:48Z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2E22BFB659704C6590C6FB9020B1A005</vt:lpwstr>
  </property>
</Properties>
</file>